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71" w:rsidRPr="00EC1A71" w:rsidRDefault="00EC1A71" w:rsidP="00EC1A71">
      <w:pPr>
        <w:pStyle w:val="TableauIGAS0"/>
        <w:jc w:val="center"/>
        <w:rPr>
          <w:rFonts w:ascii="Garamond" w:hAnsi="Garamond"/>
          <w:color w:val="0000FF"/>
          <w:sz w:val="24"/>
          <w:szCs w:val="24"/>
        </w:rPr>
      </w:pPr>
      <w:bookmarkStart w:id="0" w:name="_Toc169098134"/>
      <w:bookmarkStart w:id="1" w:name="OLE_LINK1"/>
      <w:bookmarkStart w:id="2" w:name="_GoBack"/>
      <w:bookmarkEnd w:id="2"/>
      <w:r w:rsidRPr="00EC1A71">
        <w:rPr>
          <w:rFonts w:ascii="Garamond" w:hAnsi="Garamond"/>
          <w:color w:val="0000FF"/>
          <w:sz w:val="24"/>
          <w:szCs w:val="24"/>
        </w:rPr>
        <w:t>Inspection générale</w:t>
      </w:r>
    </w:p>
    <w:p w:rsidR="008E2AA1" w:rsidRDefault="00EC1A71" w:rsidP="00EC1A71">
      <w:pPr>
        <w:pStyle w:val="TableauIGAS0"/>
        <w:jc w:val="center"/>
        <w:rPr>
          <w:rFonts w:ascii="Garamond" w:hAnsi="Garamond"/>
          <w:color w:val="0000FF"/>
          <w:sz w:val="24"/>
          <w:szCs w:val="24"/>
        </w:rPr>
      </w:pPr>
      <w:r w:rsidRPr="00EC1A71">
        <w:rPr>
          <w:rFonts w:ascii="Garamond" w:hAnsi="Garamond"/>
          <w:color w:val="0000FF"/>
          <w:sz w:val="24"/>
          <w:szCs w:val="24"/>
        </w:rPr>
        <w:t>des affaires sociales</w:t>
      </w:r>
    </w:p>
    <w:p w:rsidR="002E7A2C" w:rsidRPr="002E7A2C" w:rsidRDefault="00F81741" w:rsidP="002E7A2C">
      <w:r>
        <w:rPr>
          <w:noProof/>
          <w:lang w:eastAsia="fr-FR"/>
        </w:rPr>
        <mc:AlternateContent>
          <mc:Choice Requires="wps">
            <w:drawing>
              <wp:anchor distT="0" distB="0" distL="114300" distR="114300" simplePos="0" relativeHeight="251662336" behindDoc="0" locked="1" layoutInCell="0" allowOverlap="1" wp14:anchorId="3FA62B62" wp14:editId="64DB2418">
                <wp:simplePos x="0" y="0"/>
                <wp:positionH relativeFrom="column">
                  <wp:align>center</wp:align>
                </wp:positionH>
                <wp:positionV relativeFrom="page">
                  <wp:posOffset>9039225</wp:posOffset>
                </wp:positionV>
                <wp:extent cx="1828800" cy="82423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EAE" w:rsidRPr="00CB67AD" w:rsidRDefault="00B16EAE" w:rsidP="008E2AA1">
                            <w:pPr>
                              <w:jc w:val="center"/>
                              <w:rPr>
                                <w:rFonts w:ascii="Garamond" w:hAnsi="Garamond"/>
                                <w:color w:val="0000FF"/>
                                <w:sz w:val="24"/>
                                <w:szCs w:val="24"/>
                              </w:rPr>
                            </w:pPr>
                          </w:p>
                          <w:p w:rsidR="00B16EAE" w:rsidRPr="00575DF9" w:rsidRDefault="00B16EAE" w:rsidP="00575DF9">
                            <w:pPr>
                              <w:jc w:val="center"/>
                              <w:rPr>
                                <w:rFonts w:ascii="Garamond" w:hAnsi="Garamond"/>
                                <w:color w:val="0000FF"/>
                                <w:sz w:val="32"/>
                                <w:szCs w:val="32"/>
                              </w:rPr>
                            </w:pPr>
                            <w:r>
                              <w:rPr>
                                <w:rFonts w:ascii="Garamond" w:hAnsi="Garamond"/>
                                <w:color w:val="0000FF"/>
                                <w:sz w:val="32"/>
                                <w:szCs w:val="32"/>
                              </w:rPr>
                              <w:t>- Janvier 2018</w:t>
                            </w:r>
                            <w:r w:rsidRPr="00575DF9">
                              <w:rPr>
                                <w:rFonts w:ascii="Garamond" w:hAnsi="Garamond"/>
                                <w:color w:val="0000FF"/>
                                <w:sz w:val="32"/>
                                <w:szCs w:val="32"/>
                              </w:rPr>
                              <w:t>-</w:t>
                            </w:r>
                          </w:p>
                          <w:p w:rsidR="00B16EAE" w:rsidRPr="00575DF9" w:rsidRDefault="00B16EAE" w:rsidP="00575DF9">
                            <w:pPr>
                              <w:jc w:val="center"/>
                              <w:rPr>
                                <w:rFonts w:ascii="Garamond" w:hAnsi="Garamond"/>
                                <w:color w:val="0000FF"/>
                                <w:sz w:val="24"/>
                                <w:szCs w:val="24"/>
                              </w:rPr>
                            </w:pPr>
                          </w:p>
                          <w:p w:rsidR="00B16EAE" w:rsidRPr="0000174B" w:rsidRDefault="00B16EAE" w:rsidP="008E2AA1">
                            <w:pPr>
                              <w:jc w:val="center"/>
                              <w:rPr>
                                <w:rFonts w:ascii="Garamond" w:hAnsi="Garamond"/>
                                <w:color w:val="0000FF"/>
                                <w:sz w:val="24"/>
                                <w:szCs w:val="24"/>
                              </w:rPr>
                            </w:pPr>
                            <w:r w:rsidRPr="008B727F">
                              <w:rPr>
                                <w:rFonts w:ascii="Garamond" w:hAnsi="Garamond"/>
                                <w:color w:val="0000FF"/>
                                <w:sz w:val="24"/>
                                <w:szCs w:val="24"/>
                              </w:rPr>
                              <w:t>2017-038</w:t>
                            </w:r>
                            <w:r>
                              <w:rPr>
                                <w:rFonts w:ascii="Garamond" w:hAnsi="Garamond"/>
                                <w:color w:val="0000FF"/>
                                <w:sz w:val="24"/>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711.75pt;width:2in;height:64.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" o:allowincell="f" stroked="f">
                <v:textbox>
                  <w:txbxContent>
                    <w:p w:rsidR="00B16EAE" w:rsidRPr="00CB67AD" w:rsidRDefault="00B16EAE" w:rsidP="008E2AA1">
                      <w:pPr>
                        <w:jc w:val="center"/>
                        <w:rPr>
                          <w:rFonts w:ascii="Garamond" w:hAnsi="Garamond"/>
                          <w:color w:val="0000FF"/>
                          <w:sz w:val="24"/>
                          <w:szCs w:val="24"/>
                        </w:rPr>
                      </w:pPr>
                    </w:p>
                    <w:p w:rsidR="00B16EAE" w:rsidRPr="00575DF9" w:rsidRDefault="00B16EAE" w:rsidP="00575DF9">
                      <w:pPr>
                        <w:jc w:val="center"/>
                        <w:rPr>
                          <w:rFonts w:ascii="Garamond" w:hAnsi="Garamond"/>
                          <w:color w:val="0000FF"/>
                          <w:sz w:val="32"/>
                          <w:szCs w:val="32"/>
                        </w:rPr>
                      </w:pPr>
                      <w:r>
                        <w:rPr>
                          <w:rFonts w:ascii="Garamond" w:hAnsi="Garamond"/>
                          <w:color w:val="0000FF"/>
                          <w:sz w:val="32"/>
                          <w:szCs w:val="32"/>
                        </w:rPr>
                        <w:t>- Janvier 2018</w:t>
                      </w:r>
                      <w:r w:rsidRPr="00575DF9">
                        <w:rPr>
                          <w:rFonts w:ascii="Garamond" w:hAnsi="Garamond"/>
                          <w:color w:val="0000FF"/>
                          <w:sz w:val="32"/>
                          <w:szCs w:val="32"/>
                        </w:rPr>
                        <w:t>-</w:t>
                      </w:r>
                    </w:p>
                    <w:p w:rsidR="00B16EAE" w:rsidRPr="00575DF9" w:rsidRDefault="00B16EAE" w:rsidP="00575DF9">
                      <w:pPr>
                        <w:jc w:val="center"/>
                        <w:rPr>
                          <w:rFonts w:ascii="Garamond" w:hAnsi="Garamond"/>
                          <w:color w:val="0000FF"/>
                          <w:sz w:val="24"/>
                          <w:szCs w:val="24"/>
                        </w:rPr>
                      </w:pPr>
                    </w:p>
                    <w:p w:rsidR="00B16EAE" w:rsidRPr="0000174B" w:rsidRDefault="00B16EAE" w:rsidP="008E2AA1">
                      <w:pPr>
                        <w:jc w:val="center"/>
                        <w:rPr>
                          <w:rFonts w:ascii="Garamond" w:hAnsi="Garamond"/>
                          <w:color w:val="0000FF"/>
                          <w:sz w:val="24"/>
                          <w:szCs w:val="24"/>
                        </w:rPr>
                      </w:pPr>
                      <w:r w:rsidRPr="008B727F">
                        <w:rPr>
                          <w:rFonts w:ascii="Garamond" w:hAnsi="Garamond"/>
                          <w:color w:val="0000FF"/>
                          <w:sz w:val="24"/>
                          <w:szCs w:val="24"/>
                        </w:rPr>
                        <w:t>2017-038</w:t>
                      </w:r>
                      <w:r>
                        <w:rPr>
                          <w:rFonts w:ascii="Garamond" w:hAnsi="Garamond"/>
                          <w:color w:val="0000FF"/>
                          <w:sz w:val="24"/>
                          <w:szCs w:val="24"/>
                        </w:rPr>
                        <w:t>R</w:t>
                      </w:r>
                    </w:p>
                  </w:txbxContent>
                </v:textbox>
                <w10:wrap type="square" anchory="page"/>
                <w10:anchorlock/>
              </v:shape>
            </w:pict>
          </mc:Fallback>
        </mc:AlternateContent>
      </w:r>
      <w:r>
        <w:rPr>
          <w:noProof/>
          <w:lang w:eastAsia="fr-FR"/>
        </w:rPr>
        <mc:AlternateContent>
          <mc:Choice Requires="wps">
            <w:drawing>
              <wp:anchor distT="0" distB="0" distL="114300" distR="114300" simplePos="0" relativeHeight="251660288" behindDoc="0" locked="1" layoutInCell="0" allowOverlap="1" wp14:anchorId="46049039" wp14:editId="381DBCF0">
                <wp:simplePos x="0" y="0"/>
                <wp:positionH relativeFrom="column">
                  <wp:posOffset>338455</wp:posOffset>
                </wp:positionH>
                <wp:positionV relativeFrom="page">
                  <wp:posOffset>5543550</wp:posOffset>
                </wp:positionV>
                <wp:extent cx="4962525" cy="3810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EAE" w:rsidRDefault="00B16EAE" w:rsidP="008E2AA1">
                            <w:pPr>
                              <w:jc w:val="center"/>
                              <w:rPr>
                                <w:rFonts w:ascii="Garamond" w:hAnsi="Garamond"/>
                                <w:color w:val="0000FF"/>
                                <w:sz w:val="24"/>
                                <w:szCs w:val="24"/>
                              </w:rPr>
                            </w:pPr>
                            <w:r w:rsidRPr="0000174B">
                              <w:rPr>
                                <w:rFonts w:ascii="Garamond" w:hAnsi="Garamond"/>
                                <w:color w:val="0000FF"/>
                                <w:sz w:val="24"/>
                                <w:szCs w:val="24"/>
                              </w:rPr>
                              <w:t xml:space="preserve">Établi </w:t>
                            </w:r>
                            <w:r>
                              <w:rPr>
                                <w:rFonts w:ascii="Garamond" w:hAnsi="Garamond"/>
                                <w:color w:val="0000FF"/>
                                <w:sz w:val="24"/>
                                <w:szCs w:val="24"/>
                              </w:rPr>
                              <w:t xml:space="preserve">dans le cadre de la Mission Permanente Inspection Contrôle </w:t>
                            </w:r>
                            <w:r w:rsidRPr="0000174B">
                              <w:rPr>
                                <w:rFonts w:ascii="Garamond" w:hAnsi="Garamond"/>
                                <w:color w:val="0000FF"/>
                                <w:sz w:val="24"/>
                                <w:szCs w:val="24"/>
                              </w:rPr>
                              <w:t>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65pt;margin-top:436.5pt;width:390.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" o:allowincell="f" stroked="f">
                <v:textbox>
                  <w:txbxContent>
                    <w:p w:rsidR="00B16EAE" w:rsidRDefault="00B16EAE" w:rsidP="008E2AA1">
                      <w:pPr>
                        <w:jc w:val="center"/>
                        <w:rPr>
                          <w:rFonts w:ascii="Garamond" w:hAnsi="Garamond"/>
                          <w:color w:val="0000FF"/>
                          <w:sz w:val="24"/>
                          <w:szCs w:val="24"/>
                        </w:rPr>
                      </w:pPr>
                      <w:r w:rsidRPr="0000174B">
                        <w:rPr>
                          <w:rFonts w:ascii="Garamond" w:hAnsi="Garamond"/>
                          <w:color w:val="0000FF"/>
                          <w:sz w:val="24"/>
                          <w:szCs w:val="24"/>
                        </w:rPr>
                        <w:t xml:space="preserve">Établi </w:t>
                      </w:r>
                      <w:r>
                        <w:rPr>
                          <w:rFonts w:ascii="Garamond" w:hAnsi="Garamond"/>
                          <w:color w:val="0000FF"/>
                          <w:sz w:val="24"/>
                          <w:szCs w:val="24"/>
                        </w:rPr>
                        <w:t xml:space="preserve">dans le cadre de la Mission Permanente Inspection Contrôle </w:t>
                      </w:r>
                      <w:r w:rsidRPr="0000174B">
                        <w:rPr>
                          <w:rFonts w:ascii="Garamond" w:hAnsi="Garamond"/>
                          <w:color w:val="0000FF"/>
                          <w:sz w:val="24"/>
                          <w:szCs w:val="24"/>
                        </w:rPr>
                        <w:t>par</w:t>
                      </w:r>
                    </w:p>
                  </w:txbxContent>
                </v:textbox>
                <w10:wrap type="square" anchory="page"/>
                <w10:anchorlock/>
              </v:shape>
            </w:pict>
          </mc:Fallback>
        </mc:AlternateContent>
      </w:r>
    </w:p>
    <w:tbl>
      <w:tblPr>
        <w:tblpPr w:leftFromText="141" w:rightFromText="141" w:vertAnchor="text" w:horzAnchor="margin" w:tblpXSpec="center" w:tblpY="7466"/>
        <w:tblW w:w="0" w:type="auto"/>
        <w:tblLayout w:type="fixed"/>
        <w:tblLook w:val="01E0" w:firstRow="1" w:lastRow="1" w:firstColumn="1" w:lastColumn="1" w:noHBand="0" w:noVBand="0"/>
      </w:tblPr>
      <w:tblGrid>
        <w:gridCol w:w="3402"/>
        <w:gridCol w:w="3402"/>
      </w:tblGrid>
      <w:tr w:rsidR="00D62369" w:rsidRPr="00575DF9" w:rsidTr="003A5FAB">
        <w:trPr>
          <w:trHeight w:val="567"/>
        </w:trPr>
        <w:tc>
          <w:tcPr>
            <w:tcW w:w="3402" w:type="dxa"/>
            <w:shd w:val="clear" w:color="auto" w:fill="auto"/>
            <w:vAlign w:val="center"/>
          </w:tcPr>
          <w:p w:rsidR="00D62369" w:rsidRPr="00575DF9" w:rsidRDefault="00D62369" w:rsidP="00C628E9">
            <w:pPr>
              <w:jc w:val="center"/>
              <w:rPr>
                <w:rFonts w:ascii="Garamond" w:eastAsia="Times New Roman" w:hAnsi="Garamond" w:cs="Times New Roman"/>
                <w:color w:val="0000FF"/>
                <w:sz w:val="24"/>
                <w:szCs w:val="24"/>
                <w:lang w:eastAsia="fr-FR"/>
              </w:rPr>
            </w:pPr>
            <w:r>
              <w:rPr>
                <w:rFonts w:ascii="Garamond" w:eastAsia="Times New Roman" w:hAnsi="Garamond" w:cs="Times New Roman"/>
                <w:color w:val="0000FF"/>
                <w:sz w:val="24"/>
                <w:szCs w:val="24"/>
                <w:lang w:eastAsia="fr-FR"/>
              </w:rPr>
              <w:t>Anne TISON</w:t>
            </w:r>
          </w:p>
        </w:tc>
        <w:tc>
          <w:tcPr>
            <w:tcW w:w="3402" w:type="dxa"/>
            <w:shd w:val="clear" w:color="auto" w:fill="auto"/>
            <w:vAlign w:val="center"/>
          </w:tcPr>
          <w:p w:rsidR="00D62369" w:rsidRPr="00575DF9" w:rsidRDefault="00D62369" w:rsidP="00C628E9">
            <w:pPr>
              <w:jc w:val="center"/>
              <w:rPr>
                <w:rFonts w:ascii="Garamond" w:eastAsia="Times New Roman" w:hAnsi="Garamond" w:cs="Times New Roman"/>
                <w:color w:val="0000FF"/>
                <w:sz w:val="24"/>
                <w:szCs w:val="24"/>
                <w:lang w:eastAsia="fr-FR"/>
              </w:rPr>
            </w:pPr>
            <w:r>
              <w:rPr>
                <w:rFonts w:ascii="Garamond" w:eastAsia="Times New Roman" w:hAnsi="Garamond" w:cs="Times New Roman"/>
                <w:color w:val="0000FF"/>
                <w:sz w:val="24"/>
                <w:szCs w:val="24"/>
                <w:lang w:eastAsia="fr-FR"/>
              </w:rPr>
              <w:t>Angel PIQUEMAL</w:t>
            </w:r>
          </w:p>
        </w:tc>
      </w:tr>
      <w:tr w:rsidR="00D62369" w:rsidRPr="00575DF9" w:rsidTr="003A5FAB">
        <w:trPr>
          <w:trHeight w:val="861"/>
        </w:trPr>
        <w:tc>
          <w:tcPr>
            <w:tcW w:w="6804" w:type="dxa"/>
            <w:gridSpan w:val="2"/>
            <w:shd w:val="clear" w:color="auto" w:fill="auto"/>
            <w:vAlign w:val="center"/>
          </w:tcPr>
          <w:p w:rsidR="00D62369" w:rsidRPr="00575DF9" w:rsidRDefault="00B463B4" w:rsidP="00C628E9">
            <w:pPr>
              <w:spacing w:before="360"/>
              <w:jc w:val="center"/>
              <w:rPr>
                <w:rFonts w:ascii="Garamond" w:eastAsia="Times New Roman" w:hAnsi="Garamond" w:cs="Times New Roman"/>
                <w:bCs/>
                <w:color w:val="0000FF"/>
                <w:sz w:val="24"/>
                <w:szCs w:val="24"/>
                <w:lang w:eastAsia="fr-FR"/>
              </w:rPr>
            </w:pPr>
            <w:r w:rsidRPr="00B463B4">
              <w:rPr>
                <w:rFonts w:ascii="Garamond" w:eastAsia="Times New Roman" w:hAnsi="Garamond" w:cs="Times New Roman"/>
                <w:color w:val="0000FF"/>
                <w:sz w:val="24"/>
                <w:szCs w:val="24"/>
                <w:lang w:eastAsia="fr-FR"/>
              </w:rPr>
              <w:t>Membres de l’Inspection générale des affaires sociales</w:t>
            </w:r>
          </w:p>
        </w:tc>
      </w:tr>
    </w:tbl>
    <w:p w:rsidR="002E7A2C" w:rsidRDefault="00F81741" w:rsidP="002E7A2C">
      <w:r>
        <w:rPr>
          <w:noProof/>
          <w:lang w:eastAsia="fr-FR"/>
        </w:rPr>
        <mc:AlternateContent>
          <mc:Choice Requires="wps">
            <w:drawing>
              <wp:anchor distT="0" distB="0" distL="114300" distR="114300" simplePos="0" relativeHeight="251663360" behindDoc="0" locked="0" layoutInCell="1" allowOverlap="1" wp14:anchorId="67E6220B" wp14:editId="02B4FE8E">
                <wp:simplePos x="0" y="0"/>
                <wp:positionH relativeFrom="column">
                  <wp:align>center</wp:align>
                </wp:positionH>
                <wp:positionV relativeFrom="paragraph">
                  <wp:posOffset>887095</wp:posOffset>
                </wp:positionV>
                <wp:extent cx="6576060" cy="1219200"/>
                <wp:effectExtent l="19050" t="19050" r="15240"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219200"/>
                        </a:xfrm>
                        <a:prstGeom prst="rect">
                          <a:avLst/>
                        </a:prstGeom>
                        <a:noFill/>
                        <a:ln w="38100" cmpd="dbl">
                          <a:solidFill>
                            <a:srgbClr val="0000FF"/>
                          </a:solidFill>
                          <a:miter lim="800000"/>
                          <a:headEnd/>
                          <a:tailEnd/>
                        </a:ln>
                        <a:extLst>
                          <a:ext uri="{909E8E84-426E-40DD-AFC4-6F175D3DCCD1}">
                            <a14:hiddenFill xmlns:a14="http://schemas.microsoft.com/office/drawing/2010/main">
                              <a:solidFill>
                                <a:srgbClr val="9933FF">
                                  <a:alpha val="50000"/>
                                </a:srgbClr>
                              </a:solidFill>
                            </a14:hiddenFill>
                          </a:ext>
                        </a:extLst>
                      </wps:spPr>
                      <wps:txbx>
                        <w:txbxContent>
                          <w:p w:rsidR="00B16EAE" w:rsidRDefault="00B16EAE" w:rsidP="008B727F">
                            <w:pPr>
                              <w:jc w:val="center"/>
                              <w:rPr>
                                <w:rFonts w:ascii="Garamond" w:hAnsi="Garamond"/>
                                <w:sz w:val="48"/>
                                <w:szCs w:val="48"/>
                              </w:rPr>
                            </w:pPr>
                            <w:r>
                              <w:fldChar w:fldCharType="begin"/>
                            </w:r>
                            <w:r>
                              <w:instrText xml:space="preserve"> TITLE   \* MERGEFORMAT </w:instrText>
                            </w:r>
                            <w:r>
                              <w:fldChar w:fldCharType="separate"/>
                            </w:r>
                            <w:r>
                              <w:rPr>
                                <w:rFonts w:ascii="Garamond" w:hAnsi="Garamond"/>
                                <w:sz w:val="48"/>
                                <w:szCs w:val="48"/>
                              </w:rPr>
                              <w:t xml:space="preserve">Cahier d’aide à la construction du contrôle </w:t>
                            </w:r>
                          </w:p>
                          <w:p w:rsidR="00B16EAE" w:rsidRDefault="00B16EAE" w:rsidP="008B727F">
                            <w:pPr>
                              <w:jc w:val="center"/>
                              <w:rPr>
                                <w:rFonts w:ascii="Garamond" w:hAnsi="Garamond"/>
                                <w:sz w:val="48"/>
                                <w:szCs w:val="48"/>
                              </w:rPr>
                            </w:pPr>
                            <w:r>
                              <w:rPr>
                                <w:rFonts w:ascii="Garamond" w:hAnsi="Garamond"/>
                                <w:sz w:val="48"/>
                                <w:szCs w:val="48"/>
                              </w:rPr>
                              <w:t xml:space="preserve">de l’organisation et des processus de travail dans </w:t>
                            </w:r>
                          </w:p>
                          <w:p w:rsidR="00B16EAE" w:rsidRPr="00080E7B" w:rsidRDefault="00B16EAE" w:rsidP="008B727F">
                            <w:pPr>
                              <w:jc w:val="center"/>
                              <w:rPr>
                                <w:rFonts w:ascii="Garamond" w:hAnsi="Garamond"/>
                                <w:sz w:val="48"/>
                                <w:szCs w:val="48"/>
                              </w:rPr>
                            </w:pPr>
                            <w:r>
                              <w:rPr>
                                <w:rFonts w:ascii="Garamond" w:hAnsi="Garamond"/>
                                <w:sz w:val="48"/>
                                <w:szCs w:val="48"/>
                              </w:rPr>
                              <w:t>une unité d'hospitalisation</w:t>
                            </w:r>
                            <w:r>
                              <w:rPr>
                                <w:rFonts w:ascii="Garamond" w:hAnsi="Garamond"/>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0;margin-top:69.85pt;width:517.8pt;height:9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" filled="f" fillcolor="#93f" strokecolor="blue" strokeweight="3pt">
                <v:fill opacity="32896f"/>
                <v:stroke linestyle="thinThin"/>
                <v:textbox>
                  <w:txbxContent>
                    <w:p w:rsidR="00B16EAE" w:rsidRDefault="00B16EAE" w:rsidP="008B727F">
                      <w:pPr>
                        <w:jc w:val="center"/>
                        <w:rPr>
                          <w:rFonts w:ascii="Garamond" w:hAnsi="Garamond"/>
                          <w:sz w:val="48"/>
                          <w:szCs w:val="48"/>
                        </w:rPr>
                      </w:pPr>
                      <w:r>
                        <w:fldChar w:fldCharType="begin"/>
                      </w:r>
                      <w:r>
                        <w:instrText xml:space="preserve"> TITLE   \* MERGEFORMAT </w:instrText>
                      </w:r>
                      <w:r>
                        <w:fldChar w:fldCharType="separate"/>
                      </w:r>
                      <w:r>
                        <w:rPr>
                          <w:rFonts w:ascii="Garamond" w:hAnsi="Garamond"/>
                          <w:sz w:val="48"/>
                          <w:szCs w:val="48"/>
                        </w:rPr>
                        <w:t xml:space="preserve">Cahier d’aide à la construction du contrôle </w:t>
                      </w:r>
                    </w:p>
                    <w:p w:rsidR="00B16EAE" w:rsidRDefault="00B16EAE" w:rsidP="008B727F">
                      <w:pPr>
                        <w:jc w:val="center"/>
                        <w:rPr>
                          <w:rFonts w:ascii="Garamond" w:hAnsi="Garamond"/>
                          <w:sz w:val="48"/>
                          <w:szCs w:val="48"/>
                        </w:rPr>
                      </w:pPr>
                      <w:r>
                        <w:rPr>
                          <w:rFonts w:ascii="Garamond" w:hAnsi="Garamond"/>
                          <w:sz w:val="48"/>
                          <w:szCs w:val="48"/>
                        </w:rPr>
                        <w:t xml:space="preserve">de l’organisation et des processus de travail dans </w:t>
                      </w:r>
                    </w:p>
                    <w:p w:rsidR="00B16EAE" w:rsidRPr="00080E7B" w:rsidRDefault="00B16EAE" w:rsidP="008B727F">
                      <w:pPr>
                        <w:jc w:val="center"/>
                        <w:rPr>
                          <w:rFonts w:ascii="Garamond" w:hAnsi="Garamond"/>
                          <w:sz w:val="48"/>
                          <w:szCs w:val="48"/>
                        </w:rPr>
                      </w:pPr>
                      <w:r>
                        <w:rPr>
                          <w:rFonts w:ascii="Garamond" w:hAnsi="Garamond"/>
                          <w:sz w:val="48"/>
                          <w:szCs w:val="48"/>
                        </w:rPr>
                        <w:t>une unité d'hospitalisation</w:t>
                      </w:r>
                      <w:r>
                        <w:rPr>
                          <w:rFonts w:ascii="Garamond" w:hAnsi="Garamond"/>
                          <w:sz w:val="48"/>
                          <w:szCs w:val="48"/>
                        </w:rPr>
                        <w:fldChar w:fldCharType="end"/>
                      </w:r>
                    </w:p>
                  </w:txbxContent>
                </v:textbox>
                <w10:wrap type="square"/>
              </v:shape>
            </w:pict>
          </mc:Fallback>
        </mc:AlternateContent>
      </w:r>
    </w:p>
    <w:p w:rsidR="008E2AA1" w:rsidRPr="002E7A2C" w:rsidRDefault="008E2AA1" w:rsidP="002E7A2C">
      <w:pPr>
        <w:sectPr w:rsidR="008E2AA1" w:rsidRPr="002E7A2C" w:rsidSect="007735B6">
          <w:headerReference w:type="even" r:id="rId9"/>
          <w:headerReference w:type="default" r:id="rId10"/>
          <w:footerReference w:type="even" r:id="rId11"/>
          <w:footerReference w:type="default" r:id="rId12"/>
          <w:headerReference w:type="first" r:id="rId13"/>
          <w:type w:val="oddPage"/>
          <w:pgSz w:w="11907" w:h="16839" w:code="9"/>
          <w:pgMar w:top="1417" w:right="1417" w:bottom="1417" w:left="1417" w:header="720" w:footer="720" w:gutter="0"/>
          <w:cols w:space="720"/>
          <w:titlePg/>
          <w:docGrid w:linePitch="299"/>
        </w:sectPr>
      </w:pPr>
    </w:p>
    <w:bookmarkEnd w:id="0"/>
    <w:p w:rsidR="00E4769D" w:rsidRDefault="00E4769D" w:rsidP="00A04E59">
      <w:pPr>
        <w:ind w:left="567"/>
        <w:rPr>
          <w:b/>
        </w:rPr>
        <w:sectPr w:rsidR="00E4769D" w:rsidSect="005360D3">
          <w:headerReference w:type="even" r:id="rId14"/>
          <w:headerReference w:type="default" r:id="rId15"/>
          <w:headerReference w:type="first" r:id="rId16"/>
          <w:pgSz w:w="11907" w:h="16839" w:code="9"/>
          <w:pgMar w:top="1418" w:right="1417" w:bottom="1417" w:left="1134" w:header="425" w:footer="720" w:gutter="0"/>
          <w:cols w:space="720"/>
          <w:docGrid w:linePitch="299"/>
        </w:sectPr>
      </w:pPr>
    </w:p>
    <w:p w:rsidR="00B21F2C" w:rsidRDefault="00B21F2C" w:rsidP="004467C4">
      <w:pPr>
        <w:pStyle w:val="Titre"/>
        <w:spacing w:after="360"/>
      </w:pPr>
      <w:bookmarkStart w:id="3" w:name="_Toc503356352"/>
      <w:r>
        <w:lastRenderedPageBreak/>
        <w:t>Présentation générale</w:t>
      </w:r>
      <w:bookmarkEnd w:id="3"/>
    </w:p>
    <w:p w:rsidR="00C63E3E" w:rsidRDefault="00C63E3E" w:rsidP="00C63E3E">
      <w:pPr>
        <w:pStyle w:val="Titre1"/>
        <w:rPr>
          <w:rFonts w:eastAsiaTheme="minorHAnsi"/>
        </w:rPr>
      </w:pPr>
      <w:bookmarkStart w:id="4" w:name="_Toc503356353"/>
      <w:r>
        <w:rPr>
          <w:rFonts w:eastAsiaTheme="minorHAnsi"/>
        </w:rPr>
        <w:t>Contenu du cahier et périmètre</w:t>
      </w:r>
      <w:bookmarkEnd w:id="4"/>
    </w:p>
    <w:p w:rsidR="00EC3391" w:rsidRDefault="00EC3391" w:rsidP="00A04E59">
      <w:pPr>
        <w:pStyle w:val="Corpsdetexte"/>
        <w:numPr>
          <w:ilvl w:val="0"/>
          <w:numId w:val="0"/>
        </w:numPr>
        <w:ind w:left="567"/>
        <w:rPr>
          <w:rFonts w:eastAsiaTheme="minorHAnsi" w:cstheme="minorBidi"/>
          <w:b/>
          <w:lang w:eastAsia="en-US"/>
        </w:rPr>
      </w:pPr>
      <w:r w:rsidRPr="00EC3391">
        <w:rPr>
          <w:rFonts w:eastAsiaTheme="minorHAnsi" w:cstheme="minorBidi"/>
          <w:b/>
          <w:lang w:eastAsia="en-US"/>
        </w:rPr>
        <w:t xml:space="preserve">Cahier d’aide à la construction du contrôle de l’organisation et des processus de </w:t>
      </w:r>
      <w:r>
        <w:rPr>
          <w:rFonts w:eastAsiaTheme="minorHAnsi" w:cstheme="minorBidi"/>
          <w:b/>
          <w:lang w:eastAsia="en-US"/>
        </w:rPr>
        <w:t>travail dans une unité d’hospitalisation</w:t>
      </w:r>
    </w:p>
    <w:p w:rsidR="0066550D" w:rsidRDefault="000E51E6" w:rsidP="00A04E59">
      <w:pPr>
        <w:pStyle w:val="Corpsdetexte"/>
        <w:numPr>
          <w:ilvl w:val="0"/>
          <w:numId w:val="0"/>
        </w:numPr>
        <w:ind w:left="567"/>
      </w:pPr>
      <w:r w:rsidRPr="000E51E6">
        <w:t xml:space="preserve">L’objectif est de fournir </w:t>
      </w:r>
      <w:r w:rsidR="00D13D0A">
        <w:t xml:space="preserve">des repères pour préparer une </w:t>
      </w:r>
      <w:r w:rsidRPr="000E51E6">
        <w:t>inspection-contrôle</w:t>
      </w:r>
      <w:r w:rsidR="00D13D0A">
        <w:t xml:space="preserve"> au sein</w:t>
      </w:r>
      <w:r w:rsidRPr="000E51E6">
        <w:t xml:space="preserve"> d</w:t>
      </w:r>
      <w:r w:rsidR="004E5DDC">
        <w:t>’</w:t>
      </w:r>
      <w:r w:rsidR="0066550D">
        <w:t>une unité</w:t>
      </w:r>
      <w:r w:rsidR="00004F35">
        <w:t xml:space="preserve"> d’hospitalisation</w:t>
      </w:r>
      <w:r w:rsidR="006A52FF">
        <w:t xml:space="preserve"> dénommée </w:t>
      </w:r>
      <w:r w:rsidR="00D13D0A">
        <w:t>unité de soins</w:t>
      </w:r>
      <w:r w:rsidR="006A52FF">
        <w:t xml:space="preserve"> ou service</w:t>
      </w:r>
      <w:r w:rsidR="00753912" w:rsidRPr="00036F85">
        <w:t>, que ce soit en hospitalisation complète ou de jour.</w:t>
      </w:r>
    </w:p>
    <w:p w:rsidR="000E51E6" w:rsidRPr="000E51E6" w:rsidRDefault="00DF7B24" w:rsidP="00A04E59">
      <w:pPr>
        <w:pStyle w:val="Corpsdetexte"/>
        <w:numPr>
          <w:ilvl w:val="0"/>
          <w:numId w:val="0"/>
        </w:numPr>
        <w:ind w:left="567"/>
      </w:pPr>
      <w:r>
        <w:t>La</w:t>
      </w:r>
      <w:r w:rsidR="00D13D0A">
        <w:t xml:space="preserve"> liste des activités de soins, </w:t>
      </w:r>
      <w:r>
        <w:t xml:space="preserve">au sens </w:t>
      </w:r>
      <w:r w:rsidR="008E60C1">
        <w:t>de l’a</w:t>
      </w:r>
      <w:r w:rsidR="008E60C1" w:rsidRPr="008E60C1">
        <w:t>rticle R6122-25 CSP</w:t>
      </w:r>
      <w:r>
        <w:t xml:space="preserve">, concernées par le présent cahier </w:t>
      </w:r>
      <w:r w:rsidR="00C260BD">
        <w:t>est</w:t>
      </w:r>
      <w:r>
        <w:t> :</w:t>
      </w:r>
    </w:p>
    <w:p w:rsidR="00DF7B24" w:rsidRDefault="007657E0" w:rsidP="00DF7B24">
      <w:pPr>
        <w:pStyle w:val="Corpsdetexte"/>
        <w:numPr>
          <w:ilvl w:val="0"/>
          <w:numId w:val="0"/>
        </w:numPr>
        <w:ind w:left="567"/>
        <w:rPr>
          <w:i/>
        </w:rPr>
      </w:pPr>
      <w:r>
        <w:rPr>
          <w:i/>
        </w:rPr>
        <w:t>Médecine</w:t>
      </w:r>
      <w:r w:rsidR="008E60C1">
        <w:rPr>
          <w:i/>
        </w:rPr>
        <w:t xml:space="preserve"> ; </w:t>
      </w:r>
      <w:r>
        <w:rPr>
          <w:i/>
        </w:rPr>
        <w:t>Chirurgie</w:t>
      </w:r>
      <w:r w:rsidR="008E60C1">
        <w:rPr>
          <w:i/>
        </w:rPr>
        <w:t xml:space="preserve"> ; </w:t>
      </w:r>
      <w:r w:rsidR="00110326" w:rsidRPr="003E01B6">
        <w:rPr>
          <w:i/>
        </w:rPr>
        <w:t>Gynécologie, néonatalogie</w:t>
      </w:r>
      <w:r w:rsidR="008E60C1">
        <w:rPr>
          <w:i/>
        </w:rPr>
        <w:t xml:space="preserve"> ; </w:t>
      </w:r>
      <w:r>
        <w:rPr>
          <w:i/>
        </w:rPr>
        <w:t>Soins de suit</w:t>
      </w:r>
      <w:r w:rsidR="008E60C1">
        <w:rPr>
          <w:i/>
        </w:rPr>
        <w:t>e ;</w:t>
      </w:r>
      <w:r w:rsidR="00DF7B24" w:rsidRPr="003E01B6">
        <w:rPr>
          <w:i/>
        </w:rPr>
        <w:t xml:space="preserve"> Rééducation</w:t>
      </w:r>
      <w:r>
        <w:rPr>
          <w:i/>
        </w:rPr>
        <w:t xml:space="preserve"> et réadaptation fonctionnelles</w:t>
      </w:r>
      <w:r w:rsidR="008E60C1">
        <w:rPr>
          <w:i/>
        </w:rPr>
        <w:t xml:space="preserve"> ; </w:t>
      </w:r>
      <w:r w:rsidR="00DF7B24" w:rsidRPr="003E01B6">
        <w:rPr>
          <w:i/>
        </w:rPr>
        <w:t>Transplantations d'organ</w:t>
      </w:r>
      <w:r>
        <w:rPr>
          <w:i/>
        </w:rPr>
        <w:t>es et greffes de moelle osseuse</w:t>
      </w:r>
      <w:r w:rsidR="008E60C1">
        <w:rPr>
          <w:i/>
        </w:rPr>
        <w:t xml:space="preserve"> ; </w:t>
      </w:r>
      <w:r>
        <w:rPr>
          <w:i/>
        </w:rPr>
        <w:t>Traitement des grands brûlés</w:t>
      </w:r>
      <w:r w:rsidR="008E60C1">
        <w:rPr>
          <w:i/>
        </w:rPr>
        <w:t xml:space="preserve"> ; </w:t>
      </w:r>
      <w:r>
        <w:rPr>
          <w:i/>
        </w:rPr>
        <w:t>Chirurgie cardiaque</w:t>
      </w:r>
      <w:r w:rsidR="008E60C1">
        <w:rPr>
          <w:i/>
        </w:rPr>
        <w:t> ;</w:t>
      </w:r>
      <w:r w:rsidR="00DF7B24" w:rsidRPr="003E01B6">
        <w:rPr>
          <w:i/>
        </w:rPr>
        <w:t xml:space="preserve"> Activités interventionnelles sous imagerie médicale, par voie</w:t>
      </w:r>
      <w:r>
        <w:rPr>
          <w:i/>
        </w:rPr>
        <w:t xml:space="preserve"> endovasculaire, en cardiologie</w:t>
      </w:r>
      <w:r w:rsidR="008E60C1">
        <w:rPr>
          <w:i/>
        </w:rPr>
        <w:t> ;</w:t>
      </w:r>
      <w:r>
        <w:rPr>
          <w:i/>
        </w:rPr>
        <w:t xml:space="preserve"> Neurochirurgie</w:t>
      </w:r>
      <w:r w:rsidR="006A52FF">
        <w:rPr>
          <w:i/>
        </w:rPr>
        <w:t> </w:t>
      </w:r>
      <w:r w:rsidR="006A52FF" w:rsidRPr="003E01B6">
        <w:rPr>
          <w:i/>
        </w:rPr>
        <w:t>;</w:t>
      </w:r>
      <w:r>
        <w:rPr>
          <w:i/>
        </w:rPr>
        <w:t xml:space="preserve"> </w:t>
      </w:r>
      <w:r w:rsidR="00DF7B24" w:rsidRPr="003E01B6">
        <w:rPr>
          <w:i/>
        </w:rPr>
        <w:t>Traitement du cancer</w:t>
      </w:r>
      <w:r>
        <w:rPr>
          <w:i/>
        </w:rPr>
        <w:t>.</w:t>
      </w:r>
    </w:p>
    <w:p w:rsidR="00004F35" w:rsidRPr="00A53DA3" w:rsidRDefault="00004F35" w:rsidP="00A04E59">
      <w:pPr>
        <w:pStyle w:val="Corpsdetexte"/>
        <w:numPr>
          <w:ilvl w:val="0"/>
          <w:numId w:val="0"/>
        </w:numPr>
        <w:ind w:left="567"/>
        <w:rPr>
          <w:b/>
        </w:rPr>
      </w:pPr>
      <w:r w:rsidRPr="00A53DA3">
        <w:rPr>
          <w:b/>
        </w:rPr>
        <w:t>Le cahier porte sur l’organisation et les processus de travail et contient des questionnements permettant de repérer les facteurs constitutifs de risques ; en ce sens, il ne peut avoir la prétention de couvrir l’intégralité des modes de fonctionnement d’une unité.</w:t>
      </w:r>
    </w:p>
    <w:p w:rsidR="000E51E6" w:rsidRPr="000E51E6" w:rsidRDefault="000E51E6" w:rsidP="00A04E59">
      <w:pPr>
        <w:pStyle w:val="Corpsdetexte"/>
        <w:numPr>
          <w:ilvl w:val="0"/>
          <w:numId w:val="0"/>
        </w:numPr>
        <w:ind w:left="567"/>
      </w:pPr>
      <w:r w:rsidRPr="000E51E6">
        <w:t xml:space="preserve">Il traite des liens avec d’autres </w:t>
      </w:r>
      <w:r w:rsidR="00004F35">
        <w:t>structures</w:t>
      </w:r>
      <w:r w:rsidR="006A52FF">
        <w:t xml:space="preserve"> internes ou externes à l’établissement</w:t>
      </w:r>
      <w:r w:rsidR="00004F35">
        <w:t xml:space="preserve"> et/ou professionnels de santé qui concourent à la</w:t>
      </w:r>
      <w:r w:rsidRPr="000E51E6">
        <w:t xml:space="preserve"> prise en charge</w:t>
      </w:r>
      <w:r w:rsidR="00004F35">
        <w:t xml:space="preserve"> des patients de l’unité</w:t>
      </w:r>
      <w:r w:rsidR="00D13D0A">
        <w:t xml:space="preserve"> ou du service.</w:t>
      </w:r>
      <w:r w:rsidR="006A52FF">
        <w:t xml:space="preserve"> </w:t>
      </w:r>
      <w:r w:rsidR="00DA0F44">
        <w:t>Toutefois, l</w:t>
      </w:r>
      <w:r w:rsidR="006A52FF">
        <w:t>e cahier n’aborde pas l’organisation des unités composant le plateau médicotechnique comme le bloc opératoire, l’imagerie, les laboratoires…</w:t>
      </w:r>
    </w:p>
    <w:p w:rsidR="000E51E6" w:rsidRDefault="000E51E6" w:rsidP="00A04E59">
      <w:pPr>
        <w:pStyle w:val="Corpsdetexte"/>
        <w:numPr>
          <w:ilvl w:val="0"/>
          <w:numId w:val="0"/>
        </w:numPr>
        <w:ind w:left="567"/>
      </w:pPr>
      <w:r w:rsidRPr="000E51E6">
        <w:t xml:space="preserve">Ce cahier ne traite pas de l’évaluation </w:t>
      </w:r>
      <w:r w:rsidR="00004F35">
        <w:t>de l’établissement gérant cette unité</w:t>
      </w:r>
      <w:r w:rsidRPr="000E51E6">
        <w:t xml:space="preserve">. Cependant, il conviendra d’envisager les éventuels impacts de la politique générale de l’établissement sur les </w:t>
      </w:r>
      <w:r w:rsidR="000A6234">
        <w:t xml:space="preserve">conditions de fonctionnement </w:t>
      </w:r>
      <w:r w:rsidR="00004F35">
        <w:t>de l’unité</w:t>
      </w:r>
      <w:r w:rsidR="000A6234">
        <w:t>.</w:t>
      </w:r>
      <w:r w:rsidR="00D13D0A">
        <w:t xml:space="preserve"> Aussi certaines questions proposées portent-elles sur l’établissement lui-même.</w:t>
      </w:r>
    </w:p>
    <w:p w:rsidR="000E51E6" w:rsidRPr="000E51E6" w:rsidRDefault="00A53DA3" w:rsidP="00A04E59">
      <w:pPr>
        <w:pStyle w:val="Corpsdetexte"/>
        <w:numPr>
          <w:ilvl w:val="0"/>
          <w:numId w:val="0"/>
        </w:numPr>
        <w:ind w:left="567"/>
      </w:pPr>
      <w:r>
        <w:t>Les activités</w:t>
      </w:r>
      <w:r w:rsidR="00B21F2C">
        <w:t xml:space="preserve"> exclues du présent cahier</w:t>
      </w:r>
      <w:r w:rsidR="00D13D0A">
        <w:t xml:space="preserve"> sont </w:t>
      </w:r>
      <w:r w:rsidR="00D13D0A" w:rsidRPr="000E51E6">
        <w:t>:</w:t>
      </w:r>
    </w:p>
    <w:p w:rsidR="000E51E6" w:rsidRDefault="000A6234" w:rsidP="003E01B6">
      <w:pPr>
        <w:pStyle w:val="Corpsdetexte"/>
        <w:numPr>
          <w:ilvl w:val="0"/>
          <w:numId w:val="0"/>
        </w:numPr>
        <w:ind w:left="567"/>
      </w:pPr>
      <w:r>
        <w:t xml:space="preserve">Dialyse, réanimation, soins intensifs, surveillance continue, </w:t>
      </w:r>
      <w:r w:rsidR="006A52FF">
        <w:t>a</w:t>
      </w:r>
      <w:r w:rsidR="006A52FF" w:rsidRPr="006A52FF">
        <w:t>ctivités interventionnelles par voie endovasculaire en neuroradiologie</w:t>
      </w:r>
      <w:r w:rsidR="006A52FF">
        <w:t>,</w:t>
      </w:r>
      <w:r w:rsidR="006A52FF" w:rsidRPr="006A52FF">
        <w:t xml:space="preserve"> </w:t>
      </w:r>
      <w:r w:rsidR="003E01B6">
        <w:t>soins de longue durée</w:t>
      </w:r>
      <w:r w:rsidR="00216199">
        <w:t>,</w:t>
      </w:r>
      <w:r w:rsidR="003E01B6">
        <w:t xml:space="preserve"> accueil et traitement des urgences, psychiatrie, obstétrique</w:t>
      </w:r>
      <w:r w:rsidR="009A0CD1">
        <w:rPr>
          <w:rStyle w:val="Appelnotedebasdep"/>
        </w:rPr>
        <w:footnoteReference w:id="1"/>
      </w:r>
      <w:r w:rsidR="003E01B6">
        <w:t xml:space="preserve">, </w:t>
      </w:r>
      <w:r>
        <w:t>EHPAD</w:t>
      </w:r>
      <w:r w:rsidR="009A0CD1">
        <w:rPr>
          <w:rStyle w:val="Appelnotedebasdep"/>
        </w:rPr>
        <w:footnoteReference w:id="2"/>
      </w:r>
      <w:r w:rsidR="00D13D0A">
        <w:t>.</w:t>
      </w:r>
    </w:p>
    <w:p w:rsidR="00D13D0A" w:rsidRDefault="00D13D0A" w:rsidP="00C63E3E">
      <w:pPr>
        <w:pStyle w:val="Titre1"/>
      </w:pPr>
      <w:bookmarkStart w:id="5" w:name="_Toc503356354"/>
      <w:r w:rsidRPr="00D13D0A">
        <w:t>Avertissement</w:t>
      </w:r>
      <w:bookmarkEnd w:id="5"/>
    </w:p>
    <w:p w:rsidR="00D13D0A" w:rsidRPr="00D13D0A" w:rsidRDefault="00D13D0A" w:rsidP="00D13D0A">
      <w:pPr>
        <w:ind w:left="567"/>
        <w:rPr>
          <w:rFonts w:eastAsia="Times New Roman" w:cs="Times New Roman"/>
          <w:lang w:eastAsia="fr-FR"/>
        </w:rPr>
      </w:pPr>
      <w:r w:rsidRPr="00D13D0A">
        <w:rPr>
          <w:rFonts w:eastAsia="Times New Roman" w:cs="Times New Roman"/>
          <w:lang w:eastAsia="fr-FR"/>
        </w:rPr>
        <w:t>Il est conseillé d’utiliser ce cahier en complémentarité avec des guides de l’IGAS portant sur les bonnes pratiques d’inspection-contrôle pour les réseaux territoriaux</w:t>
      </w:r>
      <w:r w:rsidRPr="00DB418C">
        <w:rPr>
          <w:rFonts w:eastAsia="Times New Roman" w:cs="Times New Roman"/>
          <w:vertAlign w:val="superscript"/>
          <w:lang w:eastAsia="fr-FR"/>
        </w:rPr>
        <w:footnoteReference w:id="3"/>
      </w:r>
      <w:r w:rsidRPr="00DB418C">
        <w:rPr>
          <w:rFonts w:eastAsia="Times New Roman" w:cs="Times New Roman"/>
          <w:vertAlign w:val="superscript"/>
          <w:lang w:eastAsia="fr-FR"/>
        </w:rPr>
        <w:t>,</w:t>
      </w:r>
      <w:r w:rsidRPr="00D13D0A">
        <w:rPr>
          <w:rFonts w:eastAsia="Times New Roman" w:cs="Times New Roman"/>
          <w:lang w:eastAsia="fr-FR"/>
        </w:rPr>
        <w:t xml:space="preserve"> le guide d’aide au</w:t>
      </w:r>
      <w:r w:rsidR="004467C4">
        <w:rPr>
          <w:rFonts w:eastAsia="Times New Roman" w:cs="Times New Roman"/>
          <w:lang w:eastAsia="fr-FR"/>
        </w:rPr>
        <w:t xml:space="preserve"> </w:t>
      </w:r>
      <w:r w:rsidRPr="00D13D0A">
        <w:rPr>
          <w:rFonts w:eastAsia="Times New Roman" w:cs="Times New Roman"/>
          <w:lang w:eastAsia="fr-FR"/>
        </w:rPr>
        <w:t>contrôle des établissements de santé</w:t>
      </w:r>
      <w:r w:rsidRPr="00DB418C">
        <w:rPr>
          <w:rFonts w:eastAsia="Times New Roman" w:cs="Times New Roman"/>
          <w:vertAlign w:val="superscript"/>
          <w:lang w:eastAsia="fr-FR"/>
        </w:rPr>
        <w:footnoteReference w:id="4"/>
      </w:r>
      <w:r w:rsidRPr="00D13D0A">
        <w:rPr>
          <w:rFonts w:eastAsia="Times New Roman" w:cs="Times New Roman"/>
          <w:lang w:eastAsia="fr-FR"/>
        </w:rPr>
        <w:t>, le cahier d’aide à la construction du contrôle de l’activité</w:t>
      </w:r>
      <w:r w:rsidR="00753912">
        <w:rPr>
          <w:rFonts w:eastAsia="Times New Roman" w:cs="Times New Roman"/>
          <w:lang w:eastAsia="fr-FR"/>
        </w:rPr>
        <w:t xml:space="preserve"> d’Obstétrique</w:t>
      </w:r>
      <w:r w:rsidRPr="00D13D0A">
        <w:rPr>
          <w:rFonts w:eastAsia="Times New Roman" w:cs="Times New Roman"/>
          <w:lang w:eastAsia="fr-FR"/>
        </w:rPr>
        <w:t xml:space="preserve"> d’un établissement de santé</w:t>
      </w:r>
      <w:r w:rsidRPr="00DB418C">
        <w:rPr>
          <w:rFonts w:eastAsia="Times New Roman" w:cs="Times New Roman"/>
          <w:vertAlign w:val="superscript"/>
          <w:lang w:eastAsia="fr-FR"/>
        </w:rPr>
        <w:footnoteReference w:id="5"/>
      </w:r>
      <w:r w:rsidRPr="00D13D0A">
        <w:rPr>
          <w:rFonts w:eastAsia="Times New Roman" w:cs="Times New Roman"/>
          <w:lang w:eastAsia="fr-FR"/>
        </w:rPr>
        <w:t>.</w:t>
      </w:r>
    </w:p>
    <w:p w:rsidR="00D13D0A" w:rsidRPr="00D13D0A" w:rsidRDefault="00D13D0A" w:rsidP="00D13D0A">
      <w:pPr>
        <w:ind w:left="567"/>
        <w:rPr>
          <w:rFonts w:eastAsia="Times New Roman" w:cs="Times New Roman"/>
          <w:lang w:eastAsia="fr-FR"/>
        </w:rPr>
      </w:pPr>
    </w:p>
    <w:p w:rsidR="00D13D0A" w:rsidRPr="00D13D0A" w:rsidRDefault="00D13D0A" w:rsidP="00D13D0A">
      <w:pPr>
        <w:ind w:left="567"/>
        <w:rPr>
          <w:rFonts w:eastAsia="Times New Roman" w:cs="Times New Roman"/>
          <w:lang w:eastAsia="fr-FR"/>
        </w:rPr>
      </w:pPr>
      <w:r w:rsidRPr="00D13D0A">
        <w:rPr>
          <w:rFonts w:eastAsia="Times New Roman" w:cs="Times New Roman"/>
          <w:lang w:eastAsia="fr-FR"/>
        </w:rPr>
        <w:t xml:space="preserve">Ce cahier se veut un outil d’aide pour la préparation des contrôles. Il n’a pas de valeur prescriptive, normative ou réglementaire. Il peut servir de repère à la personne chargée du contrôle, qui doit déterminer la façon de conduire celui-ci en fonction des objectifs qui lui ont été assignés, de son expérience de contrôle, des circonstances et des caractéristiques de la structure à contrôler ainsi que du temps susceptible d’être affecté au contrôle. Chaque unité d’hospitalisation présente en effet des particularités notamment du fait de ses activités, de sa taille, du statut de l’établissement. L’élaboration du questionnaire de contrôle doit en tenir compte. </w:t>
      </w:r>
    </w:p>
    <w:p w:rsidR="00D13D0A" w:rsidRPr="00D13D0A" w:rsidRDefault="00D13D0A" w:rsidP="00D13D0A">
      <w:pPr>
        <w:ind w:left="567"/>
        <w:rPr>
          <w:rFonts w:eastAsia="Times New Roman" w:cs="Times New Roman"/>
          <w:lang w:eastAsia="fr-FR"/>
        </w:rPr>
      </w:pPr>
    </w:p>
    <w:p w:rsidR="00D13D0A" w:rsidRPr="00B21F2C" w:rsidRDefault="00D13D0A" w:rsidP="00D13D0A">
      <w:pPr>
        <w:ind w:left="567"/>
        <w:rPr>
          <w:rFonts w:eastAsia="Times New Roman" w:cs="Times New Roman"/>
          <w:b/>
          <w:lang w:eastAsia="fr-FR"/>
        </w:rPr>
      </w:pPr>
      <w:r w:rsidRPr="00B21F2C">
        <w:rPr>
          <w:rFonts w:eastAsia="Times New Roman" w:cs="Times New Roman"/>
          <w:b/>
          <w:lang w:eastAsia="fr-FR"/>
        </w:rPr>
        <w:t>Les questions qui sont proposées dans les fiches thématiques ne sont données qu’à titre indicatif, sans obligation d’être toutes reprises pour préparer le protocole de contrôle. Elles doivent être sélectionnées au regard des recherches à mener. Certaines d’entre elles permettent d’obtenir un faisceau d’indices quant à la nature du dysfonctionnement éventuel mais ne sont pas nécessairement de nature à obtenir une réponse binaire, réglementaire ou unique.</w:t>
      </w:r>
    </w:p>
    <w:p w:rsidR="00D13D0A" w:rsidRPr="00D13D0A" w:rsidRDefault="00D13D0A" w:rsidP="00D13D0A">
      <w:pPr>
        <w:ind w:left="567"/>
        <w:rPr>
          <w:rFonts w:eastAsia="Times New Roman" w:cs="Times New Roman"/>
          <w:lang w:eastAsia="fr-FR"/>
        </w:rPr>
      </w:pPr>
    </w:p>
    <w:p w:rsidR="00D13D0A" w:rsidRPr="00611EB0" w:rsidRDefault="00D13D0A" w:rsidP="00611EB0">
      <w:pPr>
        <w:ind w:left="567"/>
        <w:rPr>
          <w:rFonts w:eastAsia="Times New Roman" w:cs="Times New Roman"/>
          <w:b/>
          <w:lang w:eastAsia="fr-FR"/>
        </w:rPr>
      </w:pPr>
      <w:r w:rsidRPr="00611EB0">
        <w:rPr>
          <w:rFonts w:eastAsia="Times New Roman" w:cs="Times New Roman"/>
          <w:b/>
          <w:lang w:eastAsia="fr-FR"/>
        </w:rPr>
        <w:t xml:space="preserve">Compte-tenu de la spécificité des actes de soins, les questions contenues dans la sous-fonction 3.8 ne viseront pas le fonctionnement général du service. Elles sont formulées pour cibler une situation de soins potentiellement identifiable ayant pu générer un </w:t>
      </w:r>
      <w:r w:rsidR="00C75976">
        <w:rPr>
          <w:rFonts w:eastAsia="Times New Roman" w:cs="Times New Roman"/>
          <w:b/>
          <w:lang w:eastAsia="fr-FR"/>
        </w:rPr>
        <w:t xml:space="preserve">dysfonctionnement </w:t>
      </w:r>
      <w:r w:rsidR="00C1645E">
        <w:rPr>
          <w:rFonts w:eastAsia="Times New Roman" w:cs="Times New Roman"/>
          <w:b/>
          <w:lang w:eastAsia="fr-FR"/>
        </w:rPr>
        <w:t xml:space="preserve">grave </w:t>
      </w:r>
      <w:r w:rsidR="00C75976">
        <w:rPr>
          <w:rFonts w:eastAsia="Times New Roman" w:cs="Times New Roman"/>
          <w:b/>
          <w:lang w:eastAsia="fr-FR"/>
        </w:rPr>
        <w:t>supposé ou avéré.</w:t>
      </w:r>
    </w:p>
    <w:p w:rsidR="00D13D0A" w:rsidRPr="00D13D0A" w:rsidRDefault="00D13D0A" w:rsidP="00D13D0A">
      <w:pPr>
        <w:ind w:left="567"/>
        <w:rPr>
          <w:rFonts w:eastAsia="Times New Roman" w:cs="Times New Roman"/>
          <w:lang w:eastAsia="fr-FR"/>
        </w:rPr>
      </w:pPr>
    </w:p>
    <w:p w:rsidR="00D13D0A" w:rsidRPr="00D13D0A" w:rsidRDefault="00D13D0A" w:rsidP="00D13D0A">
      <w:pPr>
        <w:ind w:left="567"/>
        <w:rPr>
          <w:rFonts w:eastAsia="Times New Roman" w:cs="Times New Roman"/>
          <w:lang w:eastAsia="fr-FR"/>
        </w:rPr>
      </w:pPr>
      <w:r w:rsidRPr="00D13D0A">
        <w:rPr>
          <w:rFonts w:eastAsia="Times New Roman" w:cs="Times New Roman"/>
          <w:lang w:eastAsia="fr-FR"/>
        </w:rPr>
        <w:t xml:space="preserve">En </w:t>
      </w:r>
      <w:hyperlink w:anchor="_Annexe_1_:_1" w:history="1">
        <w:r w:rsidRPr="00B21F2C">
          <w:rPr>
            <w:rFonts w:eastAsia="Times New Roman" w:cs="Times New Roman"/>
            <w:u w:val="single"/>
            <w:lang w:eastAsia="fr-FR"/>
          </w:rPr>
          <w:t>annexe E</w:t>
        </w:r>
      </w:hyperlink>
      <w:r w:rsidRPr="00D13D0A">
        <w:rPr>
          <w:rFonts w:eastAsia="Times New Roman" w:cs="Times New Roman"/>
          <w:lang w:eastAsia="fr-FR"/>
        </w:rPr>
        <w:t xml:space="preserve"> sont cités les principaux textes juridiques et administratifs pouvant servir de référence pour la construction d’un contrôle. </w:t>
      </w:r>
    </w:p>
    <w:p w:rsidR="00D13D0A" w:rsidRPr="00D13D0A" w:rsidRDefault="00D13D0A" w:rsidP="00D13D0A">
      <w:pPr>
        <w:ind w:left="567"/>
        <w:rPr>
          <w:rFonts w:eastAsia="Times New Roman" w:cs="Times New Roman"/>
          <w:lang w:eastAsia="fr-FR"/>
        </w:rPr>
      </w:pPr>
    </w:p>
    <w:p w:rsidR="00D13D0A" w:rsidRPr="00D13D0A" w:rsidRDefault="00D13D0A" w:rsidP="00D13D0A">
      <w:pPr>
        <w:ind w:left="567"/>
        <w:rPr>
          <w:rFonts w:eastAsia="Times New Roman" w:cs="Times New Roman"/>
          <w:lang w:eastAsia="fr-FR"/>
        </w:rPr>
      </w:pPr>
      <w:r w:rsidRPr="00D13D0A">
        <w:rPr>
          <w:rFonts w:eastAsia="Times New Roman" w:cs="Times New Roman"/>
          <w:lang w:eastAsia="fr-FR"/>
        </w:rPr>
        <w:t>Ce cahier peut aussi servir d’outil d’auto-évaluation aux professionnels de santé et de repères aux agents des agences régionales de santé en dehors de l’activité de contrôle.</w:t>
      </w:r>
    </w:p>
    <w:p w:rsidR="00D13D0A" w:rsidRPr="00D13D0A" w:rsidRDefault="00D13D0A" w:rsidP="00D13D0A">
      <w:pPr>
        <w:ind w:left="567"/>
        <w:rPr>
          <w:rFonts w:eastAsia="Times New Roman" w:cs="Times New Roman"/>
          <w:lang w:eastAsia="fr-FR"/>
        </w:rPr>
      </w:pPr>
    </w:p>
    <w:p w:rsidR="00D13D0A" w:rsidRPr="00D13D0A" w:rsidRDefault="00D13D0A" w:rsidP="00D13D0A">
      <w:pPr>
        <w:ind w:left="567"/>
        <w:rPr>
          <w:rFonts w:eastAsia="Times New Roman" w:cs="Times New Roman"/>
          <w:lang w:eastAsia="fr-FR"/>
        </w:rPr>
      </w:pPr>
      <w:r w:rsidRPr="00D13D0A">
        <w:rPr>
          <w:rFonts w:eastAsia="Times New Roman" w:cs="Times New Roman"/>
          <w:lang w:eastAsia="fr-FR"/>
        </w:rPr>
        <w:t xml:space="preserve">Ce cahier sera révisé pour tenir compte des observations faites par </w:t>
      </w:r>
      <w:r w:rsidR="00B21F2C">
        <w:rPr>
          <w:rFonts w:eastAsia="Times New Roman" w:cs="Times New Roman"/>
          <w:lang w:eastAsia="fr-FR"/>
        </w:rPr>
        <w:t xml:space="preserve">les inspecteurs des ARS et </w:t>
      </w:r>
      <w:r w:rsidRPr="00D13D0A">
        <w:rPr>
          <w:rFonts w:eastAsia="Times New Roman" w:cs="Times New Roman"/>
          <w:lang w:eastAsia="fr-FR"/>
        </w:rPr>
        <w:t xml:space="preserve">les unités d’hospitalisation </w:t>
      </w:r>
      <w:r w:rsidR="00B21F2C">
        <w:rPr>
          <w:rFonts w:eastAsia="Times New Roman" w:cs="Times New Roman"/>
          <w:lang w:eastAsia="fr-FR"/>
        </w:rPr>
        <w:t>lors de son utilisation. De même, l’évolution</w:t>
      </w:r>
      <w:r w:rsidRPr="00D13D0A">
        <w:rPr>
          <w:rFonts w:eastAsia="Times New Roman" w:cs="Times New Roman"/>
          <w:lang w:eastAsia="fr-FR"/>
        </w:rPr>
        <w:t xml:space="preserve"> des règles juridiques et des </w:t>
      </w:r>
      <w:r w:rsidR="00B21F2C">
        <w:rPr>
          <w:rFonts w:eastAsia="Times New Roman" w:cs="Times New Roman"/>
          <w:lang w:eastAsia="fr-FR"/>
        </w:rPr>
        <w:t>recommandations de sociétés savantes seront prises en compte.</w:t>
      </w:r>
    </w:p>
    <w:p w:rsidR="00C63E3E" w:rsidRDefault="00C63E3E" w:rsidP="00C63E3E">
      <w:pPr>
        <w:pStyle w:val="Titre1"/>
      </w:pPr>
      <w:bookmarkStart w:id="6" w:name="_Toc503356355"/>
      <w:r>
        <w:t>notice technique d’utilisation du cahier</w:t>
      </w:r>
      <w:bookmarkEnd w:id="6"/>
    </w:p>
    <w:p w:rsidR="00B21F2C" w:rsidRDefault="00C63E3E" w:rsidP="00C63E3E">
      <w:pPr>
        <w:pStyle w:val="Titre2"/>
      </w:pPr>
      <w:bookmarkStart w:id="7" w:name="_Toc503356356"/>
      <w:r>
        <w:t>Comment</w:t>
      </w:r>
      <w:r w:rsidR="00B21F2C">
        <w:t xml:space="preserve"> se déplacer dans le cahier</w:t>
      </w:r>
      <w:bookmarkEnd w:id="7"/>
    </w:p>
    <w:p w:rsidR="000E51E6" w:rsidRPr="00B21F2C" w:rsidRDefault="000E51E6" w:rsidP="00A04E59">
      <w:pPr>
        <w:ind w:left="567"/>
      </w:pPr>
      <w:r w:rsidRPr="00B21F2C">
        <w:t>L’accès aux informations contenues dans ce dossier peut se faire en suivant l’ordre des pages ou, plus directement, en cliquant sur les références ci-dessous qui, elles-mêmes, permettent une circulation par les liens hypertextes installés</w:t>
      </w:r>
      <w:r w:rsidR="00052745">
        <w:t>.</w:t>
      </w:r>
    </w:p>
    <w:p w:rsidR="000E51E6" w:rsidRPr="00C63E3E" w:rsidRDefault="000E51E6" w:rsidP="00C63E3E">
      <w:pPr>
        <w:pStyle w:val="Titre3"/>
      </w:pPr>
      <w:bookmarkStart w:id="8" w:name="_Toc503356357"/>
      <w:r w:rsidRPr="00C63E3E">
        <w:t>Accès direct aux parties du cahier</w:t>
      </w:r>
      <w:bookmarkEnd w:id="8"/>
    </w:p>
    <w:p w:rsidR="000E51E6" w:rsidRPr="000E51E6" w:rsidRDefault="003309CB" w:rsidP="003309CB">
      <w:pPr>
        <w:pStyle w:val="Corpsdetexte"/>
        <w:numPr>
          <w:ilvl w:val="0"/>
          <w:numId w:val="0"/>
        </w:numPr>
        <w:ind w:left="567"/>
      </w:pPr>
      <w:r w:rsidRPr="000E51E6">
        <w:t>1 -</w:t>
      </w:r>
      <w:r>
        <w:t xml:space="preserve"> </w:t>
      </w:r>
      <w:r w:rsidR="000E51E6" w:rsidRPr="000E51E6">
        <w:t xml:space="preserve">Pour aller au </w:t>
      </w:r>
      <w:hyperlink w:anchor="sommaire" w:history="1">
        <w:r w:rsidR="000E51E6" w:rsidRPr="00192155">
          <w:rPr>
            <w:rStyle w:val="Lienhypertexte"/>
          </w:rPr>
          <w:t>sommaire</w:t>
        </w:r>
      </w:hyperlink>
    </w:p>
    <w:p w:rsidR="000E51E6" w:rsidRPr="000E51E6" w:rsidRDefault="000E51E6" w:rsidP="00A04E59">
      <w:pPr>
        <w:pStyle w:val="Corpsdetexte"/>
        <w:numPr>
          <w:ilvl w:val="0"/>
          <w:numId w:val="0"/>
        </w:numPr>
        <w:ind w:left="567"/>
        <w:rPr>
          <w:color w:val="0000FF"/>
          <w:u w:val="single"/>
        </w:rPr>
      </w:pPr>
      <w:r w:rsidRPr="000E51E6">
        <w:t xml:space="preserve">2 - Pour connaître les </w:t>
      </w:r>
      <w:hyperlink w:anchor="tabcat" w:history="1">
        <w:r w:rsidRPr="000E51E6">
          <w:rPr>
            <w:color w:val="0000FF"/>
            <w:u w:val="single"/>
          </w:rPr>
          <w:t>établissements et services</w:t>
        </w:r>
      </w:hyperlink>
      <w:r w:rsidRPr="000E51E6">
        <w:t xml:space="preserve"> concernés et, pour chacun en cliquant sur la ligne correspondante, les </w:t>
      </w:r>
      <w:r w:rsidR="000308C0" w:rsidRPr="000E51E6">
        <w:fldChar w:fldCharType="begin"/>
      </w:r>
      <w:r w:rsidRPr="000E51E6">
        <w:instrText xml:space="preserve"> HYPERLINK  \l "_c_–_déterminer" </w:instrText>
      </w:r>
      <w:r w:rsidR="000308C0" w:rsidRPr="000E51E6">
        <w:fldChar w:fldCharType="separate"/>
      </w:r>
      <w:r w:rsidRPr="000E51E6">
        <w:rPr>
          <w:color w:val="0000FF"/>
          <w:u w:val="single"/>
        </w:rPr>
        <w:t>autorités et agents de contrôle</w:t>
      </w:r>
    </w:p>
    <w:p w:rsidR="000E51E6" w:rsidRPr="000E51E6" w:rsidRDefault="000308C0" w:rsidP="00A04E59">
      <w:pPr>
        <w:pStyle w:val="Corpsdetexte"/>
        <w:numPr>
          <w:ilvl w:val="0"/>
          <w:numId w:val="0"/>
        </w:numPr>
        <w:ind w:left="567"/>
      </w:pPr>
      <w:r w:rsidRPr="000E51E6">
        <w:fldChar w:fldCharType="end"/>
      </w:r>
      <w:r w:rsidR="000E51E6" w:rsidRPr="000E51E6">
        <w:t xml:space="preserve">3 - Pour connaitre les </w:t>
      </w:r>
      <w:hyperlink w:anchor="_B_–_connaître" w:history="1">
        <w:r w:rsidR="000E51E6" w:rsidRPr="00A04E59">
          <w:rPr>
            <w:color w:val="0000FF"/>
            <w:u w:val="single"/>
          </w:rPr>
          <w:t>procédures administratives</w:t>
        </w:r>
      </w:hyperlink>
      <w:r w:rsidR="000E51E6" w:rsidRPr="000E51E6">
        <w:t xml:space="preserve"> qui s’appliquent à ces structures</w:t>
      </w:r>
    </w:p>
    <w:p w:rsidR="000E51E6" w:rsidRPr="000E51E6" w:rsidRDefault="000E51E6" w:rsidP="00A04E59">
      <w:pPr>
        <w:pStyle w:val="Corpsdetexte"/>
        <w:numPr>
          <w:ilvl w:val="0"/>
          <w:numId w:val="0"/>
        </w:numPr>
        <w:ind w:left="567"/>
      </w:pPr>
      <w:r w:rsidRPr="000E51E6">
        <w:t xml:space="preserve">4 - Pour regrouper les </w:t>
      </w:r>
      <w:hyperlink w:anchor="taba" w:history="1">
        <w:r w:rsidRPr="00A04E59">
          <w:rPr>
            <w:color w:val="0000FF"/>
            <w:u w:val="single"/>
          </w:rPr>
          <w:t xml:space="preserve">informations déjà disponibles </w:t>
        </w:r>
      </w:hyperlink>
      <w:r w:rsidRPr="000E51E6">
        <w:t>pour un contrôle</w:t>
      </w:r>
    </w:p>
    <w:p w:rsidR="000E51E6" w:rsidRDefault="000E51E6" w:rsidP="00A04E59">
      <w:pPr>
        <w:pStyle w:val="Corpsdetexte"/>
        <w:numPr>
          <w:ilvl w:val="0"/>
          <w:numId w:val="0"/>
        </w:numPr>
        <w:ind w:left="567"/>
        <w:rPr>
          <w:b/>
        </w:rPr>
      </w:pPr>
      <w:r w:rsidRPr="000E51E6">
        <w:lastRenderedPageBreak/>
        <w:t xml:space="preserve">5 - Pour aller à la </w:t>
      </w:r>
      <w:hyperlink w:anchor="Tcartefonc" w:history="1">
        <w:r w:rsidRPr="00A04E59">
          <w:rPr>
            <w:color w:val="0000FF"/>
            <w:u w:val="single"/>
          </w:rPr>
          <w:t>carte des fonctions</w:t>
        </w:r>
      </w:hyperlink>
      <w:r w:rsidRPr="000E51E6">
        <w:t xml:space="preserve"> </w:t>
      </w:r>
      <w:hyperlink w:anchor="cartefc1" w:history="1"/>
      <w:r w:rsidRPr="000E51E6">
        <w:t xml:space="preserve">puis, en cliquant sur les cases, aux </w:t>
      </w:r>
      <w:r w:rsidRPr="00A04E59">
        <w:rPr>
          <w:b/>
        </w:rPr>
        <w:t>fiches de fonction</w:t>
      </w:r>
      <w:r w:rsidRPr="000E51E6">
        <w:t xml:space="preserve"> et, pour chacune, en cliquant dans l’encadré, aux </w:t>
      </w:r>
      <w:r w:rsidRPr="00A04E59">
        <w:rPr>
          <w:b/>
        </w:rPr>
        <w:t>références utiles figurant en annexes 1 et A, B.</w:t>
      </w:r>
    </w:p>
    <w:p w:rsidR="000E51E6" w:rsidRPr="00C63E3E" w:rsidRDefault="000E51E6" w:rsidP="00C63E3E">
      <w:pPr>
        <w:pStyle w:val="Titre3"/>
      </w:pPr>
      <w:bookmarkStart w:id="9" w:name="_Toc503356358"/>
      <w:r w:rsidRPr="00C63E3E">
        <w:t>Aide à la préparation du contrôle du service</w:t>
      </w:r>
      <w:bookmarkEnd w:id="9"/>
    </w:p>
    <w:p w:rsidR="000E51E6" w:rsidRPr="000E51E6" w:rsidRDefault="000E51E6" w:rsidP="00A04E59">
      <w:pPr>
        <w:pStyle w:val="Corpsdetexte"/>
        <w:numPr>
          <w:ilvl w:val="0"/>
          <w:numId w:val="0"/>
        </w:numPr>
        <w:ind w:left="567"/>
      </w:pPr>
      <w:r w:rsidRPr="000E51E6">
        <w:t xml:space="preserve">Après avoir identifié les autorités et agents chargés du contrôle et les suites possibles à un contrôle pour le service à contrôler ainsi que les procédures administratives qui s’appliquent à la structure, ce cahier permet : </w:t>
      </w:r>
    </w:p>
    <w:p w:rsidR="000E51E6" w:rsidRPr="000E51E6" w:rsidRDefault="000E51E6" w:rsidP="001F7918">
      <w:pPr>
        <w:pStyle w:val="Paragraphedeliste"/>
        <w:numPr>
          <w:ilvl w:val="0"/>
          <w:numId w:val="52"/>
        </w:numPr>
      </w:pPr>
      <w:r w:rsidRPr="000E51E6">
        <w:t xml:space="preserve">de remplir le tableau figurant en </w:t>
      </w:r>
      <w:hyperlink w:anchor="_Annexe_D_:" w:history="1">
        <w:r w:rsidRPr="00A04E59">
          <w:rPr>
            <w:color w:val="0000FF"/>
            <w:u w:val="single"/>
          </w:rPr>
          <w:t>annexe D</w:t>
        </w:r>
      </w:hyperlink>
      <w:r w:rsidRPr="000E51E6">
        <w:t xml:space="preserve"> afin de regrouper les informations déjà disponibles sur la structure soumise au contrôle </w:t>
      </w:r>
    </w:p>
    <w:p w:rsidR="000E51E6" w:rsidRPr="000E51E6" w:rsidRDefault="000E51E6" w:rsidP="00A04E59"/>
    <w:p w:rsidR="000E51E6" w:rsidRDefault="000E51E6" w:rsidP="001F7918">
      <w:pPr>
        <w:pStyle w:val="Paragraphedeliste"/>
        <w:numPr>
          <w:ilvl w:val="0"/>
          <w:numId w:val="52"/>
        </w:numPr>
      </w:pPr>
      <w:r w:rsidRPr="00570EC9">
        <w:t>d’aider à construire le questionnaire de contrôle du</w:t>
      </w:r>
      <w:r w:rsidRPr="000E51E6">
        <w:t xml:space="preserve"> service (</w:t>
      </w:r>
      <w:hyperlink w:anchor="AnnexeF" w:history="1">
        <w:r w:rsidR="00570EC9" w:rsidRPr="005434EE">
          <w:rPr>
            <w:rStyle w:val="Lienhypertexte"/>
          </w:rPr>
          <w:t>Annex</w:t>
        </w:r>
        <w:r w:rsidR="003A1346" w:rsidRPr="005434EE">
          <w:rPr>
            <w:rStyle w:val="Lienhypertexte"/>
          </w:rPr>
          <w:t xml:space="preserve">e </w:t>
        </w:r>
        <w:r w:rsidR="009915C2" w:rsidRPr="005434EE">
          <w:rPr>
            <w:rStyle w:val="Lienhypertexte"/>
          </w:rPr>
          <w:t>F</w:t>
        </w:r>
      </w:hyperlink>
      <w:r w:rsidRPr="000E51E6">
        <w:t>)</w:t>
      </w:r>
    </w:p>
    <w:p w:rsidR="0010443F" w:rsidRPr="00C63E3E" w:rsidRDefault="0010443F" w:rsidP="00C63E3E">
      <w:pPr>
        <w:pStyle w:val="Titre2"/>
      </w:pPr>
      <w:bookmarkStart w:id="10" w:name="_Toc503356359"/>
      <w:r w:rsidRPr="00C63E3E">
        <w:t>Installation de la fonction « précédent » dans la barre d’outils de Word</w:t>
      </w:r>
      <w:r w:rsidR="00052745" w:rsidRPr="00C63E3E">
        <w:rPr>
          <w:vertAlign w:val="superscript"/>
        </w:rPr>
        <w:footnoteReference w:id="6"/>
      </w:r>
      <w:r w:rsidR="00052745" w:rsidRPr="00C63E3E">
        <w:t>.</w:t>
      </w:r>
      <w:bookmarkEnd w:id="10"/>
    </w:p>
    <w:p w:rsidR="0010443F" w:rsidRDefault="0010443F" w:rsidP="004F7123">
      <w:pPr>
        <w:pStyle w:val="Corpsdetexte"/>
        <w:numPr>
          <w:ilvl w:val="0"/>
          <w:numId w:val="0"/>
        </w:numPr>
        <w:ind w:left="567"/>
      </w:pPr>
      <w:r>
        <w:t>Cette fonction permet de naviguer dans un document Word comportant de nombreux liens hypertextes.</w:t>
      </w:r>
    </w:p>
    <w:p w:rsidR="0010443F" w:rsidRPr="004F7123" w:rsidRDefault="0010443F" w:rsidP="004F7123">
      <w:pPr>
        <w:pStyle w:val="Corpsdetexte"/>
        <w:numPr>
          <w:ilvl w:val="0"/>
          <w:numId w:val="0"/>
        </w:numPr>
        <w:ind w:left="567"/>
      </w:pPr>
      <w:r w:rsidRPr="004F7123">
        <w:t>Pour faciliter la navigation au sein des différents guides et cahiers diffusés par l’IGAS, des liens hypertextes ont été insérés. Pour effectuer un retour à la page d’origine après avoir cliqué sur un lien, vous devez activer la fonction «Précédent ».</w:t>
      </w:r>
    </w:p>
    <w:p w:rsidR="0010443F" w:rsidRPr="004F7123" w:rsidRDefault="0010443F" w:rsidP="004F7123">
      <w:pPr>
        <w:pStyle w:val="Corpsdetexte"/>
        <w:numPr>
          <w:ilvl w:val="0"/>
          <w:numId w:val="0"/>
        </w:numPr>
        <w:ind w:left="567"/>
      </w:pPr>
      <w:r w:rsidRPr="004F7123">
        <w:t>La procédure à suivre pour installer cette fonction dans la barre d’outils est la suivante.</w:t>
      </w:r>
    </w:p>
    <w:p w:rsidR="0010443F" w:rsidRPr="004F7123" w:rsidRDefault="0010443F" w:rsidP="004F7123">
      <w:pPr>
        <w:pStyle w:val="Corpsdetexte"/>
        <w:numPr>
          <w:ilvl w:val="0"/>
          <w:numId w:val="0"/>
        </w:numPr>
        <w:ind w:left="567"/>
      </w:pPr>
      <w:r w:rsidRPr="004F7123">
        <w:t>Positionnez le pointeur de la souris sur la barre supérieure de Word et cliquez sur la flèche descendante à droite de la barre. Un menu apparait alors. Cliquez sur «Autres commandes ».</w:t>
      </w:r>
    </w:p>
    <w:p w:rsidR="00283106" w:rsidRPr="004F7123" w:rsidRDefault="0010443F" w:rsidP="004F7123">
      <w:pPr>
        <w:pStyle w:val="Corpsdetexte"/>
        <w:numPr>
          <w:ilvl w:val="0"/>
          <w:numId w:val="0"/>
        </w:numPr>
        <w:ind w:left="567"/>
      </w:pPr>
      <w:r w:rsidRPr="004F7123">
        <w:t>Puis choisissez, dans la liste déroulante à droite, «Toutes les commandes ». Une liste de commandes classées par ordre alphabétique apparait alors en dessous. Allez jusqu’à « Précédent » et cliquez dessus. Cliquez ensuite sur le bouton « Ajouter ». La fonction « Précédent » apparait dans la liste de droite. Cliquez sur le bouton « Ok » en bas de la boîte. La fonction « Précédent » apparait dès lors dans votre</w:t>
      </w:r>
      <w:r w:rsidR="004F7123">
        <w:t xml:space="preserve"> </w:t>
      </w:r>
      <w:r w:rsidRPr="004F7123">
        <w:t>barre d’outils d’accès rapide.</w:t>
      </w:r>
    </w:p>
    <w:p w:rsidR="001C0F34" w:rsidRDefault="001C0F34" w:rsidP="00283106">
      <w:pPr>
        <w:pStyle w:val="Titre1"/>
      </w:pPr>
      <w:bookmarkStart w:id="11" w:name="_Toc503356360"/>
      <w:r>
        <w:t>Notice d’utilisation de l’outil de préparation d’un questionnaire de contrôle</w:t>
      </w:r>
      <w:bookmarkEnd w:id="11"/>
    </w:p>
    <w:p w:rsidR="001C0F34" w:rsidRPr="001C0F34" w:rsidRDefault="001C0F34" w:rsidP="00705CE0">
      <w:pPr>
        <w:pStyle w:val="Corpsdetexte"/>
        <w:numPr>
          <w:ilvl w:val="0"/>
          <w:numId w:val="0"/>
        </w:numPr>
        <w:ind w:left="567"/>
      </w:pPr>
      <w:r w:rsidRPr="001C0F34">
        <w:t>L’outil d’aide à la construction d’un questionnaire</w:t>
      </w:r>
      <w:r>
        <w:t xml:space="preserve"> de contrôle figurant dans l’</w:t>
      </w:r>
      <w:r w:rsidRPr="001C0F34">
        <w:t>annexe F, comporte :</w:t>
      </w:r>
    </w:p>
    <w:p w:rsidR="001C0F34" w:rsidRPr="00705CE0" w:rsidRDefault="001C0F34" w:rsidP="001F7918">
      <w:pPr>
        <w:pStyle w:val="Paragraphedeliste"/>
        <w:numPr>
          <w:ilvl w:val="0"/>
          <w:numId w:val="53"/>
        </w:numPr>
      </w:pPr>
      <w:r w:rsidRPr="00705CE0">
        <w:t>une carte des principales fonctions identiques à celle figurant au chapitre E de ce cahier</w:t>
      </w:r>
      <w:r w:rsidR="00E051B3">
        <w:t> ;</w:t>
      </w:r>
      <w:r w:rsidRPr="00705CE0">
        <w:t xml:space="preserve"> </w:t>
      </w:r>
    </w:p>
    <w:p w:rsidR="001C0F34" w:rsidRPr="001C0F34" w:rsidRDefault="001C0F34" w:rsidP="001F7918">
      <w:pPr>
        <w:pStyle w:val="Paragraphedeliste"/>
        <w:numPr>
          <w:ilvl w:val="0"/>
          <w:numId w:val="53"/>
        </w:numPr>
        <w:rPr>
          <w:rFonts w:eastAsia="Times New Roman" w:cs="Times New Roman"/>
          <w:lang w:eastAsia="fr-FR"/>
        </w:rPr>
      </w:pPr>
      <w:r w:rsidRPr="00705CE0">
        <w:t>un tableau récapitulant les questions des</w:t>
      </w:r>
      <w:r w:rsidRPr="001C0F34">
        <w:rPr>
          <w:rFonts w:eastAsia="Times New Roman" w:cs="Times New Roman"/>
          <w:lang w:eastAsia="fr-FR"/>
        </w:rPr>
        <w:t xml:space="preserve"> fiches de fonction de ce cahier. </w:t>
      </w:r>
    </w:p>
    <w:p w:rsidR="001C0F34" w:rsidRPr="001C0F34" w:rsidRDefault="001C0F34" w:rsidP="00705CE0">
      <w:pPr>
        <w:pStyle w:val="Corpsdetexte"/>
        <w:numPr>
          <w:ilvl w:val="0"/>
          <w:numId w:val="0"/>
        </w:numPr>
        <w:ind w:left="567"/>
      </w:pPr>
      <w:r w:rsidRPr="001C0F34">
        <w:t xml:space="preserve">Pour construire le questionnaire d’un contrôle, il est possible : </w:t>
      </w:r>
    </w:p>
    <w:p w:rsidR="001C0F34" w:rsidRPr="006360A6" w:rsidRDefault="001C0F34" w:rsidP="001F7918">
      <w:pPr>
        <w:pStyle w:val="Paragraphedeliste"/>
        <w:numPr>
          <w:ilvl w:val="0"/>
          <w:numId w:val="54"/>
        </w:numPr>
      </w:pPr>
      <w:r w:rsidRPr="006360A6">
        <w:t>d’identifier dans la carte de cette annexe les fonctions prises en compte (par exemple en surlignant chaque fonction retenue) puis, pour chaque fonction retenue, d’aller dans la partie correspondante du tableau des questions afin de choisir les questions retenues po</w:t>
      </w:r>
      <w:r w:rsidR="00E051B3">
        <w:t>ur le questionnaire du contrôle ;</w:t>
      </w:r>
    </w:p>
    <w:p w:rsidR="001C0F34" w:rsidRPr="006360A6" w:rsidRDefault="001C0F34" w:rsidP="001F7918">
      <w:pPr>
        <w:pStyle w:val="Paragraphedeliste"/>
        <w:numPr>
          <w:ilvl w:val="0"/>
          <w:numId w:val="54"/>
        </w:numPr>
      </w:pPr>
      <w:r w:rsidRPr="006360A6">
        <w:lastRenderedPageBreak/>
        <w:t>d’aller directement dans le tableau des questions afin de choisir les questions retenues pour le questionnaire du contrôle.</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 xml:space="preserve">Dans le tableau des questions, les liens indiqués dans la première colonne « Liens » permettent d’aller vers la fiche de fonction correspondante dans la partie F de ce cahier. </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La construction d’un questionnaire de contrôle se fait à partir d’un logiciel de traitement de texte en utilisant une version informatique permettant de faire des tris sur un tableau.</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Pour préparer un contrôle en conservant les liens hypertextes, il est conseillé de travailler sur un « dossier » obtenu par copie de ce cahier. Vous pouvez alors personnaliser ce « dossier » (entête au nom du ou des organismes etc.).</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 xml:space="preserve">Les questions proposées peuvent être modifiées ou des questions supplémentaires peuvent être ajoutées. Pour insérer une question à celles proposées, vous créez une ligne à la suite des questions de la fonction concernée ou entre deux questions et vous lui donnez un numéro suivant le précédent dans la colonne « N° ligne ». </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En face de chaque question retenue, vous mettez le chiffre « 1 » dans la colonne « Choix quest. ».</w:t>
      </w: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 xml:space="preserve">Pour sélectionner l’ensemble des questions retenues (celles cochées « 1 »), vous faites le tri sur le tableau en prenant comme critères de tri : </w:t>
      </w:r>
    </w:p>
    <w:p w:rsidR="001C0F34" w:rsidRPr="00BF5993" w:rsidRDefault="001C0F34" w:rsidP="001F7918">
      <w:pPr>
        <w:pStyle w:val="Paragraphedeliste"/>
        <w:numPr>
          <w:ilvl w:val="0"/>
          <w:numId w:val="55"/>
        </w:numPr>
        <w:rPr>
          <w:rFonts w:eastAsia="Times New Roman" w:cs="Times New Roman"/>
          <w:lang w:eastAsia="fr-FR"/>
        </w:rPr>
      </w:pPr>
      <w:r w:rsidRPr="00BF5993">
        <w:rPr>
          <w:rFonts w:eastAsia="Times New Roman" w:cs="Times New Roman"/>
          <w:lang w:eastAsia="fr-FR"/>
        </w:rPr>
        <w:t xml:space="preserve">1er : « Choix quest. » en ordre décroissant </w:t>
      </w:r>
    </w:p>
    <w:p w:rsidR="001C0F34" w:rsidRDefault="001C0F34" w:rsidP="001F7918">
      <w:pPr>
        <w:pStyle w:val="Paragraphedeliste"/>
        <w:numPr>
          <w:ilvl w:val="0"/>
          <w:numId w:val="55"/>
        </w:numPr>
        <w:rPr>
          <w:rFonts w:eastAsia="Times New Roman" w:cs="Times New Roman"/>
          <w:lang w:eastAsia="fr-FR"/>
        </w:rPr>
      </w:pPr>
      <w:r w:rsidRPr="00BF5993">
        <w:rPr>
          <w:rFonts w:eastAsia="Times New Roman" w:cs="Times New Roman"/>
          <w:lang w:eastAsia="fr-FR"/>
        </w:rPr>
        <w:t>2ème : « N° Ligne » ou « Codes » en ordre croissant</w:t>
      </w:r>
    </w:p>
    <w:p w:rsidR="00BF5993" w:rsidRPr="00BF5993" w:rsidRDefault="00BF5993" w:rsidP="00E051B3">
      <w:pPr>
        <w:pStyle w:val="Paragraphedeliste"/>
        <w:ind w:left="128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[Dans le tableau proposé, les lignes des titres des fonctions ont été codées « 1 », ce qui les fera apparaitre lors du tri. Vous visualiserez ainsi les fonctions pour lesquelles vous aurez ou non prévu des questions.]</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A la fin des questions concernant chaque fonction, une ligne a été prévue pour rédiger, sous forme d’une conclusion, la synthèse des constats effectués. En utilisant la fonction tri sur tableau, vous pourrez sélectionner les seules lignes de conclusion lorsqu’elles seront rédigées en mettant en face de chacune par exemple le chiffre « 2 » dans la colonne « Choix quest » et en triant sur cette colonne (selon un ordre décroissant).</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Pour remplir le questionnaire lors du contrôle, vous pouvez ensuite continuer</w:t>
      </w:r>
      <w:r w:rsidR="00036F85">
        <w:rPr>
          <w:rFonts w:eastAsia="Times New Roman" w:cs="Times New Roman"/>
          <w:lang w:eastAsia="fr-FR"/>
        </w:rPr>
        <w:t xml:space="preserve"> à travailler sur le dossier </w:t>
      </w:r>
      <w:r w:rsidRPr="001C0F34">
        <w:rPr>
          <w:rFonts w:eastAsia="Times New Roman" w:cs="Times New Roman"/>
          <w:lang w:eastAsia="fr-FR"/>
        </w:rPr>
        <w:t xml:space="preserve">que vous avez constitué. Vous pouvez supprimer les questions non retenues pour alléger le questionnaire. Vous pouvez modifier la forme du tableau selon vos pratiques par exemple en ajoutant des lignes sous celles des questions retenues ou une colonne pour saisir les réponses aux questions. </w:t>
      </w: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Vous pouvez aussi choisir de transférer les questions dans le tableau que vous utilisez habituellement pour établir un questionnaire de contrôle. Si lors du trans</w:t>
      </w:r>
      <w:r w:rsidR="00E051B3">
        <w:rPr>
          <w:rFonts w:eastAsia="Times New Roman" w:cs="Times New Roman"/>
          <w:lang w:eastAsia="fr-FR"/>
        </w:rPr>
        <w:t>fert vous souhaitez</w:t>
      </w:r>
      <w:r w:rsidR="00341AFB">
        <w:rPr>
          <w:rFonts w:eastAsia="Times New Roman" w:cs="Times New Roman"/>
          <w:lang w:eastAsia="fr-FR"/>
        </w:rPr>
        <w:t xml:space="preserve"> </w:t>
      </w:r>
      <w:r w:rsidR="00E051B3">
        <w:rPr>
          <w:rFonts w:eastAsia="Times New Roman" w:cs="Times New Roman"/>
          <w:lang w:eastAsia="fr-FR"/>
        </w:rPr>
        <w:t>emporter</w:t>
      </w:r>
      <w:r w:rsidRPr="001C0F34">
        <w:rPr>
          <w:rFonts w:eastAsia="Times New Roman" w:cs="Times New Roman"/>
          <w:lang w:eastAsia="fr-FR"/>
        </w:rPr>
        <w:t xml:space="preserve"> les lignes « conclusion » avec celles des questions retenues, vous indiquer « 1 » en face de chaque ligne de conclusion retenue dans la colonne « Choix quest ».</w:t>
      </w:r>
    </w:p>
    <w:p w:rsidR="001C0F34" w:rsidRPr="001C0F34" w:rsidRDefault="001C0F34" w:rsidP="001C0F34">
      <w:pPr>
        <w:ind w:left="567"/>
        <w:rPr>
          <w:rFonts w:eastAsia="Times New Roman" w:cs="Times New Roman"/>
          <w:lang w:eastAsia="fr-FR"/>
        </w:rPr>
      </w:pPr>
    </w:p>
    <w:p w:rsidR="001C0F34" w:rsidRPr="001C0F34" w:rsidRDefault="001C0F34" w:rsidP="001C0F34">
      <w:pPr>
        <w:ind w:left="567"/>
        <w:rPr>
          <w:rFonts w:eastAsia="Times New Roman" w:cs="Times New Roman"/>
          <w:lang w:eastAsia="fr-FR"/>
        </w:rPr>
      </w:pPr>
      <w:r w:rsidRPr="001C0F34">
        <w:rPr>
          <w:rFonts w:eastAsia="Times New Roman" w:cs="Times New Roman"/>
          <w:lang w:eastAsia="fr-FR"/>
        </w:rPr>
        <w:t>Lorsque vous faites des tris, vous pouvez revenir à l’ordre initial des lignes en triant sur la colonne « N° ligne » (selon un ordre croissant).</w:t>
      </w:r>
    </w:p>
    <w:p w:rsidR="001C0F34" w:rsidRPr="001C0F34" w:rsidRDefault="001C0F34" w:rsidP="001C0F34">
      <w:pPr>
        <w:ind w:left="567"/>
        <w:rPr>
          <w:rFonts w:eastAsia="Times New Roman" w:cs="Times New Roman"/>
          <w:lang w:eastAsia="fr-FR"/>
        </w:rPr>
      </w:pPr>
    </w:p>
    <w:p w:rsidR="00C92682" w:rsidRPr="001C0F34" w:rsidRDefault="001C0F34" w:rsidP="001C0F34">
      <w:pPr>
        <w:ind w:left="567"/>
        <w:rPr>
          <w:rFonts w:eastAsia="Times New Roman" w:cs="Times New Roman"/>
          <w:lang w:eastAsia="fr-FR"/>
        </w:rPr>
      </w:pPr>
      <w:r w:rsidRPr="001C0F34">
        <w:rPr>
          <w:rFonts w:eastAsia="Times New Roman" w:cs="Times New Roman"/>
          <w:lang w:eastAsia="fr-FR"/>
        </w:rPr>
        <w:t>[Si votre logiciel de traitement de texte ne permet pas de faire des tris sur tableau, le tableau de l’annexe F peut être transféré dans un « tableur » de type Excel mais les liens hypertextes ne seront peut-être plus directement actifs. Dans ce cas, pour faciliter le travail, vous pouvez créer un lien entre ce tableau du tableur et cette annexe F dans le dossier que vous aurez créé.]</w:t>
      </w:r>
    </w:p>
    <w:p w:rsidR="000E51E6" w:rsidRPr="001C0F34" w:rsidRDefault="000E51E6" w:rsidP="001C0F34">
      <w:pPr>
        <w:ind w:left="567"/>
        <w:rPr>
          <w:rFonts w:eastAsia="Times New Roman" w:cs="Times New Roman"/>
          <w:lang w:eastAsia="fr-FR"/>
        </w:rPr>
      </w:pPr>
      <w:bookmarkStart w:id="12" w:name="_Toc359439457"/>
      <w:bookmarkStart w:id="13" w:name="_Toc374519283"/>
      <w:bookmarkStart w:id="14" w:name="_Toc153721056"/>
      <w:bookmarkStart w:id="15" w:name="_Toc169098136"/>
    </w:p>
    <w:p w:rsidR="002163E6" w:rsidRPr="001C0F34" w:rsidRDefault="002163E6" w:rsidP="00A04E59">
      <w:pPr>
        <w:pStyle w:val="Titre"/>
        <w:rPr>
          <w:rFonts w:ascii="Times New Roman" w:hAnsi="Times New Roman" w:cs="Times New Roman"/>
          <w:b w:val="0"/>
          <w:sz w:val="24"/>
          <w:szCs w:val="24"/>
        </w:rPr>
        <w:sectPr w:rsidR="002163E6" w:rsidRPr="001C0F34" w:rsidSect="00E4769D">
          <w:type w:val="oddPage"/>
          <w:pgSz w:w="11907" w:h="16839" w:code="9"/>
          <w:pgMar w:top="1418" w:right="1417" w:bottom="1417" w:left="1134" w:header="425" w:footer="720" w:gutter="0"/>
          <w:cols w:space="720"/>
          <w:docGrid w:linePitch="299"/>
        </w:sectPr>
      </w:pPr>
      <w:bookmarkStart w:id="16" w:name="_Toc468883795"/>
    </w:p>
    <w:p w:rsidR="002D43DC" w:rsidRPr="00363535" w:rsidRDefault="002D43DC" w:rsidP="002D43DC">
      <w:pPr>
        <w:jc w:val="center"/>
        <w:rPr>
          <w:rFonts w:ascii="Garamond" w:hAnsi="Garamond"/>
          <w:b/>
          <w:color w:val="0000FF"/>
          <w:sz w:val="44"/>
          <w:szCs w:val="44"/>
        </w:rPr>
      </w:pPr>
      <w:bookmarkStart w:id="17" w:name="sommaire"/>
      <w:bookmarkEnd w:id="17"/>
      <w:r w:rsidRPr="00363535">
        <w:rPr>
          <w:rFonts w:ascii="Garamond" w:hAnsi="Garamond"/>
          <w:b/>
          <w:color w:val="0000FF"/>
          <w:sz w:val="44"/>
          <w:szCs w:val="44"/>
        </w:rPr>
        <w:lastRenderedPageBreak/>
        <w:t>Sommaire</w:t>
      </w:r>
    </w:p>
    <w:sdt>
      <w:sdtPr>
        <w:rPr>
          <w:rFonts w:ascii="Times New Roman" w:hAnsi="Times New Roman"/>
          <w:b/>
          <w:bCs w:val="0"/>
          <w:caps w:val="0"/>
          <w:smallCaps/>
          <w:noProof w:val="0"/>
          <w:color w:val="0000FF"/>
          <w:kern w:val="28"/>
          <w:sz w:val="44"/>
          <w:szCs w:val="44"/>
        </w:rPr>
        <w:id w:val="2300695"/>
        <w:docPartObj>
          <w:docPartGallery w:val="Table of Contents"/>
          <w:docPartUnique/>
        </w:docPartObj>
      </w:sdtPr>
      <w:sdtEndPr>
        <w:rPr>
          <w:rFonts w:ascii="Garamond" w:hAnsi="Garamond"/>
          <w:bCs/>
        </w:rPr>
      </w:sdtEndPr>
      <w:sdtContent>
        <w:p w:rsidR="00376118" w:rsidRDefault="000308C0">
          <w:pPr>
            <w:pStyle w:val="TM1"/>
            <w:rPr>
              <w:rFonts w:asciiTheme="minorHAnsi" w:eastAsiaTheme="minorEastAsia" w:hAnsiTheme="minorHAnsi"/>
              <w:bCs w:val="0"/>
              <w:caps w:val="0"/>
              <w:lang w:eastAsia="fr-FR"/>
            </w:rPr>
          </w:pPr>
          <w:r w:rsidRPr="00363535">
            <w:rPr>
              <w:b/>
            </w:rPr>
            <w:fldChar w:fldCharType="begin"/>
          </w:r>
          <w:r w:rsidR="002D43DC" w:rsidRPr="00363535">
            <w:instrText xml:space="preserve"> TOC \h \z \t "Titre 1;2;Titre 2;3;Titre 3;4;Titre;1" </w:instrText>
          </w:r>
          <w:r w:rsidRPr="00363535">
            <w:rPr>
              <w:b/>
            </w:rPr>
            <w:fldChar w:fldCharType="separate"/>
          </w:r>
          <w:hyperlink w:anchor="_Toc503356352" w:history="1">
            <w:r w:rsidR="00376118" w:rsidRPr="00E11394">
              <w:rPr>
                <w:rStyle w:val="Lienhypertexte"/>
              </w:rPr>
              <w:t>Présentation générale</w:t>
            </w:r>
            <w:r w:rsidR="00376118">
              <w:rPr>
                <w:webHidden/>
              </w:rPr>
              <w:tab/>
            </w:r>
            <w:r w:rsidR="00376118">
              <w:rPr>
                <w:webHidden/>
              </w:rPr>
              <w:fldChar w:fldCharType="begin"/>
            </w:r>
            <w:r w:rsidR="00376118">
              <w:rPr>
                <w:webHidden/>
              </w:rPr>
              <w:instrText xml:space="preserve"> PAGEREF _Toc503356352 \h </w:instrText>
            </w:r>
            <w:r w:rsidR="00376118">
              <w:rPr>
                <w:webHidden/>
              </w:rPr>
            </w:r>
            <w:r w:rsidR="00376118">
              <w:rPr>
                <w:webHidden/>
              </w:rPr>
              <w:fldChar w:fldCharType="separate"/>
            </w:r>
            <w:r w:rsidR="00376118">
              <w:rPr>
                <w:webHidden/>
              </w:rPr>
              <w:t>3</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53" w:history="1">
            <w:r w:rsidR="00376118" w:rsidRPr="00E11394">
              <w:rPr>
                <w:rStyle w:val="Lienhypertexte"/>
              </w:rPr>
              <w:t>1.</w:t>
            </w:r>
            <w:r w:rsidR="00376118">
              <w:rPr>
                <w:rFonts w:asciiTheme="minorHAnsi" w:eastAsiaTheme="minorEastAsia" w:hAnsiTheme="minorHAnsi"/>
                <w:b w:val="0"/>
                <w:smallCaps w:val="0"/>
                <w:lang w:eastAsia="fr-FR"/>
              </w:rPr>
              <w:tab/>
            </w:r>
            <w:r w:rsidR="00376118" w:rsidRPr="00E11394">
              <w:rPr>
                <w:rStyle w:val="Lienhypertexte"/>
              </w:rPr>
              <w:t>Contenu du cahier et périmètre</w:t>
            </w:r>
            <w:r w:rsidR="00376118">
              <w:rPr>
                <w:webHidden/>
              </w:rPr>
              <w:tab/>
            </w:r>
            <w:r w:rsidR="00376118">
              <w:rPr>
                <w:webHidden/>
              </w:rPr>
              <w:fldChar w:fldCharType="begin"/>
            </w:r>
            <w:r w:rsidR="00376118">
              <w:rPr>
                <w:webHidden/>
              </w:rPr>
              <w:instrText xml:space="preserve"> PAGEREF _Toc503356353 \h </w:instrText>
            </w:r>
            <w:r w:rsidR="00376118">
              <w:rPr>
                <w:webHidden/>
              </w:rPr>
            </w:r>
            <w:r w:rsidR="00376118">
              <w:rPr>
                <w:webHidden/>
              </w:rPr>
              <w:fldChar w:fldCharType="separate"/>
            </w:r>
            <w:r w:rsidR="00376118">
              <w:rPr>
                <w:webHidden/>
              </w:rPr>
              <w:t>3</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54" w:history="1">
            <w:r w:rsidR="00376118" w:rsidRPr="00E11394">
              <w:rPr>
                <w:rStyle w:val="Lienhypertexte"/>
              </w:rPr>
              <w:t>2.</w:t>
            </w:r>
            <w:r w:rsidR="00376118">
              <w:rPr>
                <w:rFonts w:asciiTheme="minorHAnsi" w:eastAsiaTheme="minorEastAsia" w:hAnsiTheme="minorHAnsi"/>
                <w:b w:val="0"/>
                <w:smallCaps w:val="0"/>
                <w:lang w:eastAsia="fr-FR"/>
              </w:rPr>
              <w:tab/>
            </w:r>
            <w:r w:rsidR="00376118" w:rsidRPr="00E11394">
              <w:rPr>
                <w:rStyle w:val="Lienhypertexte"/>
              </w:rPr>
              <w:t>Avertissement</w:t>
            </w:r>
            <w:r w:rsidR="00376118">
              <w:rPr>
                <w:webHidden/>
              </w:rPr>
              <w:tab/>
            </w:r>
            <w:r w:rsidR="00376118">
              <w:rPr>
                <w:webHidden/>
              </w:rPr>
              <w:fldChar w:fldCharType="begin"/>
            </w:r>
            <w:r w:rsidR="00376118">
              <w:rPr>
                <w:webHidden/>
              </w:rPr>
              <w:instrText xml:space="preserve"> PAGEREF _Toc503356354 \h </w:instrText>
            </w:r>
            <w:r w:rsidR="00376118">
              <w:rPr>
                <w:webHidden/>
              </w:rPr>
            </w:r>
            <w:r w:rsidR="00376118">
              <w:rPr>
                <w:webHidden/>
              </w:rPr>
              <w:fldChar w:fldCharType="separate"/>
            </w:r>
            <w:r w:rsidR="00376118">
              <w:rPr>
                <w:webHidden/>
              </w:rPr>
              <w:t>3</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55" w:history="1">
            <w:r w:rsidR="00376118" w:rsidRPr="00E11394">
              <w:rPr>
                <w:rStyle w:val="Lienhypertexte"/>
              </w:rPr>
              <w:t>3.</w:t>
            </w:r>
            <w:r w:rsidR="00376118">
              <w:rPr>
                <w:rFonts w:asciiTheme="minorHAnsi" w:eastAsiaTheme="minorEastAsia" w:hAnsiTheme="minorHAnsi"/>
                <w:b w:val="0"/>
                <w:smallCaps w:val="0"/>
                <w:lang w:eastAsia="fr-FR"/>
              </w:rPr>
              <w:tab/>
            </w:r>
            <w:r w:rsidR="00376118" w:rsidRPr="00E11394">
              <w:rPr>
                <w:rStyle w:val="Lienhypertexte"/>
              </w:rPr>
              <w:t>notice technique d’utilisation du cahier</w:t>
            </w:r>
            <w:r w:rsidR="00376118">
              <w:rPr>
                <w:webHidden/>
              </w:rPr>
              <w:tab/>
            </w:r>
            <w:r w:rsidR="00376118">
              <w:rPr>
                <w:webHidden/>
              </w:rPr>
              <w:fldChar w:fldCharType="begin"/>
            </w:r>
            <w:r w:rsidR="00376118">
              <w:rPr>
                <w:webHidden/>
              </w:rPr>
              <w:instrText xml:space="preserve"> PAGEREF _Toc503356355 \h </w:instrText>
            </w:r>
            <w:r w:rsidR="00376118">
              <w:rPr>
                <w:webHidden/>
              </w:rPr>
            </w:r>
            <w:r w:rsidR="00376118">
              <w:rPr>
                <w:webHidden/>
              </w:rPr>
              <w:fldChar w:fldCharType="separate"/>
            </w:r>
            <w:r w:rsidR="00376118">
              <w:rPr>
                <w:webHidden/>
              </w:rPr>
              <w:t>4</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56" w:history="1">
            <w:r w:rsidR="00376118" w:rsidRPr="00E11394">
              <w:rPr>
                <w:rStyle w:val="Lienhypertexte"/>
                <w:rFonts w:ascii="Times New Roman" w:hAnsi="Times New Roman" w:cs="Times New Roman"/>
              </w:rPr>
              <w:t>3.1</w:t>
            </w:r>
            <w:r w:rsidR="00376118">
              <w:rPr>
                <w:rFonts w:asciiTheme="minorHAnsi" w:eastAsiaTheme="minorEastAsia" w:hAnsiTheme="minorHAnsi"/>
                <w:iCs w:val="0"/>
                <w:lang w:eastAsia="fr-FR"/>
              </w:rPr>
              <w:tab/>
            </w:r>
            <w:r w:rsidR="00376118" w:rsidRPr="00E11394">
              <w:rPr>
                <w:rStyle w:val="Lienhypertexte"/>
              </w:rPr>
              <w:t>Comment se déplacer dans le cahier</w:t>
            </w:r>
            <w:r w:rsidR="00376118">
              <w:rPr>
                <w:webHidden/>
              </w:rPr>
              <w:tab/>
            </w:r>
            <w:r w:rsidR="00376118">
              <w:rPr>
                <w:webHidden/>
              </w:rPr>
              <w:fldChar w:fldCharType="begin"/>
            </w:r>
            <w:r w:rsidR="00376118">
              <w:rPr>
                <w:webHidden/>
              </w:rPr>
              <w:instrText xml:space="preserve"> PAGEREF _Toc503356356 \h </w:instrText>
            </w:r>
            <w:r w:rsidR="00376118">
              <w:rPr>
                <w:webHidden/>
              </w:rPr>
            </w:r>
            <w:r w:rsidR="00376118">
              <w:rPr>
                <w:webHidden/>
              </w:rPr>
              <w:fldChar w:fldCharType="separate"/>
            </w:r>
            <w:r w:rsidR="00376118">
              <w:rPr>
                <w:webHidden/>
              </w:rPr>
              <w:t>4</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57" w:history="1">
            <w:r w:rsidR="00376118" w:rsidRPr="00E11394">
              <w:rPr>
                <w:rStyle w:val="Lienhypertexte"/>
              </w:rPr>
              <w:t>3.1.1</w:t>
            </w:r>
            <w:r w:rsidR="00376118">
              <w:rPr>
                <w:rFonts w:asciiTheme="minorHAnsi" w:eastAsiaTheme="minorEastAsia" w:hAnsiTheme="minorHAnsi"/>
                <w:lang w:eastAsia="fr-FR"/>
              </w:rPr>
              <w:tab/>
            </w:r>
            <w:r w:rsidR="00376118" w:rsidRPr="00E11394">
              <w:rPr>
                <w:rStyle w:val="Lienhypertexte"/>
              </w:rPr>
              <w:t>Accès direct aux parties du cahier</w:t>
            </w:r>
            <w:r w:rsidR="00376118">
              <w:rPr>
                <w:webHidden/>
              </w:rPr>
              <w:tab/>
            </w:r>
            <w:r w:rsidR="00376118">
              <w:rPr>
                <w:webHidden/>
              </w:rPr>
              <w:fldChar w:fldCharType="begin"/>
            </w:r>
            <w:r w:rsidR="00376118">
              <w:rPr>
                <w:webHidden/>
              </w:rPr>
              <w:instrText xml:space="preserve"> PAGEREF _Toc503356357 \h </w:instrText>
            </w:r>
            <w:r w:rsidR="00376118">
              <w:rPr>
                <w:webHidden/>
              </w:rPr>
            </w:r>
            <w:r w:rsidR="00376118">
              <w:rPr>
                <w:webHidden/>
              </w:rPr>
              <w:fldChar w:fldCharType="separate"/>
            </w:r>
            <w:r w:rsidR="00376118">
              <w:rPr>
                <w:webHidden/>
              </w:rPr>
              <w:t>4</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58" w:history="1">
            <w:r w:rsidR="00376118" w:rsidRPr="00E11394">
              <w:rPr>
                <w:rStyle w:val="Lienhypertexte"/>
              </w:rPr>
              <w:t>3.1.2</w:t>
            </w:r>
            <w:r w:rsidR="00376118">
              <w:rPr>
                <w:rFonts w:asciiTheme="minorHAnsi" w:eastAsiaTheme="minorEastAsia" w:hAnsiTheme="minorHAnsi"/>
                <w:lang w:eastAsia="fr-FR"/>
              </w:rPr>
              <w:tab/>
            </w:r>
            <w:r w:rsidR="00376118" w:rsidRPr="00E11394">
              <w:rPr>
                <w:rStyle w:val="Lienhypertexte"/>
              </w:rPr>
              <w:t>Aide à la préparation du contrôle du service</w:t>
            </w:r>
            <w:r w:rsidR="00376118">
              <w:rPr>
                <w:webHidden/>
              </w:rPr>
              <w:tab/>
            </w:r>
            <w:r w:rsidR="00376118">
              <w:rPr>
                <w:webHidden/>
              </w:rPr>
              <w:fldChar w:fldCharType="begin"/>
            </w:r>
            <w:r w:rsidR="00376118">
              <w:rPr>
                <w:webHidden/>
              </w:rPr>
              <w:instrText xml:space="preserve"> PAGEREF _Toc503356358 \h </w:instrText>
            </w:r>
            <w:r w:rsidR="00376118">
              <w:rPr>
                <w:webHidden/>
              </w:rPr>
            </w:r>
            <w:r w:rsidR="00376118">
              <w:rPr>
                <w:webHidden/>
              </w:rPr>
              <w:fldChar w:fldCharType="separate"/>
            </w:r>
            <w:r w:rsidR="00376118">
              <w:rPr>
                <w:webHidden/>
              </w:rPr>
              <w:t>5</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59" w:history="1">
            <w:r w:rsidR="00376118" w:rsidRPr="00E11394">
              <w:rPr>
                <w:rStyle w:val="Lienhypertexte"/>
                <w:rFonts w:ascii="Times New Roman" w:hAnsi="Times New Roman" w:cs="Times New Roman"/>
              </w:rPr>
              <w:t>3.2</w:t>
            </w:r>
            <w:r w:rsidR="00376118">
              <w:rPr>
                <w:rFonts w:asciiTheme="minorHAnsi" w:eastAsiaTheme="minorEastAsia" w:hAnsiTheme="minorHAnsi"/>
                <w:iCs w:val="0"/>
                <w:lang w:eastAsia="fr-FR"/>
              </w:rPr>
              <w:tab/>
            </w:r>
            <w:r w:rsidR="00376118" w:rsidRPr="00E11394">
              <w:rPr>
                <w:rStyle w:val="Lienhypertexte"/>
              </w:rPr>
              <w:t>Installation de la fonction « précédent » dans la barre d’outils de Word.</w:t>
            </w:r>
            <w:r w:rsidR="00376118">
              <w:rPr>
                <w:webHidden/>
              </w:rPr>
              <w:tab/>
            </w:r>
            <w:r w:rsidR="00376118">
              <w:rPr>
                <w:webHidden/>
              </w:rPr>
              <w:fldChar w:fldCharType="begin"/>
            </w:r>
            <w:r w:rsidR="00376118">
              <w:rPr>
                <w:webHidden/>
              </w:rPr>
              <w:instrText xml:space="preserve"> PAGEREF _Toc503356359 \h </w:instrText>
            </w:r>
            <w:r w:rsidR="00376118">
              <w:rPr>
                <w:webHidden/>
              </w:rPr>
            </w:r>
            <w:r w:rsidR="00376118">
              <w:rPr>
                <w:webHidden/>
              </w:rPr>
              <w:fldChar w:fldCharType="separate"/>
            </w:r>
            <w:r w:rsidR="00376118">
              <w:rPr>
                <w:webHidden/>
              </w:rPr>
              <w:t>5</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0" w:history="1">
            <w:r w:rsidR="00376118" w:rsidRPr="00E11394">
              <w:rPr>
                <w:rStyle w:val="Lienhypertexte"/>
              </w:rPr>
              <w:t>4.</w:t>
            </w:r>
            <w:r w:rsidR="00376118">
              <w:rPr>
                <w:rFonts w:asciiTheme="minorHAnsi" w:eastAsiaTheme="minorEastAsia" w:hAnsiTheme="minorHAnsi"/>
                <w:b w:val="0"/>
                <w:smallCaps w:val="0"/>
                <w:lang w:eastAsia="fr-FR"/>
              </w:rPr>
              <w:tab/>
            </w:r>
            <w:r w:rsidR="00376118" w:rsidRPr="00E11394">
              <w:rPr>
                <w:rStyle w:val="Lienhypertexte"/>
              </w:rPr>
              <w:t>Notice d’utilisation de l’outil de préparation d’un questionnaire de contrôle</w:t>
            </w:r>
            <w:r w:rsidR="00376118">
              <w:rPr>
                <w:webHidden/>
              </w:rPr>
              <w:tab/>
            </w:r>
            <w:r w:rsidR="00376118">
              <w:rPr>
                <w:webHidden/>
              </w:rPr>
              <w:fldChar w:fldCharType="begin"/>
            </w:r>
            <w:r w:rsidR="00376118">
              <w:rPr>
                <w:webHidden/>
              </w:rPr>
              <w:instrText xml:space="preserve"> PAGEREF _Toc503356360 \h </w:instrText>
            </w:r>
            <w:r w:rsidR="00376118">
              <w:rPr>
                <w:webHidden/>
              </w:rPr>
            </w:r>
            <w:r w:rsidR="00376118">
              <w:rPr>
                <w:webHidden/>
              </w:rPr>
              <w:fldChar w:fldCharType="separate"/>
            </w:r>
            <w:r w:rsidR="00376118">
              <w:rPr>
                <w:webHidden/>
              </w:rPr>
              <w:t>5</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1" w:history="1">
            <w:r w:rsidR="00376118" w:rsidRPr="00E11394">
              <w:rPr>
                <w:rStyle w:val="Lienhypertexte"/>
              </w:rPr>
              <w:t>5.</w:t>
            </w:r>
            <w:r w:rsidR="00376118">
              <w:rPr>
                <w:rFonts w:asciiTheme="minorHAnsi" w:eastAsiaTheme="minorEastAsia" w:hAnsiTheme="minorHAnsi"/>
                <w:b w:val="0"/>
                <w:smallCaps w:val="0"/>
                <w:lang w:eastAsia="fr-FR"/>
              </w:rPr>
              <w:tab/>
            </w:r>
            <w:r w:rsidR="00376118" w:rsidRPr="00E11394">
              <w:rPr>
                <w:rStyle w:val="Lienhypertexte"/>
              </w:rPr>
              <w:t>la construction du contrôle</w:t>
            </w:r>
            <w:r w:rsidR="00376118">
              <w:rPr>
                <w:webHidden/>
              </w:rPr>
              <w:tab/>
            </w:r>
            <w:r w:rsidR="00376118">
              <w:rPr>
                <w:webHidden/>
              </w:rPr>
              <w:fldChar w:fldCharType="begin"/>
            </w:r>
            <w:r w:rsidR="00376118">
              <w:rPr>
                <w:webHidden/>
              </w:rPr>
              <w:instrText xml:space="preserve"> PAGEREF _Toc503356361 \h </w:instrText>
            </w:r>
            <w:r w:rsidR="00376118">
              <w:rPr>
                <w:webHidden/>
              </w:rPr>
            </w:r>
            <w:r w:rsidR="00376118">
              <w:rPr>
                <w:webHidden/>
              </w:rPr>
              <w:fldChar w:fldCharType="separate"/>
            </w:r>
            <w:r w:rsidR="00376118">
              <w:rPr>
                <w:webHidden/>
              </w:rPr>
              <w:t>11</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2" w:history="1">
            <w:r w:rsidR="00376118" w:rsidRPr="00E11394">
              <w:rPr>
                <w:rStyle w:val="Lienhypertexte"/>
              </w:rPr>
              <w:t>A – identifier le type d’établissements ou d’unité d’hospitalisation concernés par le contrôle</w:t>
            </w:r>
            <w:r w:rsidR="00376118">
              <w:rPr>
                <w:webHidden/>
              </w:rPr>
              <w:tab/>
            </w:r>
            <w:r w:rsidR="00376118">
              <w:rPr>
                <w:webHidden/>
              </w:rPr>
              <w:fldChar w:fldCharType="begin"/>
            </w:r>
            <w:r w:rsidR="00376118">
              <w:rPr>
                <w:webHidden/>
              </w:rPr>
              <w:instrText xml:space="preserve"> PAGEREF _Toc503356362 \h </w:instrText>
            </w:r>
            <w:r w:rsidR="00376118">
              <w:rPr>
                <w:webHidden/>
              </w:rPr>
            </w:r>
            <w:r w:rsidR="00376118">
              <w:rPr>
                <w:webHidden/>
              </w:rPr>
              <w:fldChar w:fldCharType="separate"/>
            </w:r>
            <w:r w:rsidR="00376118">
              <w:rPr>
                <w:webHidden/>
              </w:rPr>
              <w:t>11</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3" w:history="1">
            <w:r w:rsidR="00376118" w:rsidRPr="00E11394">
              <w:rPr>
                <w:rStyle w:val="Lienhypertexte"/>
              </w:rPr>
              <w:t>B – connaître les procédures administratives</w:t>
            </w:r>
            <w:r w:rsidR="00376118">
              <w:rPr>
                <w:webHidden/>
              </w:rPr>
              <w:tab/>
            </w:r>
            <w:r w:rsidR="00376118">
              <w:rPr>
                <w:webHidden/>
              </w:rPr>
              <w:fldChar w:fldCharType="begin"/>
            </w:r>
            <w:r w:rsidR="00376118">
              <w:rPr>
                <w:webHidden/>
              </w:rPr>
              <w:instrText xml:space="preserve"> PAGEREF _Toc503356363 \h </w:instrText>
            </w:r>
            <w:r w:rsidR="00376118">
              <w:rPr>
                <w:webHidden/>
              </w:rPr>
            </w:r>
            <w:r w:rsidR="00376118">
              <w:rPr>
                <w:webHidden/>
              </w:rPr>
              <w:fldChar w:fldCharType="separate"/>
            </w:r>
            <w:r w:rsidR="00376118">
              <w:rPr>
                <w:webHidden/>
              </w:rPr>
              <w:t>11</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4" w:history="1">
            <w:r w:rsidR="00376118" w:rsidRPr="00E11394">
              <w:rPr>
                <w:rStyle w:val="Lienhypertexte"/>
              </w:rPr>
              <w:t>C – déterminer les autorités et les agents chargés du contrôle de l’activité</w:t>
            </w:r>
            <w:r w:rsidR="00376118">
              <w:rPr>
                <w:webHidden/>
              </w:rPr>
              <w:tab/>
            </w:r>
            <w:r w:rsidR="00376118">
              <w:rPr>
                <w:webHidden/>
              </w:rPr>
              <w:fldChar w:fldCharType="begin"/>
            </w:r>
            <w:r w:rsidR="00376118">
              <w:rPr>
                <w:webHidden/>
              </w:rPr>
              <w:instrText xml:space="preserve"> PAGEREF _Toc503356364 \h </w:instrText>
            </w:r>
            <w:r w:rsidR="00376118">
              <w:rPr>
                <w:webHidden/>
              </w:rPr>
            </w:r>
            <w:r w:rsidR="00376118">
              <w:rPr>
                <w:webHidden/>
              </w:rPr>
              <w:fldChar w:fldCharType="separate"/>
            </w:r>
            <w:r w:rsidR="00376118">
              <w:rPr>
                <w:webHidden/>
              </w:rPr>
              <w:t>11</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5" w:history="1">
            <w:r w:rsidR="00376118" w:rsidRPr="00E11394">
              <w:rPr>
                <w:rStyle w:val="Lienhypertexte"/>
              </w:rPr>
              <w:t>D – regrouper les informations déjà disponibles sur le service</w:t>
            </w:r>
            <w:r w:rsidR="00376118">
              <w:rPr>
                <w:webHidden/>
              </w:rPr>
              <w:tab/>
            </w:r>
            <w:r w:rsidR="00376118">
              <w:rPr>
                <w:webHidden/>
              </w:rPr>
              <w:fldChar w:fldCharType="begin"/>
            </w:r>
            <w:r w:rsidR="00376118">
              <w:rPr>
                <w:webHidden/>
              </w:rPr>
              <w:instrText xml:space="preserve"> PAGEREF _Toc503356365 \h </w:instrText>
            </w:r>
            <w:r w:rsidR="00376118">
              <w:rPr>
                <w:webHidden/>
              </w:rPr>
            </w:r>
            <w:r w:rsidR="00376118">
              <w:rPr>
                <w:webHidden/>
              </w:rPr>
              <w:fldChar w:fldCharType="separate"/>
            </w:r>
            <w:r w:rsidR="00376118">
              <w:rPr>
                <w:webHidden/>
              </w:rPr>
              <w:t>12</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6" w:history="1">
            <w:r w:rsidR="00376118" w:rsidRPr="00E11394">
              <w:rPr>
                <w:rStyle w:val="Lienhypertexte"/>
              </w:rPr>
              <w:t>E – Identifier les fonctions à examiner</w:t>
            </w:r>
            <w:r w:rsidR="00376118">
              <w:rPr>
                <w:webHidden/>
              </w:rPr>
              <w:tab/>
            </w:r>
            <w:r w:rsidR="00376118">
              <w:rPr>
                <w:webHidden/>
              </w:rPr>
              <w:fldChar w:fldCharType="begin"/>
            </w:r>
            <w:r w:rsidR="00376118">
              <w:rPr>
                <w:webHidden/>
              </w:rPr>
              <w:instrText xml:space="preserve"> PAGEREF _Toc503356366 \h </w:instrText>
            </w:r>
            <w:r w:rsidR="00376118">
              <w:rPr>
                <w:webHidden/>
              </w:rPr>
            </w:r>
            <w:r w:rsidR="00376118">
              <w:rPr>
                <w:webHidden/>
              </w:rPr>
              <w:fldChar w:fldCharType="separate"/>
            </w:r>
            <w:r w:rsidR="00376118">
              <w:rPr>
                <w:webHidden/>
              </w:rPr>
              <w:t>12</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67" w:history="1">
            <w:r w:rsidR="00376118" w:rsidRPr="00E11394">
              <w:rPr>
                <w:rStyle w:val="Lienhypertexte"/>
              </w:rPr>
              <w:t>Carte des principales fonctions</w:t>
            </w:r>
            <w:r w:rsidR="00376118">
              <w:rPr>
                <w:webHidden/>
              </w:rPr>
              <w:tab/>
            </w:r>
            <w:r w:rsidR="00376118">
              <w:rPr>
                <w:webHidden/>
              </w:rPr>
              <w:fldChar w:fldCharType="begin"/>
            </w:r>
            <w:r w:rsidR="00376118">
              <w:rPr>
                <w:webHidden/>
              </w:rPr>
              <w:instrText xml:space="preserve"> PAGEREF _Toc503356367 \h </w:instrText>
            </w:r>
            <w:r w:rsidR="00376118">
              <w:rPr>
                <w:webHidden/>
              </w:rPr>
            </w:r>
            <w:r w:rsidR="00376118">
              <w:rPr>
                <w:webHidden/>
              </w:rPr>
              <w:fldChar w:fldCharType="separate"/>
            </w:r>
            <w:r w:rsidR="00376118">
              <w:rPr>
                <w:webHidden/>
              </w:rPr>
              <w:t>13</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8" w:history="1">
            <w:r w:rsidR="00376118" w:rsidRPr="00E11394">
              <w:rPr>
                <w:rStyle w:val="Lienhypertexte"/>
              </w:rPr>
              <w:t>F - préparer le questionnaire de contrôle</w:t>
            </w:r>
            <w:r w:rsidR="00376118">
              <w:rPr>
                <w:webHidden/>
              </w:rPr>
              <w:tab/>
            </w:r>
            <w:r w:rsidR="00376118">
              <w:rPr>
                <w:webHidden/>
              </w:rPr>
              <w:fldChar w:fldCharType="begin"/>
            </w:r>
            <w:r w:rsidR="00376118">
              <w:rPr>
                <w:webHidden/>
              </w:rPr>
              <w:instrText xml:space="preserve"> PAGEREF _Toc503356368 \h </w:instrText>
            </w:r>
            <w:r w:rsidR="00376118">
              <w:rPr>
                <w:webHidden/>
              </w:rPr>
            </w:r>
            <w:r w:rsidR="00376118">
              <w:rPr>
                <w:webHidden/>
              </w:rPr>
              <w:fldChar w:fldCharType="separate"/>
            </w:r>
            <w:r w:rsidR="00376118">
              <w:rPr>
                <w:webHidden/>
              </w:rPr>
              <w:t>17</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69" w:history="1">
            <w:r w:rsidR="00376118" w:rsidRPr="00E11394">
              <w:rPr>
                <w:rStyle w:val="Lienhypertexte"/>
              </w:rPr>
              <w:t>1.</w:t>
            </w:r>
            <w:r w:rsidR="00376118">
              <w:rPr>
                <w:rFonts w:asciiTheme="minorHAnsi" w:eastAsiaTheme="minorEastAsia" w:hAnsiTheme="minorHAnsi"/>
                <w:b w:val="0"/>
                <w:smallCaps w:val="0"/>
                <w:lang w:eastAsia="fr-FR"/>
              </w:rPr>
              <w:tab/>
            </w:r>
            <w:r w:rsidR="00376118" w:rsidRPr="00E11394">
              <w:rPr>
                <w:rStyle w:val="Lienhypertexte"/>
              </w:rPr>
              <w:t>Gouvernance de l’activité</w:t>
            </w:r>
            <w:r w:rsidR="00376118">
              <w:rPr>
                <w:webHidden/>
              </w:rPr>
              <w:tab/>
            </w:r>
            <w:r w:rsidR="00376118">
              <w:rPr>
                <w:webHidden/>
              </w:rPr>
              <w:fldChar w:fldCharType="begin"/>
            </w:r>
            <w:r w:rsidR="00376118">
              <w:rPr>
                <w:webHidden/>
              </w:rPr>
              <w:instrText xml:space="preserve"> PAGEREF _Toc503356369 \h </w:instrText>
            </w:r>
            <w:r w:rsidR="00376118">
              <w:rPr>
                <w:webHidden/>
              </w:rPr>
            </w:r>
            <w:r w:rsidR="00376118">
              <w:rPr>
                <w:webHidden/>
              </w:rPr>
              <w:fldChar w:fldCharType="separate"/>
            </w:r>
            <w:r w:rsidR="00376118">
              <w:rPr>
                <w:webHidden/>
              </w:rPr>
              <w:t>18</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70" w:history="1">
            <w:r w:rsidR="00376118" w:rsidRPr="00E11394">
              <w:rPr>
                <w:rStyle w:val="Lienhypertexte"/>
                <w:rFonts w:ascii="Times New Roman" w:hAnsi="Times New Roman" w:cs="Times New Roman"/>
              </w:rPr>
              <w:t>1.1</w:t>
            </w:r>
            <w:r w:rsidR="00376118">
              <w:rPr>
                <w:rFonts w:asciiTheme="minorHAnsi" w:eastAsiaTheme="minorEastAsia" w:hAnsiTheme="minorHAnsi"/>
                <w:iCs w:val="0"/>
                <w:lang w:eastAsia="fr-FR"/>
              </w:rPr>
              <w:tab/>
            </w:r>
            <w:r w:rsidR="00376118" w:rsidRPr="00E11394">
              <w:rPr>
                <w:rStyle w:val="Lienhypertexte"/>
              </w:rPr>
              <w:t>Conformité aux conditions de l’autorisation</w:t>
            </w:r>
            <w:r w:rsidR="00376118">
              <w:rPr>
                <w:webHidden/>
              </w:rPr>
              <w:tab/>
            </w:r>
            <w:r w:rsidR="00376118">
              <w:rPr>
                <w:webHidden/>
              </w:rPr>
              <w:fldChar w:fldCharType="begin"/>
            </w:r>
            <w:r w:rsidR="00376118">
              <w:rPr>
                <w:webHidden/>
              </w:rPr>
              <w:instrText xml:space="preserve"> PAGEREF _Toc503356370 \h </w:instrText>
            </w:r>
            <w:r w:rsidR="00376118">
              <w:rPr>
                <w:webHidden/>
              </w:rPr>
            </w:r>
            <w:r w:rsidR="00376118">
              <w:rPr>
                <w:webHidden/>
              </w:rPr>
              <w:fldChar w:fldCharType="separate"/>
            </w:r>
            <w:r w:rsidR="00376118">
              <w:rPr>
                <w:webHidden/>
              </w:rPr>
              <w:t>18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1" w:history="1">
            <w:r w:rsidR="00376118" w:rsidRPr="00E11394">
              <w:rPr>
                <w:rStyle w:val="Lienhypertexte"/>
              </w:rPr>
              <w:t>1.1.1</w:t>
            </w:r>
            <w:r w:rsidR="00376118">
              <w:rPr>
                <w:rFonts w:asciiTheme="minorHAnsi" w:eastAsiaTheme="minorEastAsia" w:hAnsiTheme="minorHAnsi"/>
                <w:lang w:eastAsia="fr-FR"/>
              </w:rPr>
              <w:tab/>
            </w:r>
            <w:r w:rsidR="00376118" w:rsidRPr="00E11394">
              <w:rPr>
                <w:rStyle w:val="Lienhypertexte"/>
              </w:rPr>
              <w:t>Régime juridique - Autorisation d’activité</w:t>
            </w:r>
            <w:r w:rsidR="00376118">
              <w:rPr>
                <w:webHidden/>
              </w:rPr>
              <w:tab/>
            </w:r>
            <w:r w:rsidR="00376118">
              <w:rPr>
                <w:webHidden/>
              </w:rPr>
              <w:fldChar w:fldCharType="begin"/>
            </w:r>
            <w:r w:rsidR="00376118">
              <w:rPr>
                <w:webHidden/>
              </w:rPr>
              <w:instrText xml:space="preserve"> PAGEREF _Toc503356371 \h </w:instrText>
            </w:r>
            <w:r w:rsidR="00376118">
              <w:rPr>
                <w:webHidden/>
              </w:rPr>
            </w:r>
            <w:r w:rsidR="00376118">
              <w:rPr>
                <w:webHidden/>
              </w:rPr>
              <w:fldChar w:fldCharType="separate"/>
            </w:r>
            <w:r w:rsidR="00376118">
              <w:rPr>
                <w:webHidden/>
              </w:rPr>
              <w:t>19</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2" w:history="1">
            <w:r w:rsidR="00376118" w:rsidRPr="00E11394">
              <w:rPr>
                <w:rStyle w:val="Lienhypertexte"/>
              </w:rPr>
              <w:t>1.1.2</w:t>
            </w:r>
            <w:r w:rsidR="00376118">
              <w:rPr>
                <w:rFonts w:asciiTheme="minorHAnsi" w:eastAsiaTheme="minorEastAsia" w:hAnsiTheme="minorHAnsi"/>
                <w:lang w:eastAsia="fr-FR"/>
              </w:rPr>
              <w:tab/>
            </w:r>
            <w:r w:rsidR="00376118" w:rsidRPr="00E11394">
              <w:rPr>
                <w:rStyle w:val="Lienhypertexte"/>
              </w:rPr>
              <w:t>Missions - activités</w:t>
            </w:r>
            <w:r w:rsidR="00376118">
              <w:rPr>
                <w:webHidden/>
              </w:rPr>
              <w:tab/>
            </w:r>
            <w:r w:rsidR="00376118">
              <w:rPr>
                <w:webHidden/>
              </w:rPr>
              <w:fldChar w:fldCharType="begin"/>
            </w:r>
            <w:r w:rsidR="00376118">
              <w:rPr>
                <w:webHidden/>
              </w:rPr>
              <w:instrText xml:space="preserve"> PAGEREF _Toc503356372 \h </w:instrText>
            </w:r>
            <w:r w:rsidR="00376118">
              <w:rPr>
                <w:webHidden/>
              </w:rPr>
            </w:r>
            <w:r w:rsidR="00376118">
              <w:rPr>
                <w:webHidden/>
              </w:rPr>
              <w:fldChar w:fldCharType="separate"/>
            </w:r>
            <w:r w:rsidR="00376118">
              <w:rPr>
                <w:webHidden/>
              </w:rPr>
              <w:t>21</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3" w:history="1">
            <w:r w:rsidR="00376118" w:rsidRPr="00E11394">
              <w:rPr>
                <w:rStyle w:val="Lienhypertexte"/>
              </w:rPr>
              <w:t>1.1.3</w:t>
            </w:r>
            <w:r w:rsidR="00376118">
              <w:rPr>
                <w:rFonts w:asciiTheme="minorHAnsi" w:eastAsiaTheme="minorEastAsia" w:hAnsiTheme="minorHAnsi"/>
                <w:lang w:eastAsia="fr-FR"/>
              </w:rPr>
              <w:tab/>
            </w:r>
            <w:r w:rsidR="00376118" w:rsidRPr="00E11394">
              <w:rPr>
                <w:rStyle w:val="Lienhypertexte"/>
              </w:rPr>
              <w:t>Conditions techniques de fonctionnement</w:t>
            </w:r>
            <w:r w:rsidR="00376118">
              <w:rPr>
                <w:webHidden/>
              </w:rPr>
              <w:tab/>
            </w:r>
            <w:r w:rsidR="00376118">
              <w:rPr>
                <w:webHidden/>
              </w:rPr>
              <w:fldChar w:fldCharType="begin"/>
            </w:r>
            <w:r w:rsidR="00376118">
              <w:rPr>
                <w:webHidden/>
              </w:rPr>
              <w:instrText xml:space="preserve"> PAGEREF _Toc503356373 \h </w:instrText>
            </w:r>
            <w:r w:rsidR="00376118">
              <w:rPr>
                <w:webHidden/>
              </w:rPr>
            </w:r>
            <w:r w:rsidR="00376118">
              <w:rPr>
                <w:webHidden/>
              </w:rPr>
              <w:fldChar w:fldCharType="separate"/>
            </w:r>
            <w:r w:rsidR="00376118">
              <w:rPr>
                <w:webHidden/>
              </w:rPr>
              <w:t>23</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74" w:history="1">
            <w:r w:rsidR="00376118" w:rsidRPr="00E11394">
              <w:rPr>
                <w:rStyle w:val="Lienhypertexte"/>
                <w:rFonts w:ascii="Times New Roman" w:hAnsi="Times New Roman" w:cs="Times New Roman"/>
              </w:rPr>
              <w:t>1.2</w:t>
            </w:r>
            <w:r w:rsidR="00376118">
              <w:rPr>
                <w:rFonts w:asciiTheme="minorHAnsi" w:eastAsiaTheme="minorEastAsia" w:hAnsiTheme="minorHAnsi"/>
                <w:iCs w:val="0"/>
                <w:lang w:eastAsia="fr-FR"/>
              </w:rPr>
              <w:tab/>
            </w:r>
            <w:r w:rsidR="00376118" w:rsidRPr="00E11394">
              <w:rPr>
                <w:rStyle w:val="Lienhypertexte"/>
              </w:rPr>
              <w:t>Management et stratégie</w:t>
            </w:r>
            <w:r w:rsidR="00376118">
              <w:rPr>
                <w:webHidden/>
              </w:rPr>
              <w:tab/>
            </w:r>
            <w:r w:rsidR="00376118">
              <w:rPr>
                <w:webHidden/>
              </w:rPr>
              <w:fldChar w:fldCharType="begin"/>
            </w:r>
            <w:r w:rsidR="00376118">
              <w:rPr>
                <w:webHidden/>
              </w:rPr>
              <w:instrText xml:space="preserve"> PAGEREF _Toc503356374 \h </w:instrText>
            </w:r>
            <w:r w:rsidR="00376118">
              <w:rPr>
                <w:webHidden/>
              </w:rPr>
            </w:r>
            <w:r w:rsidR="00376118">
              <w:rPr>
                <w:webHidden/>
              </w:rPr>
              <w:fldChar w:fldCharType="separate"/>
            </w:r>
            <w:r w:rsidR="00376118">
              <w:rPr>
                <w:webHidden/>
              </w:rPr>
              <w:t>25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5" w:history="1">
            <w:r w:rsidR="00376118" w:rsidRPr="00E11394">
              <w:rPr>
                <w:rStyle w:val="Lienhypertexte"/>
              </w:rPr>
              <w:t>1.2.1</w:t>
            </w:r>
            <w:r w:rsidR="00376118">
              <w:rPr>
                <w:rFonts w:asciiTheme="minorHAnsi" w:eastAsiaTheme="minorEastAsia" w:hAnsiTheme="minorHAnsi"/>
                <w:lang w:eastAsia="fr-FR"/>
              </w:rPr>
              <w:tab/>
            </w:r>
            <w:r w:rsidR="00376118" w:rsidRPr="00E11394">
              <w:rPr>
                <w:rStyle w:val="Lienhypertexte"/>
              </w:rPr>
              <w:t>Projet du service en lien avec le projet d’établissement</w:t>
            </w:r>
            <w:r w:rsidR="00376118">
              <w:rPr>
                <w:webHidden/>
              </w:rPr>
              <w:tab/>
            </w:r>
            <w:r w:rsidR="00376118">
              <w:rPr>
                <w:webHidden/>
              </w:rPr>
              <w:fldChar w:fldCharType="begin"/>
            </w:r>
            <w:r w:rsidR="00376118">
              <w:rPr>
                <w:webHidden/>
              </w:rPr>
              <w:instrText xml:space="preserve"> PAGEREF _Toc503356375 \h </w:instrText>
            </w:r>
            <w:r w:rsidR="00376118">
              <w:rPr>
                <w:webHidden/>
              </w:rPr>
            </w:r>
            <w:r w:rsidR="00376118">
              <w:rPr>
                <w:webHidden/>
              </w:rPr>
              <w:fldChar w:fldCharType="separate"/>
            </w:r>
            <w:r w:rsidR="00376118">
              <w:rPr>
                <w:webHidden/>
              </w:rPr>
              <w:t>26</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6" w:history="1">
            <w:r w:rsidR="00376118" w:rsidRPr="00E11394">
              <w:rPr>
                <w:rStyle w:val="Lienhypertexte"/>
              </w:rPr>
              <w:t>1.2.2</w:t>
            </w:r>
            <w:r w:rsidR="00376118">
              <w:rPr>
                <w:rFonts w:asciiTheme="minorHAnsi" w:eastAsiaTheme="minorEastAsia" w:hAnsiTheme="minorHAnsi"/>
                <w:lang w:eastAsia="fr-FR"/>
              </w:rPr>
              <w:tab/>
            </w:r>
            <w:r w:rsidR="00376118" w:rsidRPr="00E11394">
              <w:rPr>
                <w:rStyle w:val="Lienhypertexte"/>
              </w:rPr>
              <w:t>Pilotage - Délégation de responsabilités</w:t>
            </w:r>
            <w:r w:rsidR="00376118">
              <w:rPr>
                <w:webHidden/>
              </w:rPr>
              <w:tab/>
            </w:r>
            <w:r w:rsidR="00376118">
              <w:rPr>
                <w:webHidden/>
              </w:rPr>
              <w:fldChar w:fldCharType="begin"/>
            </w:r>
            <w:r w:rsidR="00376118">
              <w:rPr>
                <w:webHidden/>
              </w:rPr>
              <w:instrText xml:space="preserve"> PAGEREF _Toc503356376 \h </w:instrText>
            </w:r>
            <w:r w:rsidR="00376118">
              <w:rPr>
                <w:webHidden/>
              </w:rPr>
            </w:r>
            <w:r w:rsidR="00376118">
              <w:rPr>
                <w:webHidden/>
              </w:rPr>
              <w:fldChar w:fldCharType="separate"/>
            </w:r>
            <w:r w:rsidR="00376118">
              <w:rPr>
                <w:webHidden/>
              </w:rPr>
              <w:t>28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7" w:history="1">
            <w:r w:rsidR="00376118" w:rsidRPr="00E11394">
              <w:rPr>
                <w:rStyle w:val="Lienhypertexte"/>
              </w:rPr>
              <w:t>1.2.3</w:t>
            </w:r>
            <w:r w:rsidR="00376118">
              <w:rPr>
                <w:rFonts w:asciiTheme="minorHAnsi" w:eastAsiaTheme="minorEastAsia" w:hAnsiTheme="minorHAnsi"/>
                <w:lang w:eastAsia="fr-FR"/>
              </w:rPr>
              <w:tab/>
            </w:r>
            <w:r w:rsidR="00376118" w:rsidRPr="00E11394">
              <w:rPr>
                <w:rStyle w:val="Lienhypertexte"/>
              </w:rPr>
              <w:t>Communication interne et externe</w:t>
            </w:r>
            <w:r w:rsidR="00376118">
              <w:rPr>
                <w:webHidden/>
              </w:rPr>
              <w:tab/>
            </w:r>
            <w:r w:rsidR="00376118">
              <w:rPr>
                <w:webHidden/>
              </w:rPr>
              <w:fldChar w:fldCharType="begin"/>
            </w:r>
            <w:r w:rsidR="00376118">
              <w:rPr>
                <w:webHidden/>
              </w:rPr>
              <w:instrText xml:space="preserve"> PAGEREF _Toc503356377 \h </w:instrText>
            </w:r>
            <w:r w:rsidR="00376118">
              <w:rPr>
                <w:webHidden/>
              </w:rPr>
            </w:r>
            <w:r w:rsidR="00376118">
              <w:rPr>
                <w:webHidden/>
              </w:rPr>
              <w:fldChar w:fldCharType="separate"/>
            </w:r>
            <w:r w:rsidR="00376118">
              <w:rPr>
                <w:webHidden/>
              </w:rPr>
              <w:t>30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78" w:history="1">
            <w:r w:rsidR="00376118" w:rsidRPr="00E11394">
              <w:rPr>
                <w:rStyle w:val="Lienhypertexte"/>
                <w:rFonts w:ascii="Times New Roman" w:hAnsi="Times New Roman" w:cs="Times New Roman"/>
              </w:rPr>
              <w:t>1.3</w:t>
            </w:r>
            <w:r w:rsidR="00376118">
              <w:rPr>
                <w:rFonts w:asciiTheme="minorHAnsi" w:eastAsiaTheme="minorEastAsia" w:hAnsiTheme="minorHAnsi"/>
                <w:iCs w:val="0"/>
                <w:lang w:eastAsia="fr-FR"/>
              </w:rPr>
              <w:tab/>
            </w:r>
            <w:r w:rsidR="00376118" w:rsidRPr="00E11394">
              <w:rPr>
                <w:rStyle w:val="Lienhypertexte"/>
              </w:rPr>
              <w:t>Management et fonctionnement de l’activité</w:t>
            </w:r>
            <w:r w:rsidR="00376118">
              <w:rPr>
                <w:webHidden/>
              </w:rPr>
              <w:tab/>
            </w:r>
            <w:r w:rsidR="00376118">
              <w:rPr>
                <w:webHidden/>
              </w:rPr>
              <w:fldChar w:fldCharType="begin"/>
            </w:r>
            <w:r w:rsidR="00376118">
              <w:rPr>
                <w:webHidden/>
              </w:rPr>
              <w:instrText xml:space="preserve"> PAGEREF _Toc503356378 \h </w:instrText>
            </w:r>
            <w:r w:rsidR="00376118">
              <w:rPr>
                <w:webHidden/>
              </w:rPr>
            </w:r>
            <w:r w:rsidR="00376118">
              <w:rPr>
                <w:webHidden/>
              </w:rPr>
              <w:fldChar w:fldCharType="separate"/>
            </w:r>
            <w:r w:rsidR="00376118">
              <w:rPr>
                <w:webHidden/>
              </w:rPr>
              <w:t>32</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79" w:history="1">
            <w:r w:rsidR="00376118" w:rsidRPr="00E11394">
              <w:rPr>
                <w:rStyle w:val="Lienhypertexte"/>
              </w:rPr>
              <w:t>1.3.1</w:t>
            </w:r>
            <w:r w:rsidR="00376118">
              <w:rPr>
                <w:rFonts w:asciiTheme="minorHAnsi" w:eastAsiaTheme="minorEastAsia" w:hAnsiTheme="minorHAnsi"/>
                <w:lang w:eastAsia="fr-FR"/>
              </w:rPr>
              <w:tab/>
            </w:r>
            <w:r w:rsidR="00376118" w:rsidRPr="00E11394">
              <w:rPr>
                <w:rStyle w:val="Lienhypertexte"/>
              </w:rPr>
              <w:t>Structures de concertation au sein du pôle ou du service –Staffs médicaux</w:t>
            </w:r>
            <w:r w:rsidR="00376118">
              <w:rPr>
                <w:webHidden/>
              </w:rPr>
              <w:tab/>
            </w:r>
            <w:r w:rsidR="00376118">
              <w:rPr>
                <w:webHidden/>
              </w:rPr>
              <w:fldChar w:fldCharType="begin"/>
            </w:r>
            <w:r w:rsidR="00376118">
              <w:rPr>
                <w:webHidden/>
              </w:rPr>
              <w:instrText xml:space="preserve"> PAGEREF _Toc503356379 \h </w:instrText>
            </w:r>
            <w:r w:rsidR="00376118">
              <w:rPr>
                <w:webHidden/>
              </w:rPr>
            </w:r>
            <w:r w:rsidR="00376118">
              <w:rPr>
                <w:webHidden/>
              </w:rPr>
              <w:fldChar w:fldCharType="separate"/>
            </w:r>
            <w:r w:rsidR="00376118">
              <w:rPr>
                <w:webHidden/>
              </w:rPr>
              <w:t>33</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80" w:history="1">
            <w:r w:rsidR="00376118" w:rsidRPr="00E11394">
              <w:rPr>
                <w:rStyle w:val="Lienhypertexte"/>
                <w:rFonts w:ascii="Times New Roman" w:hAnsi="Times New Roman" w:cs="Times New Roman"/>
              </w:rPr>
              <w:t>1.4</w:t>
            </w:r>
            <w:r w:rsidR="00376118">
              <w:rPr>
                <w:rFonts w:asciiTheme="minorHAnsi" w:eastAsiaTheme="minorEastAsia" w:hAnsiTheme="minorHAnsi"/>
                <w:iCs w:val="0"/>
                <w:lang w:eastAsia="fr-FR"/>
              </w:rPr>
              <w:tab/>
            </w:r>
            <w:r w:rsidR="00376118" w:rsidRPr="00E11394">
              <w:rPr>
                <w:rStyle w:val="Lienhypertexte"/>
              </w:rPr>
              <w:t>Gestion de la qualité</w:t>
            </w:r>
            <w:r w:rsidR="00376118">
              <w:rPr>
                <w:webHidden/>
              </w:rPr>
              <w:tab/>
            </w:r>
            <w:r w:rsidR="00376118">
              <w:rPr>
                <w:webHidden/>
              </w:rPr>
              <w:fldChar w:fldCharType="begin"/>
            </w:r>
            <w:r w:rsidR="00376118">
              <w:rPr>
                <w:webHidden/>
              </w:rPr>
              <w:instrText xml:space="preserve"> PAGEREF _Toc503356380 \h </w:instrText>
            </w:r>
            <w:r w:rsidR="00376118">
              <w:rPr>
                <w:webHidden/>
              </w:rPr>
            </w:r>
            <w:r w:rsidR="00376118">
              <w:rPr>
                <w:webHidden/>
              </w:rPr>
              <w:fldChar w:fldCharType="separate"/>
            </w:r>
            <w:r w:rsidR="00376118">
              <w:rPr>
                <w:webHidden/>
              </w:rPr>
              <w:t>36</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1" w:history="1">
            <w:r w:rsidR="00376118" w:rsidRPr="00E11394">
              <w:rPr>
                <w:rStyle w:val="Lienhypertexte"/>
              </w:rPr>
              <w:t>1.4.1</w:t>
            </w:r>
            <w:r w:rsidR="00376118">
              <w:rPr>
                <w:rFonts w:asciiTheme="minorHAnsi" w:eastAsiaTheme="minorEastAsia" w:hAnsiTheme="minorHAnsi"/>
                <w:lang w:eastAsia="fr-FR"/>
              </w:rPr>
              <w:tab/>
            </w:r>
            <w:r w:rsidR="00376118" w:rsidRPr="00E11394">
              <w:rPr>
                <w:rStyle w:val="Lienhypertexte"/>
              </w:rPr>
              <w:t>Démarche d’amélioration de la qualité et de la sécurité des soins</w:t>
            </w:r>
            <w:r w:rsidR="00376118">
              <w:rPr>
                <w:webHidden/>
              </w:rPr>
              <w:tab/>
            </w:r>
            <w:r w:rsidR="00376118">
              <w:rPr>
                <w:webHidden/>
              </w:rPr>
              <w:fldChar w:fldCharType="begin"/>
            </w:r>
            <w:r w:rsidR="00376118">
              <w:rPr>
                <w:webHidden/>
              </w:rPr>
              <w:instrText xml:space="preserve"> PAGEREF _Toc503356381 \h </w:instrText>
            </w:r>
            <w:r w:rsidR="00376118">
              <w:rPr>
                <w:webHidden/>
              </w:rPr>
            </w:r>
            <w:r w:rsidR="00376118">
              <w:rPr>
                <w:webHidden/>
              </w:rPr>
              <w:fldChar w:fldCharType="separate"/>
            </w:r>
            <w:r w:rsidR="00376118">
              <w:rPr>
                <w:webHidden/>
              </w:rPr>
              <w:t>37</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2" w:history="1">
            <w:r w:rsidR="00376118" w:rsidRPr="00E11394">
              <w:rPr>
                <w:rStyle w:val="Lienhypertexte"/>
              </w:rPr>
              <w:t>1.4.2</w:t>
            </w:r>
            <w:r w:rsidR="00376118">
              <w:rPr>
                <w:rFonts w:asciiTheme="minorHAnsi" w:eastAsiaTheme="minorEastAsia" w:hAnsiTheme="minorHAnsi"/>
                <w:lang w:eastAsia="fr-FR"/>
              </w:rPr>
              <w:tab/>
            </w:r>
            <w:r w:rsidR="00376118" w:rsidRPr="00E11394">
              <w:rPr>
                <w:rStyle w:val="Lienhypertexte"/>
              </w:rPr>
              <w:t>Certification - Accréditation des professionnels</w:t>
            </w:r>
            <w:r w:rsidR="00376118">
              <w:rPr>
                <w:webHidden/>
              </w:rPr>
              <w:tab/>
            </w:r>
            <w:r w:rsidR="00376118">
              <w:rPr>
                <w:webHidden/>
              </w:rPr>
              <w:fldChar w:fldCharType="begin"/>
            </w:r>
            <w:r w:rsidR="00376118">
              <w:rPr>
                <w:webHidden/>
              </w:rPr>
              <w:instrText xml:space="preserve"> PAGEREF _Toc503356382 \h </w:instrText>
            </w:r>
            <w:r w:rsidR="00376118">
              <w:rPr>
                <w:webHidden/>
              </w:rPr>
            </w:r>
            <w:r w:rsidR="00376118">
              <w:rPr>
                <w:webHidden/>
              </w:rPr>
              <w:fldChar w:fldCharType="separate"/>
            </w:r>
            <w:r w:rsidR="00376118">
              <w:rPr>
                <w:webHidden/>
              </w:rPr>
              <w:t>40</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3" w:history="1">
            <w:r w:rsidR="00376118" w:rsidRPr="00E11394">
              <w:rPr>
                <w:rStyle w:val="Lienhypertexte"/>
              </w:rPr>
              <w:t>1.4.3</w:t>
            </w:r>
            <w:r w:rsidR="00376118">
              <w:rPr>
                <w:rFonts w:asciiTheme="minorHAnsi" w:eastAsiaTheme="minorEastAsia" w:hAnsiTheme="minorHAnsi"/>
                <w:lang w:eastAsia="fr-FR"/>
              </w:rPr>
              <w:tab/>
            </w:r>
            <w:r w:rsidR="00376118" w:rsidRPr="00E11394">
              <w:rPr>
                <w:rStyle w:val="Lienhypertexte"/>
              </w:rPr>
              <w:t>Indicateurs IPAQSS</w:t>
            </w:r>
            <w:r w:rsidR="00376118">
              <w:rPr>
                <w:webHidden/>
              </w:rPr>
              <w:tab/>
            </w:r>
            <w:r w:rsidR="00376118">
              <w:rPr>
                <w:webHidden/>
              </w:rPr>
              <w:fldChar w:fldCharType="begin"/>
            </w:r>
            <w:r w:rsidR="00376118">
              <w:rPr>
                <w:webHidden/>
              </w:rPr>
              <w:instrText xml:space="preserve"> PAGEREF _Toc503356383 \h </w:instrText>
            </w:r>
            <w:r w:rsidR="00376118">
              <w:rPr>
                <w:webHidden/>
              </w:rPr>
            </w:r>
            <w:r w:rsidR="00376118">
              <w:rPr>
                <w:webHidden/>
              </w:rPr>
              <w:fldChar w:fldCharType="separate"/>
            </w:r>
            <w:r w:rsidR="00376118">
              <w:rPr>
                <w:webHidden/>
              </w:rPr>
              <w:t>42</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4" w:history="1">
            <w:r w:rsidR="00376118" w:rsidRPr="00E11394">
              <w:rPr>
                <w:rStyle w:val="Lienhypertexte"/>
              </w:rPr>
              <w:t>1.4.4</w:t>
            </w:r>
            <w:r w:rsidR="00376118">
              <w:rPr>
                <w:rFonts w:asciiTheme="minorHAnsi" w:eastAsiaTheme="minorEastAsia" w:hAnsiTheme="minorHAnsi"/>
                <w:lang w:eastAsia="fr-FR"/>
              </w:rPr>
              <w:tab/>
            </w:r>
            <w:r w:rsidR="00376118" w:rsidRPr="00E11394">
              <w:rPr>
                <w:rStyle w:val="Lienhypertexte"/>
              </w:rPr>
              <w:t>Politique de promotion de la bientraitance</w:t>
            </w:r>
            <w:r w:rsidR="00376118">
              <w:rPr>
                <w:webHidden/>
              </w:rPr>
              <w:tab/>
            </w:r>
            <w:r w:rsidR="00376118">
              <w:rPr>
                <w:webHidden/>
              </w:rPr>
              <w:fldChar w:fldCharType="begin"/>
            </w:r>
            <w:r w:rsidR="00376118">
              <w:rPr>
                <w:webHidden/>
              </w:rPr>
              <w:instrText xml:space="preserve"> PAGEREF _Toc503356384 \h </w:instrText>
            </w:r>
            <w:r w:rsidR="00376118">
              <w:rPr>
                <w:webHidden/>
              </w:rPr>
            </w:r>
            <w:r w:rsidR="00376118">
              <w:rPr>
                <w:webHidden/>
              </w:rPr>
              <w:fldChar w:fldCharType="separate"/>
            </w:r>
            <w:r w:rsidR="00376118">
              <w:rPr>
                <w:webHidden/>
              </w:rPr>
              <w:t>43</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85" w:history="1">
            <w:r w:rsidR="00376118" w:rsidRPr="00E11394">
              <w:rPr>
                <w:rStyle w:val="Lienhypertexte"/>
                <w:rFonts w:ascii="Times New Roman" w:hAnsi="Times New Roman" w:cs="Times New Roman"/>
              </w:rPr>
              <w:t>1.5</w:t>
            </w:r>
            <w:r w:rsidR="00376118">
              <w:rPr>
                <w:rFonts w:asciiTheme="minorHAnsi" w:eastAsiaTheme="minorEastAsia" w:hAnsiTheme="minorHAnsi"/>
                <w:iCs w:val="0"/>
                <w:lang w:eastAsia="fr-FR"/>
              </w:rPr>
              <w:tab/>
            </w:r>
            <w:r w:rsidR="00376118" w:rsidRPr="00E11394">
              <w:rPr>
                <w:rStyle w:val="Lienhypertexte"/>
              </w:rPr>
              <w:t>Gestion des risques, des crises et des évènements indésirables</w:t>
            </w:r>
            <w:r w:rsidR="00376118">
              <w:rPr>
                <w:webHidden/>
              </w:rPr>
              <w:tab/>
            </w:r>
            <w:r w:rsidR="00376118">
              <w:rPr>
                <w:webHidden/>
              </w:rPr>
              <w:fldChar w:fldCharType="begin"/>
            </w:r>
            <w:r w:rsidR="00376118">
              <w:rPr>
                <w:webHidden/>
              </w:rPr>
              <w:instrText xml:space="preserve"> PAGEREF _Toc503356385 \h </w:instrText>
            </w:r>
            <w:r w:rsidR="00376118">
              <w:rPr>
                <w:webHidden/>
              </w:rPr>
            </w:r>
            <w:r w:rsidR="00376118">
              <w:rPr>
                <w:webHidden/>
              </w:rPr>
              <w:fldChar w:fldCharType="separate"/>
            </w:r>
            <w:r w:rsidR="00376118">
              <w:rPr>
                <w:webHidden/>
              </w:rPr>
              <w:t>44</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6" w:history="1">
            <w:r w:rsidR="00376118" w:rsidRPr="00E11394">
              <w:rPr>
                <w:rStyle w:val="Lienhypertexte"/>
              </w:rPr>
              <w:t>1.5.1</w:t>
            </w:r>
            <w:r w:rsidR="00376118">
              <w:rPr>
                <w:rFonts w:asciiTheme="minorHAnsi" w:eastAsiaTheme="minorEastAsia" w:hAnsiTheme="minorHAnsi"/>
                <w:lang w:eastAsia="fr-FR"/>
              </w:rPr>
              <w:tab/>
            </w:r>
            <w:r w:rsidR="00376118" w:rsidRPr="00E11394">
              <w:rPr>
                <w:rStyle w:val="Lienhypertexte"/>
              </w:rPr>
              <w:t>Politique de prévention et de gestion des risques, situations d’urgence</w:t>
            </w:r>
            <w:r w:rsidR="00376118">
              <w:rPr>
                <w:webHidden/>
              </w:rPr>
              <w:tab/>
            </w:r>
            <w:r w:rsidR="00376118">
              <w:rPr>
                <w:webHidden/>
              </w:rPr>
              <w:fldChar w:fldCharType="begin"/>
            </w:r>
            <w:r w:rsidR="00376118">
              <w:rPr>
                <w:webHidden/>
              </w:rPr>
              <w:instrText xml:space="preserve"> PAGEREF _Toc503356386 \h </w:instrText>
            </w:r>
            <w:r w:rsidR="00376118">
              <w:rPr>
                <w:webHidden/>
              </w:rPr>
            </w:r>
            <w:r w:rsidR="00376118">
              <w:rPr>
                <w:webHidden/>
              </w:rPr>
              <w:fldChar w:fldCharType="separate"/>
            </w:r>
            <w:r w:rsidR="00376118">
              <w:rPr>
                <w:webHidden/>
              </w:rPr>
              <w:t>45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87" w:history="1">
            <w:r w:rsidR="00376118" w:rsidRPr="00E11394">
              <w:rPr>
                <w:rStyle w:val="Lienhypertexte"/>
              </w:rPr>
              <w:t>1.5.2</w:t>
            </w:r>
            <w:r w:rsidR="00376118">
              <w:rPr>
                <w:rFonts w:asciiTheme="minorHAnsi" w:eastAsiaTheme="minorEastAsia" w:hAnsiTheme="minorHAnsi"/>
                <w:lang w:eastAsia="fr-FR"/>
              </w:rPr>
              <w:tab/>
            </w:r>
            <w:r w:rsidR="00376118" w:rsidRPr="00E11394">
              <w:rPr>
                <w:rStyle w:val="Lienhypertexte"/>
              </w:rPr>
              <w:t>Gestion des évènements indésirables, réclamations, signalements</w:t>
            </w:r>
            <w:r w:rsidR="00376118">
              <w:rPr>
                <w:webHidden/>
              </w:rPr>
              <w:tab/>
            </w:r>
            <w:r w:rsidR="00376118">
              <w:rPr>
                <w:webHidden/>
              </w:rPr>
              <w:fldChar w:fldCharType="begin"/>
            </w:r>
            <w:r w:rsidR="00376118">
              <w:rPr>
                <w:webHidden/>
              </w:rPr>
              <w:instrText xml:space="preserve"> PAGEREF _Toc503356387 \h </w:instrText>
            </w:r>
            <w:r w:rsidR="00376118">
              <w:rPr>
                <w:webHidden/>
              </w:rPr>
            </w:r>
            <w:r w:rsidR="00376118">
              <w:rPr>
                <w:webHidden/>
              </w:rPr>
              <w:fldChar w:fldCharType="separate"/>
            </w:r>
            <w:r w:rsidR="00376118">
              <w:rPr>
                <w:webHidden/>
              </w:rPr>
              <w:t>48</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388" w:history="1">
            <w:r w:rsidR="00376118" w:rsidRPr="00E11394">
              <w:rPr>
                <w:rStyle w:val="Lienhypertexte"/>
              </w:rPr>
              <w:t>2</w:t>
            </w:r>
            <w:r w:rsidR="00376118">
              <w:rPr>
                <w:rFonts w:asciiTheme="minorHAnsi" w:eastAsiaTheme="minorEastAsia" w:hAnsiTheme="minorHAnsi"/>
                <w:b w:val="0"/>
                <w:smallCaps w:val="0"/>
                <w:lang w:eastAsia="fr-FR"/>
              </w:rPr>
              <w:tab/>
            </w:r>
            <w:r w:rsidR="00376118" w:rsidRPr="00E11394">
              <w:rPr>
                <w:rStyle w:val="Lienhypertexte"/>
              </w:rPr>
              <w:t>Fonctions support</w:t>
            </w:r>
            <w:r w:rsidR="00376118">
              <w:rPr>
                <w:webHidden/>
              </w:rPr>
              <w:tab/>
            </w:r>
            <w:r w:rsidR="00376118">
              <w:rPr>
                <w:webHidden/>
              </w:rPr>
              <w:fldChar w:fldCharType="begin"/>
            </w:r>
            <w:r w:rsidR="00376118">
              <w:rPr>
                <w:webHidden/>
              </w:rPr>
              <w:instrText xml:space="preserve"> PAGEREF _Toc503356388 \h </w:instrText>
            </w:r>
            <w:r w:rsidR="00376118">
              <w:rPr>
                <w:webHidden/>
              </w:rPr>
            </w:r>
            <w:r w:rsidR="00376118">
              <w:rPr>
                <w:webHidden/>
              </w:rPr>
              <w:fldChar w:fldCharType="separate"/>
            </w:r>
            <w:r w:rsidR="00376118">
              <w:rPr>
                <w:webHidden/>
              </w:rPr>
              <w:t>50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89" w:history="1">
            <w:r w:rsidR="00376118" w:rsidRPr="00E11394">
              <w:rPr>
                <w:rStyle w:val="Lienhypertexte"/>
                <w:rFonts w:ascii="Times New Roman" w:hAnsi="Times New Roman" w:cs="Times New Roman"/>
              </w:rPr>
              <w:t>2.1</w:t>
            </w:r>
            <w:r w:rsidR="00376118">
              <w:rPr>
                <w:rFonts w:asciiTheme="minorHAnsi" w:eastAsiaTheme="minorEastAsia" w:hAnsiTheme="minorHAnsi"/>
                <w:iCs w:val="0"/>
                <w:lang w:eastAsia="fr-FR"/>
              </w:rPr>
              <w:tab/>
            </w:r>
            <w:r w:rsidR="00376118" w:rsidRPr="00E11394">
              <w:rPr>
                <w:rStyle w:val="Lienhypertexte"/>
              </w:rPr>
              <w:t>Gestion des ressources humaines</w:t>
            </w:r>
            <w:r w:rsidR="00376118">
              <w:rPr>
                <w:webHidden/>
              </w:rPr>
              <w:tab/>
            </w:r>
            <w:r w:rsidR="00376118">
              <w:rPr>
                <w:webHidden/>
              </w:rPr>
              <w:fldChar w:fldCharType="begin"/>
            </w:r>
            <w:r w:rsidR="00376118">
              <w:rPr>
                <w:webHidden/>
              </w:rPr>
              <w:instrText xml:space="preserve"> PAGEREF _Toc503356389 \h </w:instrText>
            </w:r>
            <w:r w:rsidR="00376118">
              <w:rPr>
                <w:webHidden/>
              </w:rPr>
            </w:r>
            <w:r w:rsidR="00376118">
              <w:rPr>
                <w:webHidden/>
              </w:rPr>
              <w:fldChar w:fldCharType="separate"/>
            </w:r>
            <w:r w:rsidR="00376118">
              <w:rPr>
                <w:webHidden/>
              </w:rPr>
              <w:t>50</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0" w:history="1">
            <w:r w:rsidR="00376118" w:rsidRPr="00E11394">
              <w:rPr>
                <w:rStyle w:val="Lienhypertexte"/>
              </w:rPr>
              <w:t>2.1.1</w:t>
            </w:r>
            <w:r w:rsidR="00376118">
              <w:rPr>
                <w:rFonts w:asciiTheme="minorHAnsi" w:eastAsiaTheme="minorEastAsia" w:hAnsiTheme="minorHAnsi"/>
                <w:lang w:eastAsia="fr-FR"/>
              </w:rPr>
              <w:tab/>
            </w:r>
            <w:r w:rsidR="00376118" w:rsidRPr="00E11394">
              <w:rPr>
                <w:rStyle w:val="Lienhypertexte"/>
              </w:rPr>
              <w:t>Personnels, qualifications</w:t>
            </w:r>
            <w:r w:rsidR="00376118">
              <w:rPr>
                <w:webHidden/>
              </w:rPr>
              <w:tab/>
            </w:r>
            <w:r w:rsidR="00376118">
              <w:rPr>
                <w:webHidden/>
              </w:rPr>
              <w:fldChar w:fldCharType="begin"/>
            </w:r>
            <w:r w:rsidR="00376118">
              <w:rPr>
                <w:webHidden/>
              </w:rPr>
              <w:instrText xml:space="preserve"> PAGEREF _Toc503356390 \h </w:instrText>
            </w:r>
            <w:r w:rsidR="00376118">
              <w:rPr>
                <w:webHidden/>
              </w:rPr>
            </w:r>
            <w:r w:rsidR="00376118">
              <w:rPr>
                <w:webHidden/>
              </w:rPr>
              <w:fldChar w:fldCharType="separate"/>
            </w:r>
            <w:r w:rsidR="00376118">
              <w:rPr>
                <w:webHidden/>
              </w:rPr>
              <w:t>51</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1" w:history="1">
            <w:r w:rsidR="00376118" w:rsidRPr="00E11394">
              <w:rPr>
                <w:rStyle w:val="Lienhypertexte"/>
              </w:rPr>
              <w:t>2.1.2</w:t>
            </w:r>
            <w:r w:rsidR="00376118">
              <w:rPr>
                <w:rFonts w:asciiTheme="minorHAnsi" w:eastAsiaTheme="minorEastAsia" w:hAnsiTheme="minorHAnsi"/>
                <w:lang w:eastAsia="fr-FR"/>
              </w:rPr>
              <w:tab/>
            </w:r>
            <w:r w:rsidR="00376118" w:rsidRPr="00E11394">
              <w:rPr>
                <w:rStyle w:val="Lienhypertexte"/>
              </w:rPr>
              <w:t>Continuité du fonctionnement</w:t>
            </w:r>
            <w:r w:rsidR="00376118">
              <w:rPr>
                <w:webHidden/>
              </w:rPr>
              <w:tab/>
            </w:r>
            <w:r w:rsidR="00376118">
              <w:rPr>
                <w:webHidden/>
              </w:rPr>
              <w:fldChar w:fldCharType="begin"/>
            </w:r>
            <w:r w:rsidR="00376118">
              <w:rPr>
                <w:webHidden/>
              </w:rPr>
              <w:instrText xml:space="preserve"> PAGEREF _Toc503356391 \h </w:instrText>
            </w:r>
            <w:r w:rsidR="00376118">
              <w:rPr>
                <w:webHidden/>
              </w:rPr>
            </w:r>
            <w:r w:rsidR="00376118">
              <w:rPr>
                <w:webHidden/>
              </w:rPr>
              <w:fldChar w:fldCharType="separate"/>
            </w:r>
            <w:r w:rsidR="00376118">
              <w:rPr>
                <w:webHidden/>
              </w:rPr>
              <w:t>55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2" w:history="1">
            <w:r w:rsidR="00376118" w:rsidRPr="00E11394">
              <w:rPr>
                <w:rStyle w:val="Lienhypertexte"/>
              </w:rPr>
              <w:t>2.1.3</w:t>
            </w:r>
            <w:r w:rsidR="00376118">
              <w:rPr>
                <w:rFonts w:asciiTheme="minorHAnsi" w:eastAsiaTheme="minorEastAsia" w:hAnsiTheme="minorHAnsi"/>
                <w:lang w:eastAsia="fr-FR"/>
              </w:rPr>
              <w:tab/>
            </w:r>
            <w:r w:rsidR="00376118" w:rsidRPr="00E11394">
              <w:rPr>
                <w:rStyle w:val="Lienhypertexte"/>
              </w:rPr>
              <w:t>Pratiques professionnelles, éthique</w:t>
            </w:r>
            <w:r w:rsidR="00376118">
              <w:rPr>
                <w:webHidden/>
              </w:rPr>
              <w:tab/>
            </w:r>
            <w:r w:rsidR="00376118">
              <w:rPr>
                <w:webHidden/>
              </w:rPr>
              <w:fldChar w:fldCharType="begin"/>
            </w:r>
            <w:r w:rsidR="00376118">
              <w:rPr>
                <w:webHidden/>
              </w:rPr>
              <w:instrText xml:space="preserve"> PAGEREF _Toc503356392 \h </w:instrText>
            </w:r>
            <w:r w:rsidR="00376118">
              <w:rPr>
                <w:webHidden/>
              </w:rPr>
            </w:r>
            <w:r w:rsidR="00376118">
              <w:rPr>
                <w:webHidden/>
              </w:rPr>
              <w:fldChar w:fldCharType="separate"/>
            </w:r>
            <w:r w:rsidR="00376118">
              <w:rPr>
                <w:webHidden/>
              </w:rPr>
              <w:t>58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3" w:history="1">
            <w:r w:rsidR="00376118" w:rsidRPr="00E11394">
              <w:rPr>
                <w:rStyle w:val="Lienhypertexte"/>
              </w:rPr>
              <w:t>2.1.4</w:t>
            </w:r>
            <w:r w:rsidR="00376118">
              <w:rPr>
                <w:rFonts w:asciiTheme="minorHAnsi" w:eastAsiaTheme="minorEastAsia" w:hAnsiTheme="minorHAnsi"/>
                <w:lang w:eastAsia="fr-FR"/>
              </w:rPr>
              <w:tab/>
            </w:r>
            <w:r w:rsidR="00376118" w:rsidRPr="00E11394">
              <w:rPr>
                <w:rStyle w:val="Lienhypertexte"/>
              </w:rPr>
              <w:t>Formation – Développement professionnel continu- Promotion - Soutien des professionnels</w:t>
            </w:r>
            <w:r w:rsidR="00376118">
              <w:rPr>
                <w:webHidden/>
              </w:rPr>
              <w:tab/>
            </w:r>
            <w:r w:rsidR="00376118">
              <w:rPr>
                <w:webHidden/>
              </w:rPr>
              <w:fldChar w:fldCharType="begin"/>
            </w:r>
            <w:r w:rsidR="00376118">
              <w:rPr>
                <w:webHidden/>
              </w:rPr>
              <w:instrText xml:space="preserve"> PAGEREF _Toc503356393 \h </w:instrText>
            </w:r>
            <w:r w:rsidR="00376118">
              <w:rPr>
                <w:webHidden/>
              </w:rPr>
            </w:r>
            <w:r w:rsidR="00376118">
              <w:rPr>
                <w:webHidden/>
              </w:rPr>
              <w:fldChar w:fldCharType="separate"/>
            </w:r>
            <w:r w:rsidR="00376118">
              <w:rPr>
                <w:webHidden/>
              </w:rPr>
              <w:t>60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94" w:history="1">
            <w:r w:rsidR="00376118" w:rsidRPr="00E11394">
              <w:rPr>
                <w:rStyle w:val="Lienhypertexte"/>
                <w:rFonts w:ascii="Times New Roman" w:hAnsi="Times New Roman" w:cs="Times New Roman"/>
              </w:rPr>
              <w:t>2.2</w:t>
            </w:r>
            <w:r w:rsidR="00376118">
              <w:rPr>
                <w:rFonts w:asciiTheme="minorHAnsi" w:eastAsiaTheme="minorEastAsia" w:hAnsiTheme="minorHAnsi"/>
                <w:iCs w:val="0"/>
                <w:lang w:eastAsia="fr-FR"/>
              </w:rPr>
              <w:tab/>
            </w:r>
            <w:r w:rsidR="00376118" w:rsidRPr="00E11394">
              <w:rPr>
                <w:rStyle w:val="Lienhypertexte"/>
              </w:rPr>
              <w:t>Gestions budgétaire et financière</w:t>
            </w:r>
            <w:r w:rsidR="00376118">
              <w:rPr>
                <w:webHidden/>
              </w:rPr>
              <w:tab/>
            </w:r>
            <w:r w:rsidR="00376118">
              <w:rPr>
                <w:webHidden/>
              </w:rPr>
              <w:fldChar w:fldCharType="begin"/>
            </w:r>
            <w:r w:rsidR="00376118">
              <w:rPr>
                <w:webHidden/>
              </w:rPr>
              <w:instrText xml:space="preserve"> PAGEREF _Toc503356394 \h </w:instrText>
            </w:r>
            <w:r w:rsidR="00376118">
              <w:rPr>
                <w:webHidden/>
              </w:rPr>
            </w:r>
            <w:r w:rsidR="00376118">
              <w:rPr>
                <w:webHidden/>
              </w:rPr>
              <w:fldChar w:fldCharType="separate"/>
            </w:r>
            <w:r w:rsidR="00376118">
              <w:rPr>
                <w:webHidden/>
              </w:rPr>
              <w:t>62</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5" w:history="1">
            <w:r w:rsidR="00376118" w:rsidRPr="00E11394">
              <w:rPr>
                <w:rStyle w:val="Lienhypertexte"/>
              </w:rPr>
              <w:t>2.2.1</w:t>
            </w:r>
            <w:r w:rsidR="00376118">
              <w:rPr>
                <w:rFonts w:asciiTheme="minorHAnsi" w:eastAsiaTheme="minorEastAsia" w:hAnsiTheme="minorHAnsi"/>
                <w:lang w:eastAsia="fr-FR"/>
              </w:rPr>
              <w:tab/>
            </w:r>
            <w:r w:rsidR="00376118" w:rsidRPr="00E11394">
              <w:rPr>
                <w:rStyle w:val="Lienhypertexte"/>
              </w:rPr>
              <w:t>Organisation des responsabilités</w:t>
            </w:r>
            <w:r w:rsidR="00376118">
              <w:rPr>
                <w:webHidden/>
              </w:rPr>
              <w:tab/>
            </w:r>
            <w:r w:rsidR="00376118">
              <w:rPr>
                <w:webHidden/>
              </w:rPr>
              <w:fldChar w:fldCharType="begin"/>
            </w:r>
            <w:r w:rsidR="00376118">
              <w:rPr>
                <w:webHidden/>
              </w:rPr>
              <w:instrText xml:space="preserve"> PAGEREF _Toc503356395 \h </w:instrText>
            </w:r>
            <w:r w:rsidR="00376118">
              <w:rPr>
                <w:webHidden/>
              </w:rPr>
            </w:r>
            <w:r w:rsidR="00376118">
              <w:rPr>
                <w:webHidden/>
              </w:rPr>
              <w:fldChar w:fldCharType="separate"/>
            </w:r>
            <w:r w:rsidR="00376118">
              <w:rPr>
                <w:webHidden/>
              </w:rPr>
              <w:t>63</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96" w:history="1">
            <w:r w:rsidR="00376118" w:rsidRPr="00E11394">
              <w:rPr>
                <w:rStyle w:val="Lienhypertexte"/>
                <w:rFonts w:ascii="Times New Roman" w:hAnsi="Times New Roman" w:cs="Times New Roman"/>
              </w:rPr>
              <w:t>2.3</w:t>
            </w:r>
            <w:r w:rsidR="00376118">
              <w:rPr>
                <w:rFonts w:asciiTheme="minorHAnsi" w:eastAsiaTheme="minorEastAsia" w:hAnsiTheme="minorHAnsi"/>
                <w:iCs w:val="0"/>
                <w:lang w:eastAsia="fr-FR"/>
              </w:rPr>
              <w:tab/>
            </w:r>
            <w:r w:rsidR="00376118" w:rsidRPr="00E11394">
              <w:rPr>
                <w:rStyle w:val="Lienhypertexte"/>
              </w:rPr>
              <w:t>Gestion d’informations</w:t>
            </w:r>
            <w:r w:rsidR="00376118">
              <w:rPr>
                <w:webHidden/>
              </w:rPr>
              <w:tab/>
            </w:r>
            <w:r w:rsidR="00376118">
              <w:rPr>
                <w:webHidden/>
              </w:rPr>
              <w:fldChar w:fldCharType="begin"/>
            </w:r>
            <w:r w:rsidR="00376118">
              <w:rPr>
                <w:webHidden/>
              </w:rPr>
              <w:instrText xml:space="preserve"> PAGEREF _Toc503356396 \h </w:instrText>
            </w:r>
            <w:r w:rsidR="00376118">
              <w:rPr>
                <w:webHidden/>
              </w:rPr>
            </w:r>
            <w:r w:rsidR="00376118">
              <w:rPr>
                <w:webHidden/>
              </w:rPr>
              <w:fldChar w:fldCharType="separate"/>
            </w:r>
            <w:r w:rsidR="00376118">
              <w:rPr>
                <w:webHidden/>
              </w:rPr>
              <w:t>65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7" w:history="1">
            <w:r w:rsidR="00376118" w:rsidRPr="00E11394">
              <w:rPr>
                <w:rStyle w:val="Lienhypertexte"/>
              </w:rPr>
              <w:t>2.3.1</w:t>
            </w:r>
            <w:r w:rsidR="00376118">
              <w:rPr>
                <w:rFonts w:asciiTheme="minorHAnsi" w:eastAsiaTheme="minorEastAsia" w:hAnsiTheme="minorHAnsi"/>
                <w:lang w:eastAsia="fr-FR"/>
              </w:rPr>
              <w:tab/>
            </w:r>
            <w:r w:rsidR="00376118" w:rsidRPr="00E11394">
              <w:rPr>
                <w:rStyle w:val="Lienhypertexte"/>
              </w:rPr>
              <w:t>Statistiques et rapports - Rapport annuel d’activité</w:t>
            </w:r>
            <w:r w:rsidR="00376118">
              <w:rPr>
                <w:webHidden/>
              </w:rPr>
              <w:tab/>
            </w:r>
            <w:r w:rsidR="00376118">
              <w:rPr>
                <w:webHidden/>
              </w:rPr>
              <w:fldChar w:fldCharType="begin"/>
            </w:r>
            <w:r w:rsidR="00376118">
              <w:rPr>
                <w:webHidden/>
              </w:rPr>
              <w:instrText xml:space="preserve"> PAGEREF _Toc503356397 \h </w:instrText>
            </w:r>
            <w:r w:rsidR="00376118">
              <w:rPr>
                <w:webHidden/>
              </w:rPr>
            </w:r>
            <w:r w:rsidR="00376118">
              <w:rPr>
                <w:webHidden/>
              </w:rPr>
              <w:fldChar w:fldCharType="separate"/>
            </w:r>
            <w:r w:rsidR="00376118">
              <w:rPr>
                <w:webHidden/>
              </w:rPr>
              <w:t>66</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398" w:history="1">
            <w:r w:rsidR="00376118" w:rsidRPr="00E11394">
              <w:rPr>
                <w:rStyle w:val="Lienhypertexte"/>
              </w:rPr>
              <w:t>2.3.2</w:t>
            </w:r>
            <w:r w:rsidR="00376118">
              <w:rPr>
                <w:rFonts w:asciiTheme="minorHAnsi" w:eastAsiaTheme="minorEastAsia" w:hAnsiTheme="minorHAnsi"/>
                <w:lang w:eastAsia="fr-FR"/>
              </w:rPr>
              <w:tab/>
            </w:r>
            <w:r w:rsidR="00376118" w:rsidRPr="00E11394">
              <w:rPr>
                <w:rStyle w:val="Lienhypertexte"/>
              </w:rPr>
              <w:t>Systèmes d’information</w:t>
            </w:r>
            <w:r w:rsidR="00376118">
              <w:rPr>
                <w:webHidden/>
              </w:rPr>
              <w:tab/>
            </w:r>
            <w:r w:rsidR="00376118">
              <w:rPr>
                <w:webHidden/>
              </w:rPr>
              <w:fldChar w:fldCharType="begin"/>
            </w:r>
            <w:r w:rsidR="00376118">
              <w:rPr>
                <w:webHidden/>
              </w:rPr>
              <w:instrText xml:space="preserve"> PAGEREF _Toc503356398 \h </w:instrText>
            </w:r>
            <w:r w:rsidR="00376118">
              <w:rPr>
                <w:webHidden/>
              </w:rPr>
            </w:r>
            <w:r w:rsidR="00376118">
              <w:rPr>
                <w:webHidden/>
              </w:rPr>
              <w:fldChar w:fldCharType="separate"/>
            </w:r>
            <w:r w:rsidR="00376118">
              <w:rPr>
                <w:webHidden/>
              </w:rPr>
              <w:t>67</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399" w:history="1">
            <w:r w:rsidR="00376118" w:rsidRPr="00E11394">
              <w:rPr>
                <w:rStyle w:val="Lienhypertexte"/>
                <w:rFonts w:ascii="Times New Roman" w:hAnsi="Times New Roman" w:cs="Times New Roman"/>
              </w:rPr>
              <w:t>2.4</w:t>
            </w:r>
            <w:r w:rsidR="00376118">
              <w:rPr>
                <w:rFonts w:asciiTheme="minorHAnsi" w:eastAsiaTheme="minorEastAsia" w:hAnsiTheme="minorHAnsi"/>
                <w:iCs w:val="0"/>
                <w:lang w:eastAsia="fr-FR"/>
              </w:rPr>
              <w:tab/>
            </w:r>
            <w:r w:rsidR="00376118" w:rsidRPr="00E11394">
              <w:rPr>
                <w:rStyle w:val="Lienhypertexte"/>
              </w:rPr>
              <w:t>Bâtiments, équipements, sécurités</w:t>
            </w:r>
            <w:r w:rsidR="00376118">
              <w:rPr>
                <w:webHidden/>
              </w:rPr>
              <w:tab/>
            </w:r>
            <w:r w:rsidR="00376118">
              <w:rPr>
                <w:webHidden/>
              </w:rPr>
              <w:fldChar w:fldCharType="begin"/>
            </w:r>
            <w:r w:rsidR="00376118">
              <w:rPr>
                <w:webHidden/>
              </w:rPr>
              <w:instrText xml:space="preserve"> PAGEREF _Toc503356399 \h </w:instrText>
            </w:r>
            <w:r w:rsidR="00376118">
              <w:rPr>
                <w:webHidden/>
              </w:rPr>
            </w:r>
            <w:r w:rsidR="00376118">
              <w:rPr>
                <w:webHidden/>
              </w:rPr>
              <w:fldChar w:fldCharType="separate"/>
            </w:r>
            <w:r w:rsidR="00376118">
              <w:rPr>
                <w:webHidden/>
              </w:rPr>
              <w:t>69</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0" w:history="1">
            <w:r w:rsidR="00376118" w:rsidRPr="00E11394">
              <w:rPr>
                <w:rStyle w:val="Lienhypertexte"/>
              </w:rPr>
              <w:t>2.4.1</w:t>
            </w:r>
            <w:r w:rsidR="00376118">
              <w:rPr>
                <w:rFonts w:asciiTheme="minorHAnsi" w:eastAsiaTheme="minorEastAsia" w:hAnsiTheme="minorHAnsi"/>
                <w:lang w:eastAsia="fr-FR"/>
              </w:rPr>
              <w:tab/>
            </w:r>
            <w:r w:rsidR="00376118" w:rsidRPr="00E11394">
              <w:rPr>
                <w:rStyle w:val="Lienhypertexte"/>
              </w:rPr>
              <w:t>Locaux</w:t>
            </w:r>
            <w:r w:rsidR="00376118">
              <w:rPr>
                <w:webHidden/>
              </w:rPr>
              <w:tab/>
            </w:r>
            <w:r w:rsidR="00376118">
              <w:rPr>
                <w:webHidden/>
              </w:rPr>
              <w:fldChar w:fldCharType="begin"/>
            </w:r>
            <w:r w:rsidR="00376118">
              <w:rPr>
                <w:webHidden/>
              </w:rPr>
              <w:instrText xml:space="preserve"> PAGEREF _Toc503356400 \h </w:instrText>
            </w:r>
            <w:r w:rsidR="00376118">
              <w:rPr>
                <w:webHidden/>
              </w:rPr>
            </w:r>
            <w:r w:rsidR="00376118">
              <w:rPr>
                <w:webHidden/>
              </w:rPr>
              <w:fldChar w:fldCharType="separate"/>
            </w:r>
            <w:r w:rsidR="00376118">
              <w:rPr>
                <w:webHidden/>
              </w:rPr>
              <w:t>70</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1" w:history="1">
            <w:r w:rsidR="00376118" w:rsidRPr="00E11394">
              <w:rPr>
                <w:rStyle w:val="Lienhypertexte"/>
              </w:rPr>
              <w:t>2.4.2</w:t>
            </w:r>
            <w:r w:rsidR="00376118">
              <w:rPr>
                <w:rFonts w:asciiTheme="minorHAnsi" w:eastAsiaTheme="minorEastAsia" w:hAnsiTheme="minorHAnsi"/>
                <w:lang w:eastAsia="fr-FR"/>
              </w:rPr>
              <w:tab/>
            </w:r>
            <w:r w:rsidR="00376118" w:rsidRPr="00E11394">
              <w:rPr>
                <w:rStyle w:val="Lienhypertexte"/>
              </w:rPr>
              <w:t>Sécurités</w:t>
            </w:r>
            <w:r w:rsidR="00376118">
              <w:rPr>
                <w:webHidden/>
              </w:rPr>
              <w:tab/>
            </w:r>
            <w:r w:rsidR="00376118">
              <w:rPr>
                <w:webHidden/>
              </w:rPr>
              <w:fldChar w:fldCharType="begin"/>
            </w:r>
            <w:r w:rsidR="00376118">
              <w:rPr>
                <w:webHidden/>
              </w:rPr>
              <w:instrText xml:space="preserve"> PAGEREF _Toc503356401 \h </w:instrText>
            </w:r>
            <w:r w:rsidR="00376118">
              <w:rPr>
                <w:webHidden/>
              </w:rPr>
            </w:r>
            <w:r w:rsidR="00376118">
              <w:rPr>
                <w:webHidden/>
              </w:rPr>
              <w:fldChar w:fldCharType="separate"/>
            </w:r>
            <w:r w:rsidR="00376118">
              <w:rPr>
                <w:webHidden/>
              </w:rPr>
              <w:t>72</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2" w:history="1">
            <w:r w:rsidR="00376118" w:rsidRPr="00E11394">
              <w:rPr>
                <w:rStyle w:val="Lienhypertexte"/>
              </w:rPr>
              <w:t>2.4.3</w:t>
            </w:r>
            <w:r w:rsidR="00376118">
              <w:rPr>
                <w:rFonts w:asciiTheme="minorHAnsi" w:eastAsiaTheme="minorEastAsia" w:hAnsiTheme="minorHAnsi"/>
                <w:lang w:eastAsia="fr-FR"/>
              </w:rPr>
              <w:tab/>
            </w:r>
            <w:r w:rsidR="00376118" w:rsidRPr="00E11394">
              <w:rPr>
                <w:rStyle w:val="Lienhypertexte"/>
              </w:rPr>
              <w:t>Équipements et matériels</w:t>
            </w:r>
            <w:r w:rsidR="00376118">
              <w:rPr>
                <w:webHidden/>
              </w:rPr>
              <w:tab/>
            </w:r>
            <w:r w:rsidR="00376118">
              <w:rPr>
                <w:webHidden/>
              </w:rPr>
              <w:fldChar w:fldCharType="begin"/>
            </w:r>
            <w:r w:rsidR="00376118">
              <w:rPr>
                <w:webHidden/>
              </w:rPr>
              <w:instrText xml:space="preserve"> PAGEREF _Toc503356402 \h </w:instrText>
            </w:r>
            <w:r w:rsidR="00376118">
              <w:rPr>
                <w:webHidden/>
              </w:rPr>
            </w:r>
            <w:r w:rsidR="00376118">
              <w:rPr>
                <w:webHidden/>
              </w:rPr>
              <w:fldChar w:fldCharType="separate"/>
            </w:r>
            <w:r w:rsidR="00376118">
              <w:rPr>
                <w:webHidden/>
              </w:rPr>
              <w:t>75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3" w:history="1">
            <w:r w:rsidR="00376118" w:rsidRPr="00E11394">
              <w:rPr>
                <w:rStyle w:val="Lienhypertexte"/>
              </w:rPr>
              <w:t>2.4.4</w:t>
            </w:r>
            <w:r w:rsidR="00376118">
              <w:rPr>
                <w:rFonts w:asciiTheme="minorHAnsi" w:eastAsiaTheme="minorEastAsia" w:hAnsiTheme="minorHAnsi"/>
                <w:lang w:eastAsia="fr-FR"/>
              </w:rPr>
              <w:tab/>
            </w:r>
            <w:r w:rsidR="00376118" w:rsidRPr="00E11394">
              <w:rPr>
                <w:rStyle w:val="Lienhypertexte"/>
              </w:rPr>
              <w:t>Prestations internes et externes</w:t>
            </w:r>
            <w:r w:rsidR="00376118">
              <w:rPr>
                <w:webHidden/>
              </w:rPr>
              <w:tab/>
            </w:r>
            <w:r w:rsidR="00376118">
              <w:rPr>
                <w:webHidden/>
              </w:rPr>
              <w:fldChar w:fldCharType="begin"/>
            </w:r>
            <w:r w:rsidR="00376118">
              <w:rPr>
                <w:webHidden/>
              </w:rPr>
              <w:instrText xml:space="preserve"> PAGEREF _Toc503356403 \h </w:instrText>
            </w:r>
            <w:r w:rsidR="00376118">
              <w:rPr>
                <w:webHidden/>
              </w:rPr>
            </w:r>
            <w:r w:rsidR="00376118">
              <w:rPr>
                <w:webHidden/>
              </w:rPr>
              <w:fldChar w:fldCharType="separate"/>
            </w:r>
            <w:r w:rsidR="00376118">
              <w:rPr>
                <w:webHidden/>
              </w:rPr>
              <w:t>77</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04" w:history="1">
            <w:r w:rsidR="00376118" w:rsidRPr="00E11394">
              <w:rPr>
                <w:rStyle w:val="Lienhypertexte"/>
              </w:rPr>
              <w:t>2.5</w:t>
            </w:r>
            <w:r w:rsidR="00376118">
              <w:rPr>
                <w:rFonts w:asciiTheme="minorHAnsi" w:eastAsiaTheme="minorEastAsia" w:hAnsiTheme="minorHAnsi"/>
                <w:iCs w:val="0"/>
                <w:lang w:eastAsia="fr-FR"/>
              </w:rPr>
              <w:tab/>
            </w:r>
            <w:r w:rsidR="00376118" w:rsidRPr="00E11394">
              <w:rPr>
                <w:rStyle w:val="Lienhypertexte"/>
              </w:rPr>
              <w:t>Gestion des médicaments et des dispositifs médicaux</w:t>
            </w:r>
            <w:r w:rsidR="00376118">
              <w:rPr>
                <w:webHidden/>
              </w:rPr>
              <w:tab/>
            </w:r>
            <w:r w:rsidR="00376118">
              <w:rPr>
                <w:webHidden/>
              </w:rPr>
              <w:fldChar w:fldCharType="begin"/>
            </w:r>
            <w:r w:rsidR="00376118">
              <w:rPr>
                <w:webHidden/>
              </w:rPr>
              <w:instrText xml:space="preserve"> PAGEREF _Toc503356404 \h </w:instrText>
            </w:r>
            <w:r w:rsidR="00376118">
              <w:rPr>
                <w:webHidden/>
              </w:rPr>
            </w:r>
            <w:r w:rsidR="00376118">
              <w:rPr>
                <w:webHidden/>
              </w:rPr>
              <w:fldChar w:fldCharType="separate"/>
            </w:r>
            <w:r w:rsidR="00376118">
              <w:rPr>
                <w:webHidden/>
              </w:rPr>
              <w:t>78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5" w:history="1">
            <w:r w:rsidR="00376118" w:rsidRPr="00E11394">
              <w:rPr>
                <w:rStyle w:val="Lienhypertexte"/>
              </w:rPr>
              <w:t>2.5.1</w:t>
            </w:r>
            <w:r w:rsidR="00376118">
              <w:rPr>
                <w:rFonts w:asciiTheme="minorHAnsi" w:eastAsiaTheme="minorEastAsia" w:hAnsiTheme="minorHAnsi"/>
                <w:lang w:eastAsia="fr-FR"/>
              </w:rPr>
              <w:tab/>
            </w:r>
            <w:r w:rsidR="00376118" w:rsidRPr="00E11394">
              <w:rPr>
                <w:rStyle w:val="Lienhypertexte"/>
              </w:rPr>
              <w:t>Approvisionnement et stockage</w:t>
            </w:r>
            <w:r w:rsidR="00376118">
              <w:rPr>
                <w:webHidden/>
              </w:rPr>
              <w:tab/>
            </w:r>
            <w:r w:rsidR="00376118">
              <w:rPr>
                <w:webHidden/>
              </w:rPr>
              <w:fldChar w:fldCharType="begin"/>
            </w:r>
            <w:r w:rsidR="00376118">
              <w:rPr>
                <w:webHidden/>
              </w:rPr>
              <w:instrText xml:space="preserve"> PAGEREF _Toc503356405 \h </w:instrText>
            </w:r>
            <w:r w:rsidR="00376118">
              <w:rPr>
                <w:webHidden/>
              </w:rPr>
            </w:r>
            <w:r w:rsidR="00376118">
              <w:rPr>
                <w:webHidden/>
              </w:rPr>
              <w:fldChar w:fldCharType="separate"/>
            </w:r>
            <w:r w:rsidR="00376118">
              <w:rPr>
                <w:webHidden/>
              </w:rPr>
              <w:t>79</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6" w:history="1">
            <w:r w:rsidR="00376118" w:rsidRPr="00E11394">
              <w:rPr>
                <w:rStyle w:val="Lienhypertexte"/>
              </w:rPr>
              <w:t>2.5.2</w:t>
            </w:r>
            <w:r w:rsidR="00376118">
              <w:rPr>
                <w:rFonts w:asciiTheme="minorHAnsi" w:eastAsiaTheme="minorEastAsia" w:hAnsiTheme="minorHAnsi"/>
                <w:lang w:eastAsia="fr-FR"/>
              </w:rPr>
              <w:tab/>
            </w:r>
            <w:r w:rsidR="00376118" w:rsidRPr="00E11394">
              <w:rPr>
                <w:rStyle w:val="Lienhypertexte"/>
              </w:rPr>
              <w:t>Produits sanguins labiles (PSL)</w:t>
            </w:r>
            <w:r w:rsidR="00376118">
              <w:rPr>
                <w:webHidden/>
              </w:rPr>
              <w:tab/>
            </w:r>
            <w:r w:rsidR="00376118">
              <w:rPr>
                <w:webHidden/>
              </w:rPr>
              <w:fldChar w:fldCharType="begin"/>
            </w:r>
            <w:r w:rsidR="00376118">
              <w:rPr>
                <w:webHidden/>
              </w:rPr>
              <w:instrText xml:space="preserve"> PAGEREF _Toc503356406 \h </w:instrText>
            </w:r>
            <w:r w:rsidR="00376118">
              <w:rPr>
                <w:webHidden/>
              </w:rPr>
            </w:r>
            <w:r w:rsidR="00376118">
              <w:rPr>
                <w:webHidden/>
              </w:rPr>
              <w:fldChar w:fldCharType="separate"/>
            </w:r>
            <w:r w:rsidR="00376118">
              <w:rPr>
                <w:webHidden/>
              </w:rPr>
              <w:t>82</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407" w:history="1">
            <w:r w:rsidR="00376118" w:rsidRPr="00E11394">
              <w:rPr>
                <w:rStyle w:val="Lienhypertexte"/>
              </w:rPr>
              <w:t>3.</w:t>
            </w:r>
            <w:r w:rsidR="00376118">
              <w:rPr>
                <w:rFonts w:asciiTheme="minorHAnsi" w:eastAsiaTheme="minorEastAsia" w:hAnsiTheme="minorHAnsi"/>
                <w:b w:val="0"/>
                <w:smallCaps w:val="0"/>
                <w:lang w:eastAsia="fr-FR"/>
              </w:rPr>
              <w:tab/>
            </w:r>
            <w:r w:rsidR="00376118" w:rsidRPr="00E11394">
              <w:rPr>
                <w:rStyle w:val="Lienhypertexte"/>
              </w:rPr>
              <w:t>Prise en charge</w:t>
            </w:r>
            <w:r w:rsidR="00376118">
              <w:rPr>
                <w:webHidden/>
              </w:rPr>
              <w:tab/>
            </w:r>
            <w:r w:rsidR="00376118">
              <w:rPr>
                <w:webHidden/>
              </w:rPr>
              <w:fldChar w:fldCharType="begin"/>
            </w:r>
            <w:r w:rsidR="00376118">
              <w:rPr>
                <w:webHidden/>
              </w:rPr>
              <w:instrText xml:space="preserve"> PAGEREF _Toc503356407 \h </w:instrText>
            </w:r>
            <w:r w:rsidR="00376118">
              <w:rPr>
                <w:webHidden/>
              </w:rPr>
            </w:r>
            <w:r w:rsidR="00376118">
              <w:rPr>
                <w:webHidden/>
              </w:rPr>
              <w:fldChar w:fldCharType="separate"/>
            </w:r>
            <w:r w:rsidR="00376118">
              <w:rPr>
                <w:webHidden/>
              </w:rPr>
              <w:t>85</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08" w:history="1">
            <w:r w:rsidR="00376118" w:rsidRPr="00E11394">
              <w:rPr>
                <w:rStyle w:val="Lienhypertexte"/>
              </w:rPr>
              <w:t>3.1</w:t>
            </w:r>
            <w:r w:rsidR="00376118">
              <w:rPr>
                <w:rFonts w:asciiTheme="minorHAnsi" w:eastAsiaTheme="minorEastAsia" w:hAnsiTheme="minorHAnsi"/>
                <w:iCs w:val="0"/>
                <w:lang w:eastAsia="fr-FR"/>
              </w:rPr>
              <w:tab/>
            </w:r>
            <w:r w:rsidR="00376118" w:rsidRPr="00E11394">
              <w:rPr>
                <w:rStyle w:val="Lienhypertexte"/>
              </w:rPr>
              <w:t>Organisation de la prise en charge de l’admission à la sortie</w:t>
            </w:r>
            <w:r w:rsidR="00376118">
              <w:rPr>
                <w:webHidden/>
              </w:rPr>
              <w:tab/>
            </w:r>
            <w:r w:rsidR="00376118">
              <w:rPr>
                <w:webHidden/>
              </w:rPr>
              <w:fldChar w:fldCharType="begin"/>
            </w:r>
            <w:r w:rsidR="00376118">
              <w:rPr>
                <w:webHidden/>
              </w:rPr>
              <w:instrText xml:space="preserve"> PAGEREF _Toc503356408 \h </w:instrText>
            </w:r>
            <w:r w:rsidR="00376118">
              <w:rPr>
                <w:webHidden/>
              </w:rPr>
            </w:r>
            <w:r w:rsidR="00376118">
              <w:rPr>
                <w:webHidden/>
              </w:rPr>
              <w:fldChar w:fldCharType="separate"/>
            </w:r>
            <w:r w:rsidR="00376118">
              <w:rPr>
                <w:webHidden/>
              </w:rPr>
              <w:t>85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09" w:history="1">
            <w:r w:rsidR="00376118" w:rsidRPr="00E11394">
              <w:rPr>
                <w:rStyle w:val="Lienhypertexte"/>
              </w:rPr>
              <w:t>3.1.1</w:t>
            </w:r>
            <w:r w:rsidR="00376118">
              <w:rPr>
                <w:rFonts w:asciiTheme="minorHAnsi" w:eastAsiaTheme="minorEastAsia" w:hAnsiTheme="minorHAnsi"/>
                <w:lang w:eastAsia="fr-FR"/>
              </w:rPr>
              <w:tab/>
            </w:r>
            <w:r w:rsidR="00376118" w:rsidRPr="00E11394">
              <w:rPr>
                <w:rStyle w:val="Lienhypertexte"/>
              </w:rPr>
              <w:t>Admissions</w:t>
            </w:r>
            <w:r w:rsidR="00376118">
              <w:rPr>
                <w:webHidden/>
              </w:rPr>
              <w:tab/>
            </w:r>
            <w:r w:rsidR="00376118">
              <w:rPr>
                <w:webHidden/>
              </w:rPr>
              <w:fldChar w:fldCharType="begin"/>
            </w:r>
            <w:r w:rsidR="00376118">
              <w:rPr>
                <w:webHidden/>
              </w:rPr>
              <w:instrText xml:space="preserve"> PAGEREF _Toc503356409 \h </w:instrText>
            </w:r>
            <w:r w:rsidR="00376118">
              <w:rPr>
                <w:webHidden/>
              </w:rPr>
            </w:r>
            <w:r w:rsidR="00376118">
              <w:rPr>
                <w:webHidden/>
              </w:rPr>
              <w:fldChar w:fldCharType="separate"/>
            </w:r>
            <w:r w:rsidR="00376118">
              <w:rPr>
                <w:webHidden/>
              </w:rPr>
              <w:t>86</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10" w:history="1">
            <w:r w:rsidR="00376118" w:rsidRPr="00E11394">
              <w:rPr>
                <w:rStyle w:val="Lienhypertexte"/>
              </w:rPr>
              <w:t>3.1.2</w:t>
            </w:r>
            <w:r w:rsidR="00376118">
              <w:rPr>
                <w:rFonts w:asciiTheme="minorHAnsi" w:eastAsiaTheme="minorEastAsia" w:hAnsiTheme="minorHAnsi"/>
                <w:lang w:eastAsia="fr-FR"/>
              </w:rPr>
              <w:tab/>
            </w:r>
            <w:r w:rsidR="00376118" w:rsidRPr="00E11394">
              <w:rPr>
                <w:rStyle w:val="Lienhypertexte"/>
              </w:rPr>
              <w:t>Coordination des professionnels</w:t>
            </w:r>
            <w:r w:rsidR="00376118">
              <w:rPr>
                <w:webHidden/>
              </w:rPr>
              <w:tab/>
            </w:r>
            <w:r w:rsidR="00376118">
              <w:rPr>
                <w:webHidden/>
              </w:rPr>
              <w:fldChar w:fldCharType="begin"/>
            </w:r>
            <w:r w:rsidR="00376118">
              <w:rPr>
                <w:webHidden/>
              </w:rPr>
              <w:instrText xml:space="preserve"> PAGEREF _Toc503356410 \h </w:instrText>
            </w:r>
            <w:r w:rsidR="00376118">
              <w:rPr>
                <w:webHidden/>
              </w:rPr>
            </w:r>
            <w:r w:rsidR="00376118">
              <w:rPr>
                <w:webHidden/>
              </w:rPr>
              <w:fldChar w:fldCharType="separate"/>
            </w:r>
            <w:r w:rsidR="00376118">
              <w:rPr>
                <w:webHidden/>
              </w:rPr>
              <w:t>88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11" w:history="1">
            <w:r w:rsidR="00376118" w:rsidRPr="00E11394">
              <w:rPr>
                <w:rStyle w:val="Lienhypertexte"/>
              </w:rPr>
              <w:t>3.1.3</w:t>
            </w:r>
            <w:r w:rsidR="00376118">
              <w:rPr>
                <w:rFonts w:asciiTheme="minorHAnsi" w:eastAsiaTheme="minorEastAsia" w:hAnsiTheme="minorHAnsi"/>
                <w:lang w:eastAsia="fr-FR"/>
              </w:rPr>
              <w:tab/>
            </w:r>
            <w:r w:rsidR="00376118" w:rsidRPr="00E11394">
              <w:rPr>
                <w:rStyle w:val="Lienhypertexte"/>
              </w:rPr>
              <w:t>Sorties</w:t>
            </w:r>
            <w:r w:rsidR="00376118">
              <w:rPr>
                <w:webHidden/>
              </w:rPr>
              <w:tab/>
            </w:r>
            <w:r w:rsidR="00376118">
              <w:rPr>
                <w:webHidden/>
              </w:rPr>
              <w:fldChar w:fldCharType="begin"/>
            </w:r>
            <w:r w:rsidR="00376118">
              <w:rPr>
                <w:webHidden/>
              </w:rPr>
              <w:instrText xml:space="preserve"> PAGEREF _Toc503356411 \h </w:instrText>
            </w:r>
            <w:r w:rsidR="00376118">
              <w:rPr>
                <w:webHidden/>
              </w:rPr>
            </w:r>
            <w:r w:rsidR="00376118">
              <w:rPr>
                <w:webHidden/>
              </w:rPr>
              <w:fldChar w:fldCharType="separate"/>
            </w:r>
            <w:r w:rsidR="00376118">
              <w:rPr>
                <w:webHidden/>
              </w:rPr>
              <w:t>90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12" w:history="1">
            <w:r w:rsidR="00376118" w:rsidRPr="00E11394">
              <w:rPr>
                <w:rStyle w:val="Lienhypertexte"/>
              </w:rPr>
              <w:t>3.2</w:t>
            </w:r>
            <w:r w:rsidR="00376118">
              <w:rPr>
                <w:rFonts w:asciiTheme="minorHAnsi" w:eastAsiaTheme="minorEastAsia" w:hAnsiTheme="minorHAnsi"/>
                <w:iCs w:val="0"/>
                <w:lang w:eastAsia="fr-FR"/>
              </w:rPr>
              <w:tab/>
            </w:r>
            <w:r w:rsidR="00376118" w:rsidRPr="00E11394">
              <w:rPr>
                <w:rStyle w:val="Lienhypertexte"/>
              </w:rPr>
              <w:t>Respect des droits des personnes</w:t>
            </w:r>
            <w:r w:rsidR="00376118">
              <w:rPr>
                <w:webHidden/>
              </w:rPr>
              <w:tab/>
            </w:r>
            <w:r w:rsidR="00376118">
              <w:rPr>
                <w:webHidden/>
              </w:rPr>
              <w:fldChar w:fldCharType="begin"/>
            </w:r>
            <w:r w:rsidR="00376118">
              <w:rPr>
                <w:webHidden/>
              </w:rPr>
              <w:instrText xml:space="preserve"> PAGEREF _Toc503356412 \h </w:instrText>
            </w:r>
            <w:r w:rsidR="00376118">
              <w:rPr>
                <w:webHidden/>
              </w:rPr>
            </w:r>
            <w:r w:rsidR="00376118">
              <w:rPr>
                <w:webHidden/>
              </w:rPr>
              <w:fldChar w:fldCharType="separate"/>
            </w:r>
            <w:r w:rsidR="00376118">
              <w:rPr>
                <w:webHidden/>
              </w:rPr>
              <w:t>93</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13" w:history="1">
            <w:r w:rsidR="00376118" w:rsidRPr="00E11394">
              <w:rPr>
                <w:rStyle w:val="Lienhypertexte"/>
              </w:rPr>
              <w:t>3.2.1</w:t>
            </w:r>
            <w:r w:rsidR="00376118">
              <w:rPr>
                <w:rFonts w:asciiTheme="minorHAnsi" w:eastAsiaTheme="minorEastAsia" w:hAnsiTheme="minorHAnsi"/>
                <w:lang w:eastAsia="fr-FR"/>
              </w:rPr>
              <w:tab/>
            </w:r>
            <w:r w:rsidR="00376118" w:rsidRPr="00E11394">
              <w:rPr>
                <w:rStyle w:val="Lienhypertexte"/>
              </w:rPr>
              <w:t>La charte de la personne hospitalisée</w:t>
            </w:r>
            <w:r w:rsidR="00376118">
              <w:rPr>
                <w:webHidden/>
              </w:rPr>
              <w:tab/>
            </w:r>
            <w:r w:rsidR="00376118">
              <w:rPr>
                <w:webHidden/>
              </w:rPr>
              <w:fldChar w:fldCharType="begin"/>
            </w:r>
            <w:r w:rsidR="00376118">
              <w:rPr>
                <w:webHidden/>
              </w:rPr>
              <w:instrText xml:space="preserve"> PAGEREF _Toc503356413 \h </w:instrText>
            </w:r>
            <w:r w:rsidR="00376118">
              <w:rPr>
                <w:webHidden/>
              </w:rPr>
            </w:r>
            <w:r w:rsidR="00376118">
              <w:rPr>
                <w:webHidden/>
              </w:rPr>
              <w:fldChar w:fldCharType="separate"/>
            </w:r>
            <w:r w:rsidR="00376118">
              <w:rPr>
                <w:webHidden/>
              </w:rPr>
              <w:t>94</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14" w:history="1">
            <w:r w:rsidR="00376118" w:rsidRPr="00E11394">
              <w:rPr>
                <w:rStyle w:val="Lienhypertexte"/>
                <w:rFonts w:ascii="Times New Roman" w:hAnsi="Times New Roman" w:cs="Times New Roman"/>
              </w:rPr>
              <w:t>3.3</w:t>
            </w:r>
            <w:r w:rsidR="00376118">
              <w:rPr>
                <w:rFonts w:asciiTheme="minorHAnsi" w:eastAsiaTheme="minorEastAsia" w:hAnsiTheme="minorHAnsi"/>
                <w:iCs w:val="0"/>
                <w:lang w:eastAsia="fr-FR"/>
              </w:rPr>
              <w:tab/>
            </w:r>
            <w:r w:rsidR="00376118" w:rsidRPr="00E11394">
              <w:rPr>
                <w:rStyle w:val="Lienhypertexte"/>
              </w:rPr>
              <w:t>Vie sociale et relationnelle</w:t>
            </w:r>
            <w:r w:rsidR="00376118">
              <w:rPr>
                <w:webHidden/>
              </w:rPr>
              <w:tab/>
            </w:r>
            <w:r w:rsidR="00376118">
              <w:rPr>
                <w:webHidden/>
              </w:rPr>
              <w:fldChar w:fldCharType="begin"/>
            </w:r>
            <w:r w:rsidR="00376118">
              <w:rPr>
                <w:webHidden/>
              </w:rPr>
              <w:instrText xml:space="preserve"> PAGEREF _Toc503356414 \h </w:instrText>
            </w:r>
            <w:r w:rsidR="00376118">
              <w:rPr>
                <w:webHidden/>
              </w:rPr>
            </w:r>
            <w:r w:rsidR="00376118">
              <w:rPr>
                <w:webHidden/>
              </w:rPr>
              <w:fldChar w:fldCharType="separate"/>
            </w:r>
            <w:r w:rsidR="00376118">
              <w:rPr>
                <w:webHidden/>
              </w:rPr>
              <w:t>96</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15" w:history="1">
            <w:r w:rsidR="00376118" w:rsidRPr="00E11394">
              <w:rPr>
                <w:rStyle w:val="Lienhypertexte"/>
                <w:rFonts w:ascii="Times New Roman" w:hAnsi="Times New Roman" w:cs="Times New Roman"/>
              </w:rPr>
              <w:t>3.4</w:t>
            </w:r>
            <w:r w:rsidR="00376118">
              <w:rPr>
                <w:rFonts w:asciiTheme="minorHAnsi" w:eastAsiaTheme="minorEastAsia" w:hAnsiTheme="minorHAnsi"/>
                <w:iCs w:val="0"/>
                <w:lang w:eastAsia="fr-FR"/>
              </w:rPr>
              <w:tab/>
            </w:r>
            <w:r w:rsidR="00376118" w:rsidRPr="00E11394">
              <w:rPr>
                <w:rStyle w:val="Lienhypertexte"/>
              </w:rPr>
              <w:t>Vie quotidienne</w:t>
            </w:r>
            <w:r w:rsidR="00376118">
              <w:rPr>
                <w:webHidden/>
              </w:rPr>
              <w:tab/>
            </w:r>
            <w:r w:rsidR="00376118">
              <w:rPr>
                <w:webHidden/>
              </w:rPr>
              <w:fldChar w:fldCharType="begin"/>
            </w:r>
            <w:r w:rsidR="00376118">
              <w:rPr>
                <w:webHidden/>
              </w:rPr>
              <w:instrText xml:space="preserve"> PAGEREF _Toc503356415 \h </w:instrText>
            </w:r>
            <w:r w:rsidR="00376118">
              <w:rPr>
                <w:webHidden/>
              </w:rPr>
            </w:r>
            <w:r w:rsidR="00376118">
              <w:rPr>
                <w:webHidden/>
              </w:rPr>
              <w:fldChar w:fldCharType="separate"/>
            </w:r>
            <w:r w:rsidR="00376118">
              <w:rPr>
                <w:webHidden/>
              </w:rPr>
              <w:t>97</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16" w:history="1">
            <w:r w:rsidR="00376118" w:rsidRPr="00E11394">
              <w:rPr>
                <w:rStyle w:val="Lienhypertexte"/>
              </w:rPr>
              <w:t>3.4.1</w:t>
            </w:r>
            <w:r w:rsidR="00376118">
              <w:rPr>
                <w:rFonts w:asciiTheme="minorHAnsi" w:eastAsiaTheme="minorEastAsia" w:hAnsiTheme="minorHAnsi"/>
                <w:lang w:eastAsia="fr-FR"/>
              </w:rPr>
              <w:tab/>
            </w:r>
            <w:r w:rsidR="00376118" w:rsidRPr="00E11394">
              <w:rPr>
                <w:rStyle w:val="Lienhypertexte"/>
              </w:rPr>
              <w:t>Organisation de l’espace</w:t>
            </w:r>
            <w:r w:rsidR="00376118">
              <w:rPr>
                <w:webHidden/>
              </w:rPr>
              <w:tab/>
            </w:r>
            <w:r w:rsidR="00376118">
              <w:rPr>
                <w:webHidden/>
              </w:rPr>
              <w:fldChar w:fldCharType="begin"/>
            </w:r>
            <w:r w:rsidR="00376118">
              <w:rPr>
                <w:webHidden/>
              </w:rPr>
              <w:instrText xml:space="preserve"> PAGEREF _Toc503356416 \h </w:instrText>
            </w:r>
            <w:r w:rsidR="00376118">
              <w:rPr>
                <w:webHidden/>
              </w:rPr>
            </w:r>
            <w:r w:rsidR="00376118">
              <w:rPr>
                <w:webHidden/>
              </w:rPr>
              <w:fldChar w:fldCharType="separate"/>
            </w:r>
            <w:r w:rsidR="00376118">
              <w:rPr>
                <w:webHidden/>
              </w:rPr>
              <w:t>98</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17" w:history="1">
            <w:r w:rsidR="00376118" w:rsidRPr="00E11394">
              <w:rPr>
                <w:rStyle w:val="Lienhypertexte"/>
                <w:rFonts w:ascii="Times New Roman" w:hAnsi="Times New Roman" w:cs="Times New Roman"/>
              </w:rPr>
              <w:t>3.5</w:t>
            </w:r>
            <w:r w:rsidR="00376118">
              <w:rPr>
                <w:rFonts w:asciiTheme="minorHAnsi" w:eastAsiaTheme="minorEastAsia" w:hAnsiTheme="minorHAnsi"/>
                <w:iCs w:val="0"/>
                <w:lang w:eastAsia="fr-FR"/>
              </w:rPr>
              <w:tab/>
            </w:r>
            <w:r w:rsidR="00376118" w:rsidRPr="00E11394">
              <w:rPr>
                <w:rStyle w:val="Lienhypertexte"/>
              </w:rPr>
              <w:t>Champ de l’éducation</w:t>
            </w:r>
            <w:r w:rsidR="00376118">
              <w:rPr>
                <w:webHidden/>
              </w:rPr>
              <w:tab/>
            </w:r>
            <w:r w:rsidR="00376118">
              <w:rPr>
                <w:webHidden/>
              </w:rPr>
              <w:fldChar w:fldCharType="begin"/>
            </w:r>
            <w:r w:rsidR="00376118">
              <w:rPr>
                <w:webHidden/>
              </w:rPr>
              <w:instrText xml:space="preserve"> PAGEREF _Toc503356417 \h </w:instrText>
            </w:r>
            <w:r w:rsidR="00376118">
              <w:rPr>
                <w:webHidden/>
              </w:rPr>
            </w:r>
            <w:r w:rsidR="00376118">
              <w:rPr>
                <w:webHidden/>
              </w:rPr>
              <w:fldChar w:fldCharType="separate"/>
            </w:r>
            <w:r w:rsidR="00376118">
              <w:rPr>
                <w:webHidden/>
              </w:rPr>
              <w:t>99</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18" w:history="1">
            <w:r w:rsidR="00376118" w:rsidRPr="00E11394">
              <w:rPr>
                <w:rStyle w:val="Lienhypertexte"/>
              </w:rPr>
              <w:t>3.5.1</w:t>
            </w:r>
            <w:r w:rsidR="00376118">
              <w:rPr>
                <w:rFonts w:asciiTheme="minorHAnsi" w:eastAsiaTheme="minorEastAsia" w:hAnsiTheme="minorHAnsi"/>
                <w:lang w:eastAsia="fr-FR"/>
              </w:rPr>
              <w:tab/>
            </w:r>
            <w:r w:rsidR="00376118" w:rsidRPr="00E11394">
              <w:rPr>
                <w:rStyle w:val="Lienhypertexte"/>
              </w:rPr>
              <w:t>Organisation des actions d’éducation et de prévention</w:t>
            </w:r>
            <w:r w:rsidR="00376118">
              <w:rPr>
                <w:webHidden/>
              </w:rPr>
              <w:tab/>
            </w:r>
            <w:r w:rsidR="00376118">
              <w:rPr>
                <w:webHidden/>
              </w:rPr>
              <w:fldChar w:fldCharType="begin"/>
            </w:r>
            <w:r w:rsidR="00376118">
              <w:rPr>
                <w:webHidden/>
              </w:rPr>
              <w:instrText xml:space="preserve"> PAGEREF _Toc503356418 \h </w:instrText>
            </w:r>
            <w:r w:rsidR="00376118">
              <w:rPr>
                <w:webHidden/>
              </w:rPr>
            </w:r>
            <w:r w:rsidR="00376118">
              <w:rPr>
                <w:webHidden/>
              </w:rPr>
              <w:fldChar w:fldCharType="separate"/>
            </w:r>
            <w:r w:rsidR="00376118">
              <w:rPr>
                <w:webHidden/>
              </w:rPr>
              <w:t>100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19" w:history="1">
            <w:r w:rsidR="00376118" w:rsidRPr="00E11394">
              <w:rPr>
                <w:rStyle w:val="Lienhypertexte"/>
              </w:rPr>
              <w:t>3.6</w:t>
            </w:r>
            <w:r w:rsidR="00376118">
              <w:rPr>
                <w:rFonts w:asciiTheme="minorHAnsi" w:eastAsiaTheme="minorEastAsia" w:hAnsiTheme="minorHAnsi"/>
                <w:iCs w:val="0"/>
                <w:lang w:eastAsia="fr-FR"/>
              </w:rPr>
              <w:tab/>
            </w:r>
            <w:r w:rsidR="00376118" w:rsidRPr="00E11394">
              <w:rPr>
                <w:rStyle w:val="Lienhypertexte"/>
              </w:rPr>
              <w:t>Champ de l’accompagnement sociale</w:t>
            </w:r>
            <w:r w:rsidR="00376118">
              <w:rPr>
                <w:webHidden/>
              </w:rPr>
              <w:tab/>
            </w:r>
            <w:r w:rsidR="00376118">
              <w:rPr>
                <w:webHidden/>
              </w:rPr>
              <w:fldChar w:fldCharType="begin"/>
            </w:r>
            <w:r w:rsidR="00376118">
              <w:rPr>
                <w:webHidden/>
              </w:rPr>
              <w:instrText xml:space="preserve"> PAGEREF _Toc503356419 \h </w:instrText>
            </w:r>
            <w:r w:rsidR="00376118">
              <w:rPr>
                <w:webHidden/>
              </w:rPr>
            </w:r>
            <w:r w:rsidR="00376118">
              <w:rPr>
                <w:webHidden/>
              </w:rPr>
              <w:fldChar w:fldCharType="separate"/>
            </w:r>
            <w:r w:rsidR="00376118">
              <w:rPr>
                <w:webHidden/>
              </w:rPr>
              <w:t>101</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0" w:history="1">
            <w:r w:rsidR="00376118" w:rsidRPr="00E11394">
              <w:rPr>
                <w:rStyle w:val="Lienhypertexte"/>
              </w:rPr>
              <w:t>3.6.1</w:t>
            </w:r>
            <w:r w:rsidR="00376118">
              <w:rPr>
                <w:rFonts w:asciiTheme="minorHAnsi" w:eastAsiaTheme="minorEastAsia" w:hAnsiTheme="minorHAnsi"/>
                <w:lang w:eastAsia="fr-FR"/>
              </w:rPr>
              <w:tab/>
            </w:r>
            <w:r w:rsidR="00376118" w:rsidRPr="00E11394">
              <w:rPr>
                <w:rStyle w:val="Lienhypertexte"/>
              </w:rPr>
              <w:t>Personnels affectés à l’accompagnement social</w:t>
            </w:r>
            <w:r w:rsidR="00376118">
              <w:rPr>
                <w:webHidden/>
              </w:rPr>
              <w:tab/>
            </w:r>
            <w:r w:rsidR="00376118">
              <w:rPr>
                <w:webHidden/>
              </w:rPr>
              <w:fldChar w:fldCharType="begin"/>
            </w:r>
            <w:r w:rsidR="00376118">
              <w:rPr>
                <w:webHidden/>
              </w:rPr>
              <w:instrText xml:space="preserve"> PAGEREF _Toc503356420 \h </w:instrText>
            </w:r>
            <w:r w:rsidR="00376118">
              <w:rPr>
                <w:webHidden/>
              </w:rPr>
            </w:r>
            <w:r w:rsidR="00376118">
              <w:rPr>
                <w:webHidden/>
              </w:rPr>
              <w:fldChar w:fldCharType="separate"/>
            </w:r>
            <w:r w:rsidR="00376118">
              <w:rPr>
                <w:webHidden/>
              </w:rPr>
              <w:t>102</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21" w:history="1">
            <w:r w:rsidR="00376118" w:rsidRPr="00E11394">
              <w:rPr>
                <w:rStyle w:val="Lienhypertexte"/>
              </w:rPr>
              <w:t>3.7</w:t>
            </w:r>
            <w:r w:rsidR="00376118">
              <w:rPr>
                <w:rFonts w:asciiTheme="minorHAnsi" w:eastAsiaTheme="minorEastAsia" w:hAnsiTheme="minorHAnsi"/>
                <w:iCs w:val="0"/>
                <w:lang w:eastAsia="fr-FR"/>
              </w:rPr>
              <w:tab/>
            </w:r>
            <w:r w:rsidR="00376118" w:rsidRPr="00E11394">
              <w:rPr>
                <w:rStyle w:val="Lienhypertexte"/>
              </w:rPr>
              <w:t>Champ professionnel</w:t>
            </w:r>
            <w:r w:rsidR="00376118">
              <w:rPr>
                <w:webHidden/>
              </w:rPr>
              <w:tab/>
            </w:r>
            <w:r w:rsidR="00376118">
              <w:rPr>
                <w:webHidden/>
              </w:rPr>
              <w:fldChar w:fldCharType="begin"/>
            </w:r>
            <w:r w:rsidR="00376118">
              <w:rPr>
                <w:webHidden/>
              </w:rPr>
              <w:instrText xml:space="preserve"> PAGEREF _Toc503356421 \h </w:instrText>
            </w:r>
            <w:r w:rsidR="00376118">
              <w:rPr>
                <w:webHidden/>
              </w:rPr>
            </w:r>
            <w:r w:rsidR="00376118">
              <w:rPr>
                <w:webHidden/>
              </w:rPr>
              <w:fldChar w:fldCharType="separate"/>
            </w:r>
            <w:r w:rsidR="00376118">
              <w:rPr>
                <w:webHidden/>
              </w:rPr>
              <w:t>103</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22" w:history="1">
            <w:r w:rsidR="00376118" w:rsidRPr="00E11394">
              <w:rPr>
                <w:rStyle w:val="Lienhypertexte"/>
              </w:rPr>
              <w:t>3.8</w:t>
            </w:r>
            <w:r w:rsidR="00376118">
              <w:rPr>
                <w:rFonts w:asciiTheme="minorHAnsi" w:eastAsiaTheme="minorEastAsia" w:hAnsiTheme="minorHAnsi"/>
                <w:iCs w:val="0"/>
                <w:lang w:eastAsia="fr-FR"/>
              </w:rPr>
              <w:tab/>
            </w:r>
            <w:r w:rsidR="00376118" w:rsidRPr="00E11394">
              <w:rPr>
                <w:rStyle w:val="Lienhypertexte"/>
              </w:rPr>
              <w:t>Soins</w:t>
            </w:r>
            <w:r w:rsidR="00376118">
              <w:rPr>
                <w:webHidden/>
              </w:rPr>
              <w:tab/>
            </w:r>
            <w:r w:rsidR="00376118">
              <w:rPr>
                <w:webHidden/>
              </w:rPr>
              <w:fldChar w:fldCharType="begin"/>
            </w:r>
            <w:r w:rsidR="00376118">
              <w:rPr>
                <w:webHidden/>
              </w:rPr>
              <w:instrText xml:space="preserve"> PAGEREF _Toc503356422 \h </w:instrText>
            </w:r>
            <w:r w:rsidR="00376118">
              <w:rPr>
                <w:webHidden/>
              </w:rPr>
            </w:r>
            <w:r w:rsidR="00376118">
              <w:rPr>
                <w:webHidden/>
              </w:rPr>
              <w:fldChar w:fldCharType="separate"/>
            </w:r>
            <w:r w:rsidR="00376118">
              <w:rPr>
                <w:webHidden/>
              </w:rPr>
              <w:t>104</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3" w:history="1">
            <w:r w:rsidR="00376118" w:rsidRPr="00E11394">
              <w:rPr>
                <w:rStyle w:val="Lienhypertexte"/>
              </w:rPr>
              <w:t>3.8.1</w:t>
            </w:r>
            <w:r w:rsidR="00376118">
              <w:rPr>
                <w:rFonts w:asciiTheme="minorHAnsi" w:eastAsiaTheme="minorEastAsia" w:hAnsiTheme="minorHAnsi"/>
                <w:lang w:eastAsia="fr-FR"/>
              </w:rPr>
              <w:tab/>
            </w:r>
            <w:r w:rsidR="00376118" w:rsidRPr="00E11394">
              <w:rPr>
                <w:rStyle w:val="Lienhypertexte"/>
              </w:rPr>
              <w:t>Environnement du soin</w:t>
            </w:r>
            <w:r w:rsidR="00376118">
              <w:rPr>
                <w:webHidden/>
              </w:rPr>
              <w:tab/>
            </w:r>
            <w:r w:rsidR="00376118">
              <w:rPr>
                <w:webHidden/>
              </w:rPr>
              <w:fldChar w:fldCharType="begin"/>
            </w:r>
            <w:r w:rsidR="00376118">
              <w:rPr>
                <w:webHidden/>
              </w:rPr>
              <w:instrText xml:space="preserve"> PAGEREF _Toc503356423 \h </w:instrText>
            </w:r>
            <w:r w:rsidR="00376118">
              <w:rPr>
                <w:webHidden/>
              </w:rPr>
            </w:r>
            <w:r w:rsidR="00376118">
              <w:rPr>
                <w:webHidden/>
              </w:rPr>
              <w:fldChar w:fldCharType="separate"/>
            </w:r>
            <w:r w:rsidR="00376118">
              <w:rPr>
                <w:webHidden/>
              </w:rPr>
              <w:t>105</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4" w:history="1">
            <w:r w:rsidR="00376118" w:rsidRPr="00E11394">
              <w:rPr>
                <w:rStyle w:val="Lienhypertexte"/>
              </w:rPr>
              <w:t>3.8.2</w:t>
            </w:r>
            <w:r w:rsidR="00376118">
              <w:rPr>
                <w:rFonts w:asciiTheme="minorHAnsi" w:eastAsiaTheme="minorEastAsia" w:hAnsiTheme="minorHAnsi"/>
                <w:lang w:eastAsia="fr-FR"/>
              </w:rPr>
              <w:tab/>
            </w:r>
            <w:r w:rsidR="00376118" w:rsidRPr="00E11394">
              <w:rPr>
                <w:rStyle w:val="Lienhypertexte"/>
              </w:rPr>
              <w:t>Administration des médicaments et des produits injectables</w:t>
            </w:r>
            <w:r w:rsidR="00376118">
              <w:rPr>
                <w:webHidden/>
              </w:rPr>
              <w:tab/>
            </w:r>
            <w:r w:rsidR="00376118">
              <w:rPr>
                <w:webHidden/>
              </w:rPr>
              <w:fldChar w:fldCharType="begin"/>
            </w:r>
            <w:r w:rsidR="00376118">
              <w:rPr>
                <w:webHidden/>
              </w:rPr>
              <w:instrText xml:space="preserve"> PAGEREF _Toc503356424 \h </w:instrText>
            </w:r>
            <w:r w:rsidR="00376118">
              <w:rPr>
                <w:webHidden/>
              </w:rPr>
            </w:r>
            <w:r w:rsidR="00376118">
              <w:rPr>
                <w:webHidden/>
              </w:rPr>
              <w:fldChar w:fldCharType="separate"/>
            </w:r>
            <w:r w:rsidR="00376118">
              <w:rPr>
                <w:webHidden/>
              </w:rPr>
              <w:t>108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5" w:history="1">
            <w:r w:rsidR="00376118" w:rsidRPr="00E11394">
              <w:rPr>
                <w:rStyle w:val="Lienhypertexte"/>
              </w:rPr>
              <w:t>3.8.3</w:t>
            </w:r>
            <w:r w:rsidR="00376118">
              <w:rPr>
                <w:rFonts w:asciiTheme="minorHAnsi" w:eastAsiaTheme="minorEastAsia" w:hAnsiTheme="minorHAnsi"/>
                <w:lang w:eastAsia="fr-FR"/>
              </w:rPr>
              <w:tab/>
            </w:r>
            <w:r w:rsidR="00376118" w:rsidRPr="00E11394">
              <w:rPr>
                <w:rStyle w:val="Lienhypertexte"/>
              </w:rPr>
              <w:t>Réalisation des pansements</w:t>
            </w:r>
            <w:r w:rsidR="00376118">
              <w:rPr>
                <w:webHidden/>
              </w:rPr>
              <w:tab/>
            </w:r>
            <w:r w:rsidR="00376118">
              <w:rPr>
                <w:webHidden/>
              </w:rPr>
              <w:fldChar w:fldCharType="begin"/>
            </w:r>
            <w:r w:rsidR="00376118">
              <w:rPr>
                <w:webHidden/>
              </w:rPr>
              <w:instrText xml:space="preserve"> PAGEREF _Toc503356425 \h </w:instrText>
            </w:r>
            <w:r w:rsidR="00376118">
              <w:rPr>
                <w:webHidden/>
              </w:rPr>
            </w:r>
            <w:r w:rsidR="00376118">
              <w:rPr>
                <w:webHidden/>
              </w:rPr>
              <w:fldChar w:fldCharType="separate"/>
            </w:r>
            <w:r w:rsidR="00376118">
              <w:rPr>
                <w:webHidden/>
              </w:rPr>
              <w:t>118</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6" w:history="1">
            <w:r w:rsidR="00376118" w:rsidRPr="00E11394">
              <w:rPr>
                <w:rStyle w:val="Lienhypertexte"/>
              </w:rPr>
              <w:t>3.8.4</w:t>
            </w:r>
            <w:r w:rsidR="00376118">
              <w:rPr>
                <w:rFonts w:asciiTheme="minorHAnsi" w:eastAsiaTheme="minorEastAsia" w:hAnsiTheme="minorHAnsi"/>
                <w:lang w:eastAsia="fr-FR"/>
              </w:rPr>
              <w:tab/>
            </w:r>
            <w:r w:rsidR="00376118" w:rsidRPr="00E11394">
              <w:rPr>
                <w:rStyle w:val="Lienhypertexte"/>
              </w:rPr>
              <w:t>Partage des informations patients</w:t>
            </w:r>
            <w:r w:rsidR="00376118">
              <w:rPr>
                <w:webHidden/>
              </w:rPr>
              <w:tab/>
            </w:r>
            <w:r w:rsidR="00376118">
              <w:rPr>
                <w:webHidden/>
              </w:rPr>
              <w:fldChar w:fldCharType="begin"/>
            </w:r>
            <w:r w:rsidR="00376118">
              <w:rPr>
                <w:webHidden/>
              </w:rPr>
              <w:instrText xml:space="preserve"> PAGEREF _Toc503356426 \h </w:instrText>
            </w:r>
            <w:r w:rsidR="00376118">
              <w:rPr>
                <w:webHidden/>
              </w:rPr>
            </w:r>
            <w:r w:rsidR="00376118">
              <w:rPr>
                <w:webHidden/>
              </w:rPr>
              <w:fldChar w:fldCharType="separate"/>
            </w:r>
            <w:r w:rsidR="00376118">
              <w:rPr>
                <w:webHidden/>
              </w:rPr>
              <w:t>122</w:t>
            </w:r>
            <w:r w:rsidR="00376118">
              <w:rPr>
                <w:webHidden/>
              </w:rPr>
              <w:fldChar w:fldCharType="end"/>
            </w:r>
          </w:hyperlink>
        </w:p>
        <w:p w:rsidR="00376118" w:rsidRDefault="007272F7">
          <w:pPr>
            <w:pStyle w:val="TM2"/>
            <w:rPr>
              <w:rFonts w:asciiTheme="minorHAnsi" w:eastAsiaTheme="minorEastAsia" w:hAnsiTheme="minorHAnsi"/>
              <w:b w:val="0"/>
              <w:smallCaps w:val="0"/>
              <w:lang w:eastAsia="fr-FR"/>
            </w:rPr>
          </w:pPr>
          <w:hyperlink w:anchor="_Toc503356427" w:history="1">
            <w:r w:rsidR="00376118" w:rsidRPr="00E11394">
              <w:rPr>
                <w:rStyle w:val="Lienhypertexte"/>
              </w:rPr>
              <w:t>4.</w:t>
            </w:r>
            <w:r w:rsidR="00376118">
              <w:rPr>
                <w:rFonts w:asciiTheme="minorHAnsi" w:eastAsiaTheme="minorEastAsia" w:hAnsiTheme="minorHAnsi"/>
                <w:b w:val="0"/>
                <w:smallCaps w:val="0"/>
                <w:lang w:eastAsia="fr-FR"/>
              </w:rPr>
              <w:tab/>
            </w:r>
            <w:r w:rsidR="00376118" w:rsidRPr="00E11394">
              <w:rPr>
                <w:rStyle w:val="Lienhypertexte"/>
              </w:rPr>
              <w:t>RELATIONS DU SERVICE AVEC L’EXTERIEUR</w:t>
            </w:r>
            <w:r w:rsidR="00376118">
              <w:rPr>
                <w:webHidden/>
              </w:rPr>
              <w:tab/>
            </w:r>
            <w:r w:rsidR="00376118">
              <w:rPr>
                <w:webHidden/>
              </w:rPr>
              <w:fldChar w:fldCharType="begin"/>
            </w:r>
            <w:r w:rsidR="00376118">
              <w:rPr>
                <w:webHidden/>
              </w:rPr>
              <w:instrText xml:space="preserve"> PAGEREF _Toc503356427 \h </w:instrText>
            </w:r>
            <w:r w:rsidR="00376118">
              <w:rPr>
                <w:webHidden/>
              </w:rPr>
            </w:r>
            <w:r w:rsidR="00376118">
              <w:rPr>
                <w:webHidden/>
              </w:rPr>
              <w:fldChar w:fldCharType="separate"/>
            </w:r>
            <w:r w:rsidR="00376118">
              <w:rPr>
                <w:webHidden/>
              </w:rPr>
              <w:t>124</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28" w:history="1">
            <w:r w:rsidR="00376118" w:rsidRPr="00E11394">
              <w:rPr>
                <w:rStyle w:val="Lienhypertexte"/>
                <w:rFonts w:ascii="Times New Roman" w:hAnsi="Times New Roman" w:cs="Times New Roman"/>
              </w:rPr>
              <w:t>4.1</w:t>
            </w:r>
            <w:r w:rsidR="00376118">
              <w:rPr>
                <w:rFonts w:asciiTheme="minorHAnsi" w:eastAsiaTheme="minorEastAsia" w:hAnsiTheme="minorHAnsi"/>
                <w:iCs w:val="0"/>
                <w:lang w:eastAsia="fr-FR"/>
              </w:rPr>
              <w:tab/>
            </w:r>
            <w:r w:rsidR="00376118" w:rsidRPr="00E11394">
              <w:rPr>
                <w:rStyle w:val="Lienhypertexte"/>
              </w:rPr>
              <w:t>Environnements</w:t>
            </w:r>
            <w:r w:rsidR="00376118">
              <w:rPr>
                <w:webHidden/>
              </w:rPr>
              <w:tab/>
            </w:r>
            <w:r w:rsidR="00376118">
              <w:rPr>
                <w:webHidden/>
              </w:rPr>
              <w:fldChar w:fldCharType="begin"/>
            </w:r>
            <w:r w:rsidR="00376118">
              <w:rPr>
                <w:webHidden/>
              </w:rPr>
              <w:instrText xml:space="preserve"> PAGEREF _Toc503356428 \h </w:instrText>
            </w:r>
            <w:r w:rsidR="00376118">
              <w:rPr>
                <w:webHidden/>
              </w:rPr>
            </w:r>
            <w:r w:rsidR="00376118">
              <w:rPr>
                <w:webHidden/>
              </w:rPr>
              <w:fldChar w:fldCharType="separate"/>
            </w:r>
            <w:r w:rsidR="00376118">
              <w:rPr>
                <w:webHidden/>
              </w:rPr>
              <w:t>124</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29" w:history="1">
            <w:r w:rsidR="00376118" w:rsidRPr="00E11394">
              <w:rPr>
                <w:rStyle w:val="Lienhypertexte"/>
              </w:rPr>
              <w:t>4.1.1</w:t>
            </w:r>
            <w:r w:rsidR="00376118">
              <w:rPr>
                <w:rFonts w:asciiTheme="minorHAnsi" w:eastAsiaTheme="minorEastAsia" w:hAnsiTheme="minorHAnsi"/>
                <w:lang w:eastAsia="fr-FR"/>
              </w:rPr>
              <w:tab/>
            </w:r>
            <w:r w:rsidR="00376118" w:rsidRPr="00E11394">
              <w:rPr>
                <w:rStyle w:val="Lienhypertexte"/>
              </w:rPr>
              <w:t>Environnement culturel et religieux</w:t>
            </w:r>
            <w:r w:rsidR="00376118">
              <w:rPr>
                <w:webHidden/>
              </w:rPr>
              <w:tab/>
            </w:r>
            <w:r w:rsidR="00376118">
              <w:rPr>
                <w:webHidden/>
              </w:rPr>
              <w:fldChar w:fldCharType="begin"/>
            </w:r>
            <w:r w:rsidR="00376118">
              <w:rPr>
                <w:webHidden/>
              </w:rPr>
              <w:instrText xml:space="preserve"> PAGEREF _Toc503356429 \h </w:instrText>
            </w:r>
            <w:r w:rsidR="00376118">
              <w:rPr>
                <w:webHidden/>
              </w:rPr>
            </w:r>
            <w:r w:rsidR="00376118">
              <w:rPr>
                <w:webHidden/>
              </w:rPr>
              <w:fldChar w:fldCharType="separate"/>
            </w:r>
            <w:r w:rsidR="00376118">
              <w:rPr>
                <w:webHidden/>
              </w:rPr>
              <w:t>125</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0" w:history="1">
            <w:r w:rsidR="00376118" w:rsidRPr="00E11394">
              <w:rPr>
                <w:rStyle w:val="Lienhypertexte"/>
                <w:rFonts w:ascii="Times New Roman" w:hAnsi="Times New Roman" w:cs="Times New Roman"/>
              </w:rPr>
              <w:t>4.2</w:t>
            </w:r>
            <w:r w:rsidR="00376118">
              <w:rPr>
                <w:rFonts w:asciiTheme="minorHAnsi" w:eastAsiaTheme="minorEastAsia" w:hAnsiTheme="minorHAnsi"/>
                <w:iCs w:val="0"/>
                <w:lang w:eastAsia="fr-FR"/>
              </w:rPr>
              <w:tab/>
            </w:r>
            <w:r w:rsidR="00376118" w:rsidRPr="00E11394">
              <w:rPr>
                <w:rStyle w:val="Lienhypertexte"/>
              </w:rPr>
              <w:t>Coordination avec les autres acteurs</w:t>
            </w:r>
            <w:r w:rsidR="00376118">
              <w:rPr>
                <w:webHidden/>
              </w:rPr>
              <w:tab/>
            </w:r>
            <w:r w:rsidR="00376118">
              <w:rPr>
                <w:webHidden/>
              </w:rPr>
              <w:fldChar w:fldCharType="begin"/>
            </w:r>
            <w:r w:rsidR="00376118">
              <w:rPr>
                <w:webHidden/>
              </w:rPr>
              <w:instrText xml:space="preserve"> PAGEREF _Toc503356430 \h </w:instrText>
            </w:r>
            <w:r w:rsidR="00376118">
              <w:rPr>
                <w:webHidden/>
              </w:rPr>
            </w:r>
            <w:r w:rsidR="00376118">
              <w:rPr>
                <w:webHidden/>
              </w:rPr>
              <w:fldChar w:fldCharType="separate"/>
            </w:r>
            <w:r w:rsidR="00376118">
              <w:rPr>
                <w:webHidden/>
              </w:rPr>
              <w:t>126</w:t>
            </w:r>
            <w:r w:rsidR="00376118">
              <w:rPr>
                <w:webHidden/>
              </w:rPr>
              <w:fldChar w:fldCharType="end"/>
            </w:r>
          </w:hyperlink>
        </w:p>
        <w:p w:rsidR="00376118" w:rsidRDefault="007272F7">
          <w:pPr>
            <w:pStyle w:val="TM4"/>
            <w:rPr>
              <w:rFonts w:asciiTheme="minorHAnsi" w:eastAsiaTheme="minorEastAsia" w:hAnsiTheme="minorHAnsi"/>
              <w:lang w:eastAsia="fr-FR"/>
            </w:rPr>
          </w:pPr>
          <w:hyperlink w:anchor="_Toc503356431" w:history="1">
            <w:r w:rsidR="00376118" w:rsidRPr="00E11394">
              <w:rPr>
                <w:rStyle w:val="Lienhypertexte"/>
              </w:rPr>
              <w:t>4.2.1</w:t>
            </w:r>
            <w:r w:rsidR="00376118">
              <w:rPr>
                <w:rFonts w:asciiTheme="minorHAnsi" w:eastAsiaTheme="minorEastAsia" w:hAnsiTheme="minorHAnsi"/>
                <w:lang w:eastAsia="fr-FR"/>
              </w:rPr>
              <w:tab/>
            </w:r>
            <w:r w:rsidR="00376118" w:rsidRPr="00E11394">
              <w:rPr>
                <w:rStyle w:val="Lienhypertexte"/>
              </w:rPr>
              <w:t>Partenaires du territoire et de la région</w:t>
            </w:r>
            <w:r w:rsidR="00376118">
              <w:rPr>
                <w:webHidden/>
              </w:rPr>
              <w:tab/>
            </w:r>
            <w:r w:rsidR="00376118">
              <w:rPr>
                <w:webHidden/>
              </w:rPr>
              <w:fldChar w:fldCharType="begin"/>
            </w:r>
            <w:r w:rsidR="00376118">
              <w:rPr>
                <w:webHidden/>
              </w:rPr>
              <w:instrText xml:space="preserve"> PAGEREF _Toc503356431 \h </w:instrText>
            </w:r>
            <w:r w:rsidR="00376118">
              <w:rPr>
                <w:webHidden/>
              </w:rPr>
            </w:r>
            <w:r w:rsidR="00376118">
              <w:rPr>
                <w:webHidden/>
              </w:rPr>
              <w:fldChar w:fldCharType="separate"/>
            </w:r>
            <w:r w:rsidR="00376118">
              <w:rPr>
                <w:webHidden/>
              </w:rPr>
              <w:t>127</w:t>
            </w:r>
            <w:r w:rsidR="00376118">
              <w:rPr>
                <w:webHidden/>
              </w:rPr>
              <w:fldChar w:fldCharType="end"/>
            </w:r>
          </w:hyperlink>
        </w:p>
        <w:p w:rsidR="00376118" w:rsidRDefault="007272F7">
          <w:pPr>
            <w:pStyle w:val="TM1"/>
            <w:rPr>
              <w:rFonts w:asciiTheme="minorHAnsi" w:eastAsiaTheme="minorEastAsia" w:hAnsiTheme="minorHAnsi"/>
              <w:bCs w:val="0"/>
              <w:caps w:val="0"/>
              <w:lang w:eastAsia="fr-FR"/>
            </w:rPr>
          </w:pPr>
          <w:hyperlink w:anchor="_Toc503356432" w:history="1">
            <w:r w:rsidR="00376118" w:rsidRPr="00E11394">
              <w:rPr>
                <w:rStyle w:val="Lienhypertexte"/>
              </w:rPr>
              <w:t>Annexes</w:t>
            </w:r>
            <w:r w:rsidR="00376118">
              <w:rPr>
                <w:webHidden/>
              </w:rPr>
              <w:tab/>
            </w:r>
            <w:r w:rsidR="00376118">
              <w:rPr>
                <w:webHidden/>
              </w:rPr>
              <w:fldChar w:fldCharType="begin"/>
            </w:r>
            <w:r w:rsidR="00376118">
              <w:rPr>
                <w:webHidden/>
              </w:rPr>
              <w:instrText xml:space="preserve"> PAGEREF _Toc503356432 \h </w:instrText>
            </w:r>
            <w:r w:rsidR="00376118">
              <w:rPr>
                <w:webHidden/>
              </w:rPr>
            </w:r>
            <w:r w:rsidR="00376118">
              <w:rPr>
                <w:webHidden/>
              </w:rPr>
              <w:fldChar w:fldCharType="separate"/>
            </w:r>
            <w:r w:rsidR="00376118">
              <w:rPr>
                <w:webHidden/>
              </w:rPr>
              <w:t>129</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3" w:history="1">
            <w:r w:rsidR="00376118" w:rsidRPr="00E11394">
              <w:rPr>
                <w:rStyle w:val="Lienhypertexte"/>
              </w:rPr>
              <w:t>Annexe A Sources juridiques et administratives définissant les établissements de santé et la procédure d’autorisation d’activité</w:t>
            </w:r>
            <w:r w:rsidR="00376118">
              <w:rPr>
                <w:webHidden/>
              </w:rPr>
              <w:tab/>
            </w:r>
            <w:r w:rsidR="00376118">
              <w:rPr>
                <w:webHidden/>
              </w:rPr>
              <w:fldChar w:fldCharType="begin"/>
            </w:r>
            <w:r w:rsidR="00376118">
              <w:rPr>
                <w:webHidden/>
              </w:rPr>
              <w:instrText xml:space="preserve"> PAGEREF _Toc503356433 \h </w:instrText>
            </w:r>
            <w:r w:rsidR="00376118">
              <w:rPr>
                <w:webHidden/>
              </w:rPr>
            </w:r>
            <w:r w:rsidR="00376118">
              <w:rPr>
                <w:webHidden/>
              </w:rPr>
              <w:fldChar w:fldCharType="separate"/>
            </w:r>
            <w:r w:rsidR="00376118">
              <w:rPr>
                <w:webHidden/>
              </w:rPr>
              <w:t>130</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4" w:history="1">
            <w:r w:rsidR="00376118" w:rsidRPr="00E11394">
              <w:rPr>
                <w:rStyle w:val="Lienhypertexte"/>
              </w:rPr>
              <w:t>Annexe B Connaître les procédures administratives</w:t>
            </w:r>
            <w:r w:rsidR="00376118">
              <w:rPr>
                <w:webHidden/>
              </w:rPr>
              <w:tab/>
            </w:r>
            <w:r w:rsidR="00376118">
              <w:rPr>
                <w:webHidden/>
              </w:rPr>
              <w:fldChar w:fldCharType="begin"/>
            </w:r>
            <w:r w:rsidR="00376118">
              <w:rPr>
                <w:webHidden/>
              </w:rPr>
              <w:instrText xml:space="preserve"> PAGEREF _Toc503356434 \h </w:instrText>
            </w:r>
            <w:r w:rsidR="00376118">
              <w:rPr>
                <w:webHidden/>
              </w:rPr>
            </w:r>
            <w:r w:rsidR="00376118">
              <w:rPr>
                <w:webHidden/>
              </w:rPr>
              <w:fldChar w:fldCharType="separate"/>
            </w:r>
            <w:r w:rsidR="00376118">
              <w:rPr>
                <w:webHidden/>
              </w:rPr>
              <w:t>132</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5" w:history="1">
            <w:r w:rsidR="00376118" w:rsidRPr="00E11394">
              <w:rPr>
                <w:rStyle w:val="Lienhypertexte"/>
              </w:rPr>
              <w:t>Annexe C Les autorités et les agents chargés du contrôle de l’activité</w:t>
            </w:r>
            <w:r w:rsidR="00376118">
              <w:rPr>
                <w:webHidden/>
              </w:rPr>
              <w:tab/>
            </w:r>
            <w:r w:rsidR="00376118">
              <w:rPr>
                <w:webHidden/>
              </w:rPr>
              <w:fldChar w:fldCharType="begin"/>
            </w:r>
            <w:r w:rsidR="00376118">
              <w:rPr>
                <w:webHidden/>
              </w:rPr>
              <w:instrText xml:space="preserve"> PAGEREF _Toc503356435 \h </w:instrText>
            </w:r>
            <w:r w:rsidR="00376118">
              <w:rPr>
                <w:webHidden/>
              </w:rPr>
            </w:r>
            <w:r w:rsidR="00376118">
              <w:rPr>
                <w:webHidden/>
              </w:rPr>
              <w:fldChar w:fldCharType="separate"/>
            </w:r>
            <w:r w:rsidR="00376118">
              <w:rPr>
                <w:webHidden/>
              </w:rPr>
              <w:t>132</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6" w:history="1">
            <w:r w:rsidR="00376118" w:rsidRPr="00E11394">
              <w:rPr>
                <w:rStyle w:val="Lienhypertexte"/>
              </w:rPr>
              <w:t>Annexe D : Regroupement des informations déjà disponibles sur un service soumis à un contrôle</w:t>
            </w:r>
            <w:r w:rsidR="00376118">
              <w:rPr>
                <w:webHidden/>
              </w:rPr>
              <w:tab/>
            </w:r>
            <w:r w:rsidR="00376118">
              <w:rPr>
                <w:webHidden/>
              </w:rPr>
              <w:fldChar w:fldCharType="begin"/>
            </w:r>
            <w:r w:rsidR="00376118">
              <w:rPr>
                <w:webHidden/>
              </w:rPr>
              <w:instrText xml:space="preserve"> PAGEREF _Toc503356436 \h </w:instrText>
            </w:r>
            <w:r w:rsidR="00376118">
              <w:rPr>
                <w:webHidden/>
              </w:rPr>
            </w:r>
            <w:r w:rsidR="00376118">
              <w:rPr>
                <w:webHidden/>
              </w:rPr>
              <w:fldChar w:fldCharType="separate"/>
            </w:r>
            <w:r w:rsidR="00376118">
              <w:rPr>
                <w:webHidden/>
              </w:rPr>
              <w:t>138</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7" w:history="1">
            <w:r w:rsidR="00376118" w:rsidRPr="00E11394">
              <w:rPr>
                <w:rStyle w:val="Lienhypertexte"/>
              </w:rPr>
              <w:t>Annexe E : Principales références juridiques et administratives associées aux fonctions</w:t>
            </w:r>
            <w:r w:rsidR="00376118">
              <w:rPr>
                <w:webHidden/>
              </w:rPr>
              <w:tab/>
            </w:r>
            <w:r w:rsidR="00376118">
              <w:rPr>
                <w:webHidden/>
              </w:rPr>
              <w:fldChar w:fldCharType="begin"/>
            </w:r>
            <w:r w:rsidR="00376118">
              <w:rPr>
                <w:webHidden/>
              </w:rPr>
              <w:instrText xml:space="preserve"> PAGEREF _Toc503356437 \h </w:instrText>
            </w:r>
            <w:r w:rsidR="00376118">
              <w:rPr>
                <w:webHidden/>
              </w:rPr>
            </w:r>
            <w:r w:rsidR="00376118">
              <w:rPr>
                <w:webHidden/>
              </w:rPr>
              <w:fldChar w:fldCharType="separate"/>
            </w:r>
            <w:r w:rsidR="00376118">
              <w:rPr>
                <w:webHidden/>
              </w:rPr>
              <w:t>139</w:t>
            </w:r>
            <w:r w:rsidR="00376118">
              <w:rPr>
                <w:webHidden/>
              </w:rPr>
              <w:fldChar w:fldCharType="end"/>
            </w:r>
          </w:hyperlink>
        </w:p>
        <w:p w:rsidR="00376118" w:rsidRDefault="007272F7">
          <w:pPr>
            <w:pStyle w:val="TM3"/>
            <w:rPr>
              <w:rFonts w:asciiTheme="minorHAnsi" w:eastAsiaTheme="minorEastAsia" w:hAnsiTheme="minorHAnsi"/>
              <w:iCs w:val="0"/>
              <w:lang w:eastAsia="fr-FR"/>
            </w:rPr>
          </w:pPr>
          <w:hyperlink w:anchor="_Toc503356438" w:history="1">
            <w:r w:rsidR="00376118" w:rsidRPr="00E11394">
              <w:rPr>
                <w:rStyle w:val="Lienhypertexte"/>
              </w:rPr>
              <w:t>Annexe F : Outil d’aide à la construction du questionnaire d’un contrôle</w:t>
            </w:r>
            <w:r w:rsidR="00376118">
              <w:rPr>
                <w:webHidden/>
              </w:rPr>
              <w:tab/>
            </w:r>
            <w:r w:rsidR="00376118">
              <w:rPr>
                <w:webHidden/>
              </w:rPr>
              <w:fldChar w:fldCharType="begin"/>
            </w:r>
            <w:r w:rsidR="00376118">
              <w:rPr>
                <w:webHidden/>
              </w:rPr>
              <w:instrText xml:space="preserve"> PAGEREF _Toc503356438 \h </w:instrText>
            </w:r>
            <w:r w:rsidR="00376118">
              <w:rPr>
                <w:webHidden/>
              </w:rPr>
            </w:r>
            <w:r w:rsidR="00376118">
              <w:rPr>
                <w:webHidden/>
              </w:rPr>
              <w:fldChar w:fldCharType="separate"/>
            </w:r>
            <w:r w:rsidR="00376118">
              <w:rPr>
                <w:webHidden/>
              </w:rPr>
              <w:t>159</w:t>
            </w:r>
            <w:r w:rsidR="00376118">
              <w:rPr>
                <w:webHidden/>
              </w:rPr>
              <w:fldChar w:fldCharType="end"/>
            </w:r>
          </w:hyperlink>
        </w:p>
        <w:p w:rsidR="00376118" w:rsidRDefault="007272F7">
          <w:pPr>
            <w:pStyle w:val="TM1"/>
            <w:rPr>
              <w:rFonts w:asciiTheme="minorHAnsi" w:eastAsiaTheme="minorEastAsia" w:hAnsiTheme="minorHAnsi"/>
              <w:bCs w:val="0"/>
              <w:caps w:val="0"/>
              <w:lang w:eastAsia="fr-FR"/>
            </w:rPr>
          </w:pPr>
          <w:hyperlink w:anchor="_Toc503356439" w:history="1">
            <w:r w:rsidR="00376118" w:rsidRPr="00E11394">
              <w:rPr>
                <w:rStyle w:val="Lienhypertexte"/>
              </w:rPr>
              <w:t>Elaboration du cahier</w:t>
            </w:r>
            <w:r w:rsidR="00376118">
              <w:rPr>
                <w:webHidden/>
              </w:rPr>
              <w:tab/>
            </w:r>
            <w:r w:rsidR="00376118">
              <w:rPr>
                <w:webHidden/>
              </w:rPr>
              <w:fldChar w:fldCharType="begin"/>
            </w:r>
            <w:r w:rsidR="00376118">
              <w:rPr>
                <w:webHidden/>
              </w:rPr>
              <w:instrText xml:space="preserve"> PAGEREF _Toc503356439 \h </w:instrText>
            </w:r>
            <w:r w:rsidR="00376118">
              <w:rPr>
                <w:webHidden/>
              </w:rPr>
            </w:r>
            <w:r w:rsidR="00376118">
              <w:rPr>
                <w:webHidden/>
              </w:rPr>
              <w:fldChar w:fldCharType="separate"/>
            </w:r>
            <w:r w:rsidR="00376118">
              <w:rPr>
                <w:webHidden/>
              </w:rPr>
              <w:t>210</w:t>
            </w:r>
            <w:r w:rsidR="00376118">
              <w:rPr>
                <w:webHidden/>
              </w:rPr>
              <w:fldChar w:fldCharType="end"/>
            </w:r>
          </w:hyperlink>
        </w:p>
        <w:p w:rsidR="00376118" w:rsidRDefault="007272F7">
          <w:pPr>
            <w:pStyle w:val="TM1"/>
            <w:rPr>
              <w:rFonts w:asciiTheme="minorHAnsi" w:eastAsiaTheme="minorEastAsia" w:hAnsiTheme="minorHAnsi"/>
              <w:bCs w:val="0"/>
              <w:caps w:val="0"/>
              <w:lang w:eastAsia="fr-FR"/>
            </w:rPr>
          </w:pPr>
          <w:hyperlink w:anchor="_Toc503356440" w:history="1">
            <w:r w:rsidR="00376118" w:rsidRPr="00E11394">
              <w:rPr>
                <w:rStyle w:val="Lienhypertexte"/>
              </w:rPr>
              <w:t>Sigles et abréviations utilisés</w:t>
            </w:r>
            <w:r w:rsidR="00376118">
              <w:rPr>
                <w:webHidden/>
              </w:rPr>
              <w:tab/>
            </w:r>
            <w:r w:rsidR="00376118">
              <w:rPr>
                <w:webHidden/>
              </w:rPr>
              <w:fldChar w:fldCharType="begin"/>
            </w:r>
            <w:r w:rsidR="00376118">
              <w:rPr>
                <w:webHidden/>
              </w:rPr>
              <w:instrText xml:space="preserve"> PAGEREF _Toc503356440 \h </w:instrText>
            </w:r>
            <w:r w:rsidR="00376118">
              <w:rPr>
                <w:webHidden/>
              </w:rPr>
            </w:r>
            <w:r w:rsidR="00376118">
              <w:rPr>
                <w:webHidden/>
              </w:rPr>
              <w:fldChar w:fldCharType="separate"/>
            </w:r>
            <w:r w:rsidR="00376118">
              <w:rPr>
                <w:webHidden/>
              </w:rPr>
              <w:t>211</w:t>
            </w:r>
            <w:r w:rsidR="00376118">
              <w:rPr>
                <w:webHidden/>
              </w:rPr>
              <w:fldChar w:fldCharType="end"/>
            </w:r>
          </w:hyperlink>
        </w:p>
        <w:p w:rsidR="002D43DC" w:rsidRDefault="000308C0" w:rsidP="002D43DC">
          <w:pPr>
            <w:pStyle w:val="Titre"/>
          </w:pPr>
          <w:r w:rsidRPr="00363535">
            <w:fldChar w:fldCharType="end"/>
          </w:r>
        </w:p>
      </w:sdtContent>
    </w:sdt>
    <w:p w:rsidR="002163E6" w:rsidRDefault="002163E6" w:rsidP="002E488D">
      <w:pPr>
        <w:pStyle w:val="Titre"/>
        <w:sectPr w:rsidR="002163E6" w:rsidSect="002163E6">
          <w:type w:val="oddPage"/>
          <w:pgSz w:w="11907" w:h="16839" w:code="9"/>
          <w:pgMar w:top="1418" w:right="1417" w:bottom="1417" w:left="1134" w:header="425" w:footer="720" w:gutter="0"/>
          <w:cols w:space="720"/>
          <w:docGrid w:linePitch="299"/>
        </w:sectPr>
      </w:pPr>
      <w:bookmarkStart w:id="18" w:name="_Toc359439458"/>
      <w:bookmarkStart w:id="19" w:name="_Toc374519284"/>
      <w:bookmarkStart w:id="20" w:name="_Toc468883796"/>
      <w:bookmarkEnd w:id="12"/>
      <w:bookmarkEnd w:id="13"/>
      <w:bookmarkEnd w:id="16"/>
    </w:p>
    <w:p w:rsidR="008E2AA1" w:rsidRPr="009C14B7" w:rsidRDefault="00C63E3E" w:rsidP="00C63E3E">
      <w:pPr>
        <w:pStyle w:val="Titre1"/>
      </w:pPr>
      <w:bookmarkStart w:id="21" w:name="_Toc503356361"/>
      <w:bookmarkEnd w:id="18"/>
      <w:bookmarkEnd w:id="19"/>
      <w:bookmarkEnd w:id="20"/>
      <w:r>
        <w:lastRenderedPageBreak/>
        <w:t>la construction du contrôle</w:t>
      </w:r>
      <w:bookmarkEnd w:id="21"/>
    </w:p>
    <w:p w:rsidR="008E2AA1" w:rsidRDefault="008E2AA1" w:rsidP="00A04E59">
      <w:pPr>
        <w:ind w:left="567"/>
      </w:pPr>
      <w:r>
        <w:t xml:space="preserve">Dans la logique de la construction d’un contrôle le présent cahier aborde les actions suivantes : </w:t>
      </w:r>
    </w:p>
    <w:p w:rsidR="002F3986" w:rsidRDefault="002F3986" w:rsidP="002F3986"/>
    <w:p w:rsidR="008E2AA1" w:rsidRDefault="008E2AA1" w:rsidP="002004FE">
      <w:pPr>
        <w:pStyle w:val="x-Puce1"/>
      </w:pPr>
      <w:r>
        <w:t xml:space="preserve">A – identifier le type d’établissement </w:t>
      </w:r>
    </w:p>
    <w:p w:rsidR="008E2AA1" w:rsidRDefault="008E2AA1" w:rsidP="002004FE">
      <w:pPr>
        <w:pStyle w:val="x-Puce1"/>
      </w:pPr>
      <w:r>
        <w:t xml:space="preserve">B – connaître les procédures administratives qui s’appliquent à la structure </w:t>
      </w:r>
    </w:p>
    <w:p w:rsidR="00A41D1B" w:rsidRPr="00A41D1B" w:rsidRDefault="00A41D1B" w:rsidP="00A41D1B">
      <w:pPr>
        <w:pStyle w:val="x-Puce1"/>
      </w:pPr>
      <w:r w:rsidRPr="00A41D1B">
        <w:t xml:space="preserve">C – déterminer les autorités et les agents compétents en matière de contrôle </w:t>
      </w:r>
    </w:p>
    <w:p w:rsidR="008E2AA1" w:rsidRDefault="008E2AA1" w:rsidP="002004FE">
      <w:pPr>
        <w:pStyle w:val="x-Puce1"/>
      </w:pPr>
      <w:r>
        <w:t xml:space="preserve">D – regrouper les informations déjà disponibles </w:t>
      </w:r>
    </w:p>
    <w:p w:rsidR="008E2AA1" w:rsidRDefault="008E2AA1" w:rsidP="002004FE">
      <w:pPr>
        <w:pStyle w:val="x-Puce1"/>
      </w:pPr>
      <w:r>
        <w:t xml:space="preserve">E – identifier les fonctions à examiner </w:t>
      </w:r>
    </w:p>
    <w:p w:rsidR="008E2AA1" w:rsidRPr="00D63C65" w:rsidRDefault="008E2AA1" w:rsidP="002004FE">
      <w:pPr>
        <w:pStyle w:val="x-Puce1"/>
      </w:pPr>
      <w:r>
        <w:t xml:space="preserve">F – </w:t>
      </w:r>
      <w:r w:rsidRPr="00D63C65">
        <w:t xml:space="preserve">préparer le questionnaire de contrôle </w:t>
      </w:r>
    </w:p>
    <w:p w:rsidR="008E2AA1" w:rsidRDefault="008E2AA1" w:rsidP="008E2AA1">
      <w:pPr>
        <w:pStyle w:val="Titre1"/>
        <w:numPr>
          <w:ilvl w:val="0"/>
          <w:numId w:val="0"/>
        </w:numPr>
        <w:ind w:left="1134"/>
      </w:pPr>
      <w:bookmarkStart w:id="22" w:name="_Toc374519285"/>
      <w:bookmarkStart w:id="23" w:name="_Toc468883797"/>
      <w:bookmarkStart w:id="24" w:name="_Toc503356362"/>
      <w:r>
        <w:t>A – identifier le type d’établissements ou d</w:t>
      </w:r>
      <w:r w:rsidR="004E5DDC">
        <w:t>’</w:t>
      </w:r>
      <w:r w:rsidR="00EE3EEB">
        <w:t>unité d’hospitalisation</w:t>
      </w:r>
      <w:r>
        <w:t xml:space="preserve"> concernés</w:t>
      </w:r>
      <w:bookmarkEnd w:id="22"/>
      <w:r>
        <w:t xml:space="preserve"> par le </w:t>
      </w:r>
      <w:bookmarkEnd w:id="23"/>
      <w:r w:rsidR="00EE3EEB">
        <w:t>contrôle</w:t>
      </w:r>
      <w:bookmarkEnd w:id="24"/>
    </w:p>
    <w:p w:rsidR="008E2AA1" w:rsidRPr="00F00EAF" w:rsidRDefault="008E2AA1" w:rsidP="00A04E59">
      <w:pPr>
        <w:ind w:left="567"/>
      </w:pPr>
      <w:r>
        <w:t>Le tableau 1 ci-dessous cite les types de structures identifiées relevant du présent</w:t>
      </w:r>
      <w:r w:rsidRPr="00040EAD">
        <w:t xml:space="preserve"> </w:t>
      </w:r>
      <w:r>
        <w:t xml:space="preserve">cahier ; </w:t>
      </w:r>
      <w:hyperlink w:anchor="_Annexe_1_Sources" w:history="1">
        <w:r w:rsidRPr="00595AF3">
          <w:rPr>
            <w:rStyle w:val="Lienhypertexte"/>
          </w:rPr>
          <w:t>l’annexe A</w:t>
        </w:r>
      </w:hyperlink>
      <w:r>
        <w:t xml:space="preserve"> reprend les sources juridiques et administratives les caractérisant.</w:t>
      </w:r>
    </w:p>
    <w:p w:rsidR="008E2AA1" w:rsidRPr="00FA24D2" w:rsidRDefault="00BD58EB" w:rsidP="00FA24D2">
      <w:pPr>
        <w:pStyle w:val="TitreTableau"/>
      </w:pPr>
      <w:r w:rsidRPr="00FA24D2">
        <w:t>L</w:t>
      </w:r>
      <w:r w:rsidR="008E2AA1" w:rsidRPr="00FA24D2">
        <w:t>es types de structures concernées par le présent cahier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4"/>
      </w:tblGrid>
      <w:tr w:rsidR="008E2AA1" w:rsidRPr="00661A81" w:rsidTr="007735B6">
        <w:trPr>
          <w:trHeight w:val="176"/>
          <w:jc w:val="center"/>
        </w:trPr>
        <w:tc>
          <w:tcPr>
            <w:tcW w:w="8104" w:type="dxa"/>
            <w:tcBorders>
              <w:bottom w:val="double" w:sz="4" w:space="0" w:color="auto"/>
            </w:tcBorders>
            <w:shd w:val="clear" w:color="auto" w:fill="E6E6E6"/>
          </w:tcPr>
          <w:p w:rsidR="008E2AA1" w:rsidRDefault="008E2AA1" w:rsidP="007735B6">
            <w:pPr>
              <w:jc w:val="center"/>
              <w:rPr>
                <w:b/>
                <w:sz w:val="20"/>
                <w:szCs w:val="20"/>
              </w:rPr>
            </w:pPr>
            <w:r>
              <w:rPr>
                <w:b/>
                <w:sz w:val="20"/>
                <w:szCs w:val="20"/>
              </w:rPr>
              <w:t xml:space="preserve">Les </w:t>
            </w:r>
            <w:bookmarkStart w:id="25" w:name="tabcat"/>
            <w:r>
              <w:t>types</w:t>
            </w:r>
            <w:r w:rsidR="00EE3EEB">
              <w:rPr>
                <w:b/>
                <w:sz w:val="20"/>
                <w:szCs w:val="20"/>
              </w:rPr>
              <w:t xml:space="preserve"> d’établissements et les</w:t>
            </w:r>
            <w:r>
              <w:rPr>
                <w:b/>
                <w:sz w:val="20"/>
                <w:szCs w:val="20"/>
              </w:rPr>
              <w:t xml:space="preserve"> </w:t>
            </w:r>
            <w:r w:rsidR="00EE3EEB">
              <w:rPr>
                <w:b/>
                <w:sz w:val="20"/>
                <w:szCs w:val="20"/>
              </w:rPr>
              <w:t>unités d’hospitalisation</w:t>
            </w:r>
            <w:r>
              <w:rPr>
                <w:b/>
                <w:sz w:val="20"/>
                <w:szCs w:val="20"/>
              </w:rPr>
              <w:t xml:space="preserve"> </w:t>
            </w:r>
            <w:bookmarkEnd w:id="25"/>
            <w:r>
              <w:rPr>
                <w:b/>
                <w:sz w:val="20"/>
                <w:szCs w:val="20"/>
              </w:rPr>
              <w:t>concerné</w:t>
            </w:r>
            <w:r w:rsidR="00EE3EEB">
              <w:rPr>
                <w:b/>
                <w:sz w:val="20"/>
                <w:szCs w:val="20"/>
              </w:rPr>
              <w:t>es</w:t>
            </w:r>
            <w:r>
              <w:rPr>
                <w:b/>
                <w:sz w:val="20"/>
                <w:szCs w:val="20"/>
              </w:rPr>
              <w:t xml:space="preserve"> </w:t>
            </w:r>
          </w:p>
          <w:p w:rsidR="008E2AA1" w:rsidRPr="00661A81" w:rsidRDefault="008E2AA1" w:rsidP="007735B6">
            <w:pPr>
              <w:jc w:val="center"/>
              <w:rPr>
                <w:b/>
                <w:sz w:val="20"/>
                <w:szCs w:val="20"/>
              </w:rPr>
            </w:pPr>
          </w:p>
        </w:tc>
      </w:tr>
      <w:tr w:rsidR="008E2AA1" w:rsidRPr="00661A81" w:rsidTr="007735B6">
        <w:trPr>
          <w:trHeight w:val="180"/>
          <w:jc w:val="center"/>
        </w:trPr>
        <w:tc>
          <w:tcPr>
            <w:tcW w:w="8104" w:type="dxa"/>
            <w:tcBorders>
              <w:bottom w:val="single" w:sz="4" w:space="0" w:color="auto"/>
            </w:tcBorders>
            <w:shd w:val="clear" w:color="auto" w:fill="E6E6E6"/>
          </w:tcPr>
          <w:p w:rsidR="008E2AA1" w:rsidRDefault="008E2AA1" w:rsidP="007735B6">
            <w:pPr>
              <w:jc w:val="center"/>
              <w:rPr>
                <w:b/>
                <w:sz w:val="20"/>
                <w:szCs w:val="20"/>
              </w:rPr>
            </w:pPr>
            <w:r w:rsidRPr="00661A81">
              <w:rPr>
                <w:b/>
                <w:sz w:val="20"/>
                <w:szCs w:val="20"/>
              </w:rPr>
              <w:t xml:space="preserve">Établissements </w:t>
            </w:r>
          </w:p>
          <w:p w:rsidR="008E2AA1" w:rsidRPr="00661A81" w:rsidRDefault="008E2AA1" w:rsidP="007735B6">
            <w:pPr>
              <w:jc w:val="center"/>
              <w:rPr>
                <w:b/>
                <w:sz w:val="20"/>
                <w:szCs w:val="20"/>
              </w:rPr>
            </w:pPr>
          </w:p>
        </w:tc>
      </w:tr>
      <w:tr w:rsidR="008E2AA1" w:rsidRPr="00661A81" w:rsidTr="007735B6">
        <w:trPr>
          <w:trHeight w:val="96"/>
          <w:jc w:val="center"/>
        </w:trPr>
        <w:tc>
          <w:tcPr>
            <w:tcW w:w="8104" w:type="dxa"/>
            <w:tcBorders>
              <w:top w:val="single" w:sz="4" w:space="0" w:color="auto"/>
              <w:bottom w:val="dashed" w:sz="4" w:space="0" w:color="auto"/>
            </w:tcBorders>
            <w:shd w:val="clear" w:color="auto" w:fill="E6E6E6"/>
          </w:tcPr>
          <w:p w:rsidR="008E2AA1" w:rsidRPr="00312BD4" w:rsidRDefault="007272F7" w:rsidP="007735B6">
            <w:pPr>
              <w:rPr>
                <w:rStyle w:val="Lienhypertexte"/>
              </w:rPr>
            </w:pPr>
            <w:hyperlink w:anchor="_Annexe_1_Sources" w:history="1">
              <w:r w:rsidR="008E2AA1" w:rsidRPr="001F0E4B">
                <w:rPr>
                  <w:rStyle w:val="Lienhypertexte"/>
                  <w:sz w:val="20"/>
                  <w:szCs w:val="20"/>
                </w:rPr>
                <w:t>Les établissements publics de santé</w:t>
              </w:r>
            </w:hyperlink>
            <w:r w:rsidR="008E2AA1" w:rsidRPr="00312BD4">
              <w:rPr>
                <w:rStyle w:val="Lienhypertexte"/>
                <w:sz w:val="20"/>
                <w:szCs w:val="20"/>
              </w:rPr>
              <w:t xml:space="preserve"> </w:t>
            </w:r>
          </w:p>
        </w:tc>
      </w:tr>
      <w:tr w:rsidR="008E2AA1" w:rsidRPr="00661A81" w:rsidTr="007735B6">
        <w:trPr>
          <w:trHeight w:val="165"/>
          <w:jc w:val="center"/>
        </w:trPr>
        <w:tc>
          <w:tcPr>
            <w:tcW w:w="8104" w:type="dxa"/>
            <w:tcBorders>
              <w:top w:val="dashed" w:sz="4" w:space="0" w:color="auto"/>
              <w:bottom w:val="dashed" w:sz="4" w:space="0" w:color="auto"/>
            </w:tcBorders>
            <w:shd w:val="clear" w:color="auto" w:fill="E6E6E6"/>
          </w:tcPr>
          <w:p w:rsidR="008E2AA1" w:rsidRPr="00312BD4" w:rsidRDefault="007272F7" w:rsidP="007735B6">
            <w:pPr>
              <w:rPr>
                <w:rStyle w:val="Lienhypertexte"/>
              </w:rPr>
            </w:pPr>
            <w:hyperlink w:anchor="_Annexe_1_Sources" w:history="1">
              <w:r w:rsidR="008E2AA1" w:rsidRPr="001F0E4B">
                <w:rPr>
                  <w:rStyle w:val="Lienhypertexte"/>
                  <w:sz w:val="20"/>
                  <w:szCs w:val="20"/>
                </w:rPr>
                <w:t>Les établissements de santé privés d'intérêt collectif</w:t>
              </w:r>
            </w:hyperlink>
          </w:p>
        </w:tc>
      </w:tr>
      <w:tr w:rsidR="008E2AA1" w:rsidRPr="00661A81" w:rsidTr="007735B6">
        <w:trPr>
          <w:trHeight w:val="70"/>
          <w:jc w:val="center"/>
        </w:trPr>
        <w:tc>
          <w:tcPr>
            <w:tcW w:w="8104" w:type="dxa"/>
            <w:tcBorders>
              <w:top w:val="dashed" w:sz="4" w:space="0" w:color="auto"/>
              <w:bottom w:val="dashed" w:sz="4" w:space="0" w:color="auto"/>
            </w:tcBorders>
            <w:shd w:val="clear" w:color="auto" w:fill="E6E6E6"/>
          </w:tcPr>
          <w:p w:rsidR="008E2AA1" w:rsidRPr="00312BD4" w:rsidRDefault="007272F7" w:rsidP="007735B6">
            <w:pPr>
              <w:rPr>
                <w:rStyle w:val="Lienhypertexte"/>
              </w:rPr>
            </w:pPr>
            <w:hyperlink w:anchor="_Annexe_1_Sources" w:history="1">
              <w:r w:rsidR="008E2AA1" w:rsidRPr="001F0E4B">
                <w:rPr>
                  <w:rStyle w:val="Lienhypertexte"/>
                  <w:sz w:val="20"/>
                  <w:szCs w:val="20"/>
                </w:rPr>
                <w:t>Les établissements privés de santé</w:t>
              </w:r>
            </w:hyperlink>
            <w:r w:rsidR="008E2AA1" w:rsidRPr="00312BD4">
              <w:rPr>
                <w:rStyle w:val="Lienhypertexte"/>
                <w:sz w:val="20"/>
                <w:szCs w:val="20"/>
              </w:rPr>
              <w:t xml:space="preserve"> </w:t>
            </w:r>
          </w:p>
        </w:tc>
      </w:tr>
      <w:tr w:rsidR="008E2AA1" w:rsidRPr="00661A81" w:rsidTr="007735B6">
        <w:trPr>
          <w:trHeight w:val="435"/>
          <w:jc w:val="center"/>
        </w:trPr>
        <w:tc>
          <w:tcPr>
            <w:tcW w:w="8104" w:type="dxa"/>
            <w:tcBorders>
              <w:top w:val="single" w:sz="4" w:space="0" w:color="auto"/>
              <w:bottom w:val="single" w:sz="4" w:space="0" w:color="auto"/>
            </w:tcBorders>
            <w:shd w:val="clear" w:color="auto" w:fill="E6E6E6"/>
          </w:tcPr>
          <w:p w:rsidR="008E2AA1" w:rsidRDefault="00EE3EEB" w:rsidP="007735B6">
            <w:pPr>
              <w:jc w:val="center"/>
              <w:rPr>
                <w:b/>
                <w:sz w:val="20"/>
                <w:szCs w:val="20"/>
              </w:rPr>
            </w:pPr>
            <w:r>
              <w:rPr>
                <w:b/>
                <w:sz w:val="20"/>
                <w:szCs w:val="20"/>
              </w:rPr>
              <w:t>Unité d’hospitalisation</w:t>
            </w:r>
          </w:p>
          <w:p w:rsidR="008E2AA1" w:rsidRPr="00661A81" w:rsidRDefault="008E2AA1" w:rsidP="007735B6">
            <w:pPr>
              <w:jc w:val="center"/>
              <w:rPr>
                <w:sz w:val="20"/>
                <w:szCs w:val="20"/>
              </w:rPr>
            </w:pPr>
          </w:p>
        </w:tc>
      </w:tr>
      <w:tr w:rsidR="008E2AA1" w:rsidRPr="00661A81" w:rsidTr="007735B6">
        <w:trPr>
          <w:trHeight w:val="131"/>
          <w:jc w:val="center"/>
        </w:trPr>
        <w:tc>
          <w:tcPr>
            <w:tcW w:w="8104" w:type="dxa"/>
            <w:tcBorders>
              <w:top w:val="single" w:sz="4" w:space="0" w:color="auto"/>
              <w:bottom w:val="dashed" w:sz="4" w:space="0" w:color="auto"/>
            </w:tcBorders>
            <w:shd w:val="clear" w:color="auto" w:fill="E6E6E6"/>
          </w:tcPr>
          <w:p w:rsidR="008E60C1" w:rsidRPr="00661A81" w:rsidRDefault="004E5DDC" w:rsidP="00611EB0">
            <w:pPr>
              <w:rPr>
                <w:sz w:val="20"/>
                <w:szCs w:val="20"/>
              </w:rPr>
            </w:pPr>
            <w:r w:rsidRPr="004E5DDC">
              <w:rPr>
                <w:sz w:val="20"/>
                <w:szCs w:val="20"/>
              </w:rPr>
              <w:t>Médecine ; Chirurgie ; Gynécologie, néonatalogie ; Soins de suite ; Rééducation et réadaptation fonctionnelles ; Transplantations d'organes et greffes de moelle osseuse ; Traitement des grands brûlés ; Chirurgie cardiaque ; Activités interventionnelles sous imagerie médicale, par voie endovasculaire, en cardiologie ; Neurochirurgie ; Traitement du cancer.</w:t>
            </w:r>
          </w:p>
        </w:tc>
      </w:tr>
    </w:tbl>
    <w:p w:rsidR="008E2AA1" w:rsidRPr="00656B97" w:rsidRDefault="008E2AA1" w:rsidP="008E2AA1">
      <w:pPr>
        <w:pStyle w:val="Titre1"/>
        <w:numPr>
          <w:ilvl w:val="0"/>
          <w:numId w:val="0"/>
        </w:numPr>
        <w:ind w:left="1134"/>
      </w:pPr>
      <w:bookmarkStart w:id="26" w:name="_B_–_connaître"/>
      <w:bookmarkStart w:id="27" w:name="_Toc374519286"/>
      <w:bookmarkStart w:id="28" w:name="_Toc503356363"/>
      <w:bookmarkStart w:id="29" w:name="_Toc468883798"/>
      <w:bookmarkStart w:id="30" w:name="_Toc347323663"/>
      <w:bookmarkStart w:id="31" w:name="_Toc359918533"/>
      <w:bookmarkEnd w:id="26"/>
      <w:r>
        <w:t>B – connaître les procédures administratives</w:t>
      </w:r>
      <w:bookmarkEnd w:id="27"/>
      <w:bookmarkEnd w:id="28"/>
      <w:r>
        <w:t xml:space="preserve"> </w:t>
      </w:r>
      <w:bookmarkEnd w:id="29"/>
    </w:p>
    <w:p w:rsidR="008E2AA1" w:rsidRPr="00F00EAF" w:rsidRDefault="007272F7" w:rsidP="00A04E59">
      <w:pPr>
        <w:ind w:left="567"/>
      </w:pPr>
      <w:hyperlink w:anchor="_Annexe_B" w:history="1">
        <w:r w:rsidR="008E2AA1" w:rsidRPr="00595AF3">
          <w:rPr>
            <w:rStyle w:val="Lienhypertexte"/>
          </w:rPr>
          <w:t>L’annexe B</w:t>
        </w:r>
      </w:hyperlink>
      <w:r w:rsidR="008E2AA1">
        <w:t xml:space="preserve"> reprend les sources juridiques portant sur les procédures administratives liées </w:t>
      </w:r>
      <w:r w:rsidR="006D6CA0">
        <w:t>à l’établissement.</w:t>
      </w:r>
    </w:p>
    <w:p w:rsidR="008E2AA1" w:rsidRDefault="008E2AA1" w:rsidP="002004FE"/>
    <w:p w:rsidR="008E2AA1" w:rsidRDefault="008E2AA1" w:rsidP="00705CE0">
      <w:pPr>
        <w:pStyle w:val="xx-puce2"/>
      </w:pPr>
      <w:r w:rsidRPr="0068607A">
        <w:t xml:space="preserve">Autorisation d’activité </w:t>
      </w:r>
    </w:p>
    <w:p w:rsidR="009B10F6" w:rsidRPr="0068607A" w:rsidRDefault="009B10F6" w:rsidP="00705CE0">
      <w:pPr>
        <w:pStyle w:val="xx-puce2"/>
      </w:pPr>
      <w:r>
        <w:t>Accréditation HAS</w:t>
      </w:r>
    </w:p>
    <w:p w:rsidR="008E2AA1" w:rsidRPr="005360D3" w:rsidRDefault="006D006E" w:rsidP="005360D3">
      <w:pPr>
        <w:pStyle w:val="Titre1"/>
        <w:numPr>
          <w:ilvl w:val="0"/>
          <w:numId w:val="0"/>
        </w:numPr>
        <w:ind w:left="1134"/>
      </w:pPr>
      <w:bookmarkStart w:id="32" w:name="_c_–_déterminer"/>
      <w:bookmarkStart w:id="33" w:name="_Toc347323664"/>
      <w:bookmarkStart w:id="34" w:name="_Toc359439460"/>
      <w:bookmarkStart w:id="35" w:name="_Toc374519287"/>
      <w:bookmarkStart w:id="36" w:name="_Toc468883799"/>
      <w:bookmarkStart w:id="37" w:name="_Toc503356364"/>
      <w:bookmarkEnd w:id="32"/>
      <w:r w:rsidRPr="005360D3">
        <w:t>C</w:t>
      </w:r>
      <w:r w:rsidR="008E2AA1" w:rsidRPr="005360D3">
        <w:t xml:space="preserve"> – déterminer les autorités et les agents chargés du contrôle </w:t>
      </w:r>
      <w:bookmarkEnd w:id="33"/>
      <w:bookmarkEnd w:id="34"/>
      <w:bookmarkEnd w:id="35"/>
      <w:r w:rsidR="008E2AA1" w:rsidRPr="005360D3">
        <w:t>de l’activité</w:t>
      </w:r>
      <w:bookmarkEnd w:id="36"/>
      <w:bookmarkEnd w:id="37"/>
    </w:p>
    <w:p w:rsidR="008E2AA1" w:rsidRPr="00A16A3F" w:rsidRDefault="008E2AA1" w:rsidP="00A04E59">
      <w:pPr>
        <w:autoSpaceDE w:val="0"/>
        <w:autoSpaceDN w:val="0"/>
        <w:adjustRightInd w:val="0"/>
        <w:ind w:left="567"/>
      </w:pPr>
      <w:r w:rsidRPr="00A16A3F">
        <w:t>Les catégories de personnels susceptibles d’assurer des contrôles (</w:t>
      </w:r>
      <w:hyperlink w:anchor="_annexe_c_les" w:history="1">
        <w:r w:rsidRPr="00A16A3F">
          <w:rPr>
            <w:rStyle w:val="Lienhypertexte"/>
          </w:rPr>
          <w:t>annexe C</w:t>
        </w:r>
      </w:hyperlink>
      <w:r w:rsidRPr="00A16A3F">
        <w:t>)</w:t>
      </w:r>
    </w:p>
    <w:p w:rsidR="008E2AA1" w:rsidRPr="00A16A3F" w:rsidRDefault="008E2AA1" w:rsidP="00A04E59">
      <w:pPr>
        <w:autoSpaceDE w:val="0"/>
        <w:autoSpaceDN w:val="0"/>
        <w:adjustRightInd w:val="0"/>
        <w:ind w:left="567"/>
      </w:pPr>
      <w:r w:rsidRPr="00A16A3F">
        <w:t>Les catégories de personnels susceptibles d’assurer des contrôles sont prévues dans le code de l’action sociale et des familles et dans le code de la santé publique. Ce sont :</w:t>
      </w:r>
    </w:p>
    <w:p w:rsidR="008E2AA1" w:rsidRPr="000501E8" w:rsidRDefault="008E2AA1" w:rsidP="002004FE">
      <w:pPr>
        <w:autoSpaceDE w:val="0"/>
        <w:autoSpaceDN w:val="0"/>
        <w:adjustRightInd w:val="0"/>
        <w:rPr>
          <w:color w:val="000000"/>
        </w:rPr>
      </w:pPr>
    </w:p>
    <w:p w:rsidR="008E2AA1" w:rsidRPr="00DE5FE0" w:rsidRDefault="008E2AA1" w:rsidP="00A04E59">
      <w:pPr>
        <w:pStyle w:val="xx-puce2"/>
      </w:pPr>
      <w:r w:rsidRPr="00DE5FE0">
        <w:t>soit des personnels des agences régionales de santé,</w:t>
      </w:r>
    </w:p>
    <w:p w:rsidR="008E2AA1" w:rsidRPr="00DE5FE0" w:rsidRDefault="008E2AA1" w:rsidP="00A04E59">
      <w:pPr>
        <w:pStyle w:val="xx-puce2"/>
      </w:pPr>
      <w:r w:rsidRPr="00DE5FE0">
        <w:t xml:space="preserve">soit des personnels des agences nationales, </w:t>
      </w:r>
    </w:p>
    <w:p w:rsidR="008E2AA1" w:rsidRPr="00DE5FE0" w:rsidRDefault="008E2AA1" w:rsidP="00A04E59">
      <w:pPr>
        <w:pStyle w:val="xx-puce2"/>
      </w:pPr>
      <w:r w:rsidRPr="00DE5FE0">
        <w:t>soit des inspecteurs de l’IGAS</w:t>
      </w:r>
      <w:r>
        <w:t>.</w:t>
      </w:r>
    </w:p>
    <w:p w:rsidR="008E2AA1" w:rsidRDefault="008E2AA1" w:rsidP="008E2AA1">
      <w:pPr>
        <w:pStyle w:val="Titre1"/>
        <w:numPr>
          <w:ilvl w:val="0"/>
          <w:numId w:val="0"/>
        </w:numPr>
        <w:ind w:left="1134"/>
      </w:pPr>
      <w:bookmarkStart w:id="38" w:name="_Toc374519300"/>
      <w:bookmarkStart w:id="39" w:name="_Toc359439459"/>
      <w:bookmarkStart w:id="40" w:name="_Toc468883800"/>
      <w:bookmarkStart w:id="41" w:name="_Toc503356365"/>
      <w:bookmarkStart w:id="42" w:name="_Toc347323672"/>
      <w:bookmarkStart w:id="43" w:name="_Toc359439473"/>
      <w:bookmarkEnd w:id="30"/>
      <w:bookmarkEnd w:id="31"/>
      <w:r w:rsidRPr="005360D3">
        <w:t xml:space="preserve">D – </w:t>
      </w:r>
      <w:bookmarkStart w:id="44" w:name="tabA"/>
      <w:r w:rsidRPr="005360D3">
        <w:t>regrouper les informations déjà disponibles</w:t>
      </w:r>
      <w:bookmarkEnd w:id="38"/>
      <w:r w:rsidRPr="005360D3">
        <w:t xml:space="preserve"> </w:t>
      </w:r>
      <w:bookmarkEnd w:id="39"/>
      <w:bookmarkEnd w:id="44"/>
      <w:r w:rsidRPr="005360D3">
        <w:t>sur le</w:t>
      </w:r>
      <w:r>
        <w:t xml:space="preserve"> </w:t>
      </w:r>
      <w:bookmarkEnd w:id="40"/>
      <w:r w:rsidR="00482E2B">
        <w:t>service</w:t>
      </w:r>
      <w:bookmarkEnd w:id="41"/>
    </w:p>
    <w:p w:rsidR="008E2AA1" w:rsidRDefault="008E2AA1" w:rsidP="00A04E59">
      <w:pPr>
        <w:ind w:left="567"/>
      </w:pPr>
      <w:r>
        <w:t>Pour construire le contrôle d’une structure, la ou les autorités dispos(ent) déjà de nombreuses informations résultant des différentes procédures administratives applicables et des éléments issus de réclamations, de signalements et de contrôles précédents. Ces informations portent sur la structure mais aussi sur l’organisme de rattachement quand il gère plusieurs structures.</w:t>
      </w:r>
    </w:p>
    <w:p w:rsidR="007735B6" w:rsidRDefault="007735B6" w:rsidP="007735B6"/>
    <w:p w:rsidR="008E2AA1" w:rsidRPr="008B5FBB" w:rsidRDefault="007272F7" w:rsidP="00705CE0">
      <w:pPr>
        <w:ind w:left="567"/>
      </w:pPr>
      <w:hyperlink w:anchor="_Annexe_D_:" w:history="1">
        <w:r w:rsidR="008E2AA1" w:rsidRPr="008D2134">
          <w:rPr>
            <w:rStyle w:val="Lienhypertexte"/>
          </w:rPr>
          <w:t>L’annexe D</w:t>
        </w:r>
      </w:hyperlink>
      <w:r w:rsidR="008E2AA1" w:rsidRPr="00477C7C">
        <w:rPr>
          <w:color w:val="0000FF"/>
        </w:rPr>
        <w:t xml:space="preserve"> </w:t>
      </w:r>
      <w:r w:rsidR="008E2AA1" w:rsidRPr="008B5FBB">
        <w:t>propose un tableau pour regrouper ces informations et faire le point des dossiers disponibles</w:t>
      </w:r>
      <w:r w:rsidR="008E2AA1" w:rsidRPr="002F7E1B">
        <w:t xml:space="preserve"> </w:t>
      </w:r>
      <w:r w:rsidR="008E2AA1">
        <w:t xml:space="preserve">pour préparer le contrôle d’un </w:t>
      </w:r>
      <w:r w:rsidR="00DC1471">
        <w:t>secteur</w:t>
      </w:r>
      <w:r w:rsidR="008E2AA1">
        <w:t>.</w:t>
      </w:r>
    </w:p>
    <w:p w:rsidR="008E2AA1" w:rsidRDefault="008E2AA1" w:rsidP="00705CE0">
      <w:pPr>
        <w:tabs>
          <w:tab w:val="left" w:pos="567"/>
        </w:tabs>
      </w:pPr>
    </w:p>
    <w:p w:rsidR="008E2AA1" w:rsidRDefault="008E2AA1" w:rsidP="00A04E59">
      <w:pPr>
        <w:ind w:left="567"/>
      </w:pPr>
      <w:r>
        <w:t>A titre indicatif, la liste suivante récapitule les principaux documents correspondants :</w:t>
      </w:r>
    </w:p>
    <w:p w:rsidR="008E2AA1" w:rsidRDefault="008E2AA1" w:rsidP="006360A6">
      <w:pPr>
        <w:pStyle w:val="xx-puce2"/>
      </w:pPr>
      <w:r>
        <w:t>Arrêtés d’autorisations</w:t>
      </w:r>
    </w:p>
    <w:p w:rsidR="008E2AA1" w:rsidRDefault="008E2AA1" w:rsidP="006360A6">
      <w:pPr>
        <w:pStyle w:val="xx-puce2"/>
      </w:pPr>
      <w:r>
        <w:t>Documents de certification (le cas échéant)</w:t>
      </w:r>
    </w:p>
    <w:p w:rsidR="008E2AA1" w:rsidRDefault="008E2AA1" w:rsidP="006360A6">
      <w:pPr>
        <w:pStyle w:val="xx-puce2"/>
      </w:pPr>
      <w:r>
        <w:t>Réclamations sur la structure, suites données</w:t>
      </w:r>
    </w:p>
    <w:p w:rsidR="008E2AA1" w:rsidRDefault="008E2AA1" w:rsidP="006360A6">
      <w:pPr>
        <w:pStyle w:val="xx-puce2"/>
      </w:pPr>
      <w:r>
        <w:t>Signalements d’</w:t>
      </w:r>
      <w:r w:rsidR="002F2305">
        <w:t>évènement</w:t>
      </w:r>
      <w:r>
        <w:t>s indésirables faits par la structure, suites données</w:t>
      </w:r>
    </w:p>
    <w:p w:rsidR="008E2AA1" w:rsidRDefault="008E2AA1" w:rsidP="006360A6">
      <w:pPr>
        <w:pStyle w:val="xx-puce2"/>
      </w:pPr>
      <w:r>
        <w:t>Rapports de contrôle effectués sur la structure et rendu compte par la structure des suites apportées</w:t>
      </w:r>
    </w:p>
    <w:p w:rsidR="008E2AA1" w:rsidRDefault="002F2305" w:rsidP="006360A6">
      <w:pPr>
        <w:pStyle w:val="xx-puce2"/>
      </w:pPr>
      <w:r>
        <w:t>Compte-rendu</w:t>
      </w:r>
      <w:r w:rsidR="008E2AA1">
        <w:t xml:space="preserve"> de la visite de conformité</w:t>
      </w:r>
    </w:p>
    <w:p w:rsidR="008E2AA1" w:rsidRDefault="002F2305" w:rsidP="006360A6">
      <w:pPr>
        <w:pStyle w:val="xx-puce2"/>
      </w:pPr>
      <w:r>
        <w:t>Compte-rendu</w:t>
      </w:r>
      <w:r w:rsidR="008E2AA1">
        <w:t xml:space="preserve"> des visites faites à la structure à d’autres titres que le contrôle</w:t>
      </w:r>
    </w:p>
    <w:p w:rsidR="008E2AA1" w:rsidRDefault="008E2AA1" w:rsidP="008E2AA1">
      <w:pPr>
        <w:pStyle w:val="x-Puce1"/>
        <w:numPr>
          <w:ilvl w:val="0"/>
          <w:numId w:val="0"/>
        </w:numPr>
        <w:ind w:left="1134"/>
      </w:pPr>
      <w:r>
        <w:t>…</w:t>
      </w:r>
    </w:p>
    <w:p w:rsidR="008E2AA1" w:rsidRDefault="008E2AA1" w:rsidP="008E2AA1">
      <w:pPr>
        <w:pStyle w:val="Titre1"/>
        <w:numPr>
          <w:ilvl w:val="0"/>
          <w:numId w:val="0"/>
        </w:numPr>
        <w:ind w:left="1134"/>
      </w:pPr>
      <w:bookmarkStart w:id="45" w:name="_Toc374519301"/>
      <w:bookmarkStart w:id="46" w:name="_Toc468883801"/>
      <w:bookmarkStart w:id="47" w:name="_Toc503356366"/>
      <w:r>
        <w:t xml:space="preserve">E – </w:t>
      </w:r>
      <w:bookmarkEnd w:id="42"/>
      <w:bookmarkEnd w:id="43"/>
      <w:r>
        <w:t xml:space="preserve">Identifier les fonctions </w:t>
      </w:r>
      <w:r w:rsidR="00E42515">
        <w:t>à</w:t>
      </w:r>
      <w:r>
        <w:t xml:space="preserve"> examiner</w:t>
      </w:r>
      <w:bookmarkEnd w:id="45"/>
      <w:bookmarkEnd w:id="46"/>
      <w:bookmarkEnd w:id="47"/>
      <w:r>
        <w:t xml:space="preserve"> </w:t>
      </w:r>
    </w:p>
    <w:p w:rsidR="008E2AA1" w:rsidRDefault="008E2AA1" w:rsidP="00A04E59">
      <w:pPr>
        <w:ind w:left="567"/>
      </w:pPr>
      <w:r>
        <w:t xml:space="preserve">Les informations utiles ont été regroupées pour construire un contrôle (objectifs, questions possibles, références juridiques…) selon les fonctions mises en œuvre par </w:t>
      </w:r>
      <w:r w:rsidR="00C50B65">
        <w:t>un service</w:t>
      </w:r>
      <w:r>
        <w:t xml:space="preserve"> (un établissement, </w:t>
      </w:r>
      <w:r w:rsidR="00EE3EEB">
        <w:t>une unité d’hospitalisation</w:t>
      </w:r>
      <w:r>
        <w:t xml:space="preserve">) en les déclinant à partir de quatre fonctions principales : </w:t>
      </w:r>
    </w:p>
    <w:p w:rsidR="008E2AA1" w:rsidRDefault="008E2AA1" w:rsidP="008E2AA1">
      <w:pPr>
        <w:pStyle w:val="xx-puce2"/>
      </w:pPr>
      <w:r>
        <w:t>Gouvernance</w:t>
      </w:r>
    </w:p>
    <w:p w:rsidR="008E2AA1" w:rsidRDefault="008E2AA1" w:rsidP="008E2AA1">
      <w:pPr>
        <w:pStyle w:val="xx-puce2"/>
      </w:pPr>
      <w:r>
        <w:t>Fonctions support</w:t>
      </w:r>
    </w:p>
    <w:p w:rsidR="008E2AA1" w:rsidRDefault="008E2AA1" w:rsidP="008E2AA1">
      <w:pPr>
        <w:pStyle w:val="xx-puce2"/>
      </w:pPr>
      <w:r>
        <w:t>Prise en charge</w:t>
      </w:r>
    </w:p>
    <w:p w:rsidR="008E2AA1" w:rsidRDefault="008E2AA1" w:rsidP="008E2AA1">
      <w:pPr>
        <w:pStyle w:val="xx-puce2"/>
      </w:pPr>
      <w:r>
        <w:t>Relations avec l’extérieur</w:t>
      </w:r>
    </w:p>
    <w:p w:rsidR="008E2AA1" w:rsidRDefault="008E2AA1" w:rsidP="00A04E59">
      <w:pPr>
        <w:ind w:left="567"/>
      </w:pPr>
      <w:r>
        <w:t>Les tableaux ci-après présentent la carte des fonctions</w:t>
      </w:r>
      <w:r>
        <w:rPr>
          <w:b/>
        </w:rPr>
        <w:t xml:space="preserve"> </w:t>
      </w:r>
      <w:r>
        <w:t>relative aux activités concernées par ce</w:t>
      </w:r>
      <w:r w:rsidRPr="00040EAD">
        <w:t xml:space="preserve"> </w:t>
      </w:r>
      <w:r>
        <w:t>cahier.</w:t>
      </w:r>
    </w:p>
    <w:p w:rsidR="008E2AA1" w:rsidRDefault="008E2AA1" w:rsidP="00A04E59">
      <w:pPr>
        <w:ind w:left="567"/>
      </w:pPr>
      <w:r>
        <w:t>Chaque fonction renvoie par lien hypertexte à une fiche qui regroupe les informations utiles.</w:t>
      </w:r>
    </w:p>
    <w:p w:rsidR="008E2AA1" w:rsidRDefault="008E2AA1" w:rsidP="008E2AA1">
      <w:pPr>
        <w:rPr>
          <w:b/>
          <w:sz w:val="20"/>
          <w:szCs w:val="20"/>
        </w:rPr>
      </w:pPr>
    </w:p>
    <w:p w:rsidR="008E2AA1" w:rsidRDefault="008E2AA1" w:rsidP="00A04E59">
      <w:pPr>
        <w:ind w:left="567"/>
      </w:pPr>
      <w:r>
        <w:t>Selon les objectifs retenus pour le contrôle à effectuer et le temps pouvant y être consacré, il convient d’identifier les fonctions qui seront plus particulièrement examinées.</w:t>
      </w:r>
    </w:p>
    <w:p w:rsidR="008E2AA1" w:rsidRDefault="008E2AA1" w:rsidP="008E2AA1"/>
    <w:p w:rsidR="008E2AA1" w:rsidRDefault="008E2AA1" w:rsidP="008E2AA1">
      <w:pPr>
        <w:sectPr w:rsidR="008E2AA1" w:rsidSect="002163E6">
          <w:type w:val="oddPage"/>
          <w:pgSz w:w="11907" w:h="16839" w:code="9"/>
          <w:pgMar w:top="1418" w:right="1417" w:bottom="1417" w:left="1134" w:header="425" w:footer="720" w:gutter="0"/>
          <w:cols w:space="720"/>
          <w:docGrid w:linePitch="299"/>
        </w:sectPr>
      </w:pPr>
    </w:p>
    <w:p w:rsidR="008E2AA1" w:rsidRDefault="008E2AA1" w:rsidP="008E2AA1">
      <w:pPr>
        <w:pStyle w:val="Titre3"/>
        <w:numPr>
          <w:ilvl w:val="0"/>
          <w:numId w:val="0"/>
        </w:numPr>
        <w:jc w:val="center"/>
      </w:pPr>
      <w:bookmarkStart w:id="48" w:name="_Carte_des_principales"/>
      <w:bookmarkStart w:id="49" w:name="_Toc359439474"/>
      <w:bookmarkStart w:id="50" w:name="_Toc374519302"/>
      <w:bookmarkStart w:id="51" w:name="_Toc468883802"/>
      <w:bookmarkStart w:id="52" w:name="_Toc503356367"/>
      <w:bookmarkStart w:id="53" w:name="_Toc359918544"/>
      <w:bookmarkEnd w:id="48"/>
      <w:r>
        <w:lastRenderedPageBreak/>
        <w:t>Carte des principales fonctions</w:t>
      </w:r>
      <w:bookmarkEnd w:id="49"/>
      <w:bookmarkEnd w:id="50"/>
      <w:bookmarkEnd w:id="51"/>
      <w:bookmarkEnd w:id="52"/>
    </w:p>
    <w:p w:rsidR="008E2AA1" w:rsidRPr="002D0B99" w:rsidRDefault="008E2AA1" w:rsidP="007735B6"/>
    <w:tbl>
      <w:tblPr>
        <w:tblW w:w="142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gridCol w:w="1065"/>
        <w:gridCol w:w="713"/>
        <w:gridCol w:w="1777"/>
        <w:gridCol w:w="354"/>
        <w:gridCol w:w="1424"/>
        <w:gridCol w:w="1420"/>
        <w:gridCol w:w="357"/>
        <w:gridCol w:w="1778"/>
        <w:gridCol w:w="709"/>
        <w:gridCol w:w="1068"/>
        <w:gridCol w:w="1778"/>
      </w:tblGrid>
      <w:tr w:rsidR="008E2AA1" w:rsidRPr="00C70EC0" w:rsidTr="007735B6">
        <w:trPr>
          <w:trHeight w:val="90"/>
        </w:trPr>
        <w:tc>
          <w:tcPr>
            <w:tcW w:w="14220" w:type="dxa"/>
            <w:gridSpan w:val="12"/>
            <w:shd w:val="clear" w:color="auto" w:fill="auto"/>
          </w:tcPr>
          <w:bookmarkEnd w:id="53"/>
          <w:p w:rsidR="008E2AA1" w:rsidRPr="00C70EC0" w:rsidRDefault="008E2AA1" w:rsidP="007735B6">
            <w:pPr>
              <w:pStyle w:val="TableauIGAS0"/>
              <w:jc w:val="center"/>
            </w:pPr>
            <w:r w:rsidRPr="006E4035">
              <w:rPr>
                <w:color w:val="0000FF"/>
              </w:rPr>
              <w:t>Carte des p</w:t>
            </w:r>
            <w:r w:rsidRPr="00040EAD">
              <w:rPr>
                <w:color w:val="0000FF"/>
              </w:rPr>
              <w:t>rincipal</w:t>
            </w:r>
            <w:r w:rsidRPr="006E4035">
              <w:rPr>
                <w:color w:val="0000FF"/>
              </w:rPr>
              <w:t xml:space="preserve">es fonctions </w:t>
            </w:r>
          </w:p>
        </w:tc>
      </w:tr>
      <w:tr w:rsidR="008E2AA1" w:rsidRPr="00E542BB" w:rsidTr="007735B6">
        <w:trPr>
          <w:trHeight w:val="90"/>
        </w:trPr>
        <w:tc>
          <w:tcPr>
            <w:tcW w:w="14220" w:type="dxa"/>
            <w:gridSpan w:val="12"/>
            <w:shd w:val="clear" w:color="auto" w:fill="E0E0E0"/>
          </w:tcPr>
          <w:p w:rsidR="008E2AA1" w:rsidRPr="00E542BB" w:rsidRDefault="008E2AA1" w:rsidP="007735B6">
            <w:pPr>
              <w:pStyle w:val="TableauIGAS0"/>
              <w:jc w:val="center"/>
            </w:pPr>
            <w:r>
              <w:t>1. G</w:t>
            </w:r>
            <w:r w:rsidRPr="00E542BB">
              <w:t>ouvernance</w:t>
            </w:r>
            <w:r>
              <w:t xml:space="preserve"> </w:t>
            </w:r>
          </w:p>
        </w:tc>
      </w:tr>
      <w:tr w:rsidR="008E2AA1" w:rsidRPr="00E542BB" w:rsidTr="007735B6">
        <w:trPr>
          <w:trHeight w:val="611"/>
        </w:trPr>
        <w:tc>
          <w:tcPr>
            <w:tcW w:w="2842" w:type="dxa"/>
            <w:gridSpan w:val="2"/>
            <w:shd w:val="clear" w:color="auto" w:fill="FFFF99"/>
          </w:tcPr>
          <w:p w:rsidR="008E2AA1" w:rsidRPr="00FD0791" w:rsidRDefault="008E2AA1" w:rsidP="007735B6">
            <w:pPr>
              <w:pStyle w:val="TableauIGAS0"/>
              <w:jc w:val="center"/>
              <w:rPr>
                <w:sz w:val="18"/>
                <w:szCs w:val="18"/>
              </w:rPr>
            </w:pPr>
            <w:r w:rsidRPr="00FD0791">
              <w:rPr>
                <w:sz w:val="18"/>
                <w:szCs w:val="18"/>
              </w:rPr>
              <w:t>1.1.</w:t>
            </w:r>
          </w:p>
          <w:p w:rsidR="008E2AA1" w:rsidRPr="00FD0791" w:rsidRDefault="008E2AA1" w:rsidP="007735B6">
            <w:pPr>
              <w:pStyle w:val="TableauIGAS0"/>
              <w:jc w:val="center"/>
              <w:rPr>
                <w:i/>
                <w:sz w:val="18"/>
                <w:szCs w:val="18"/>
              </w:rPr>
            </w:pPr>
            <w:r w:rsidRPr="00FD0791">
              <w:rPr>
                <w:sz w:val="18"/>
                <w:szCs w:val="18"/>
              </w:rPr>
              <w:t>Conformité aux conditions de l’autorisation</w:t>
            </w:r>
          </w:p>
        </w:tc>
        <w:tc>
          <w:tcPr>
            <w:tcW w:w="2844" w:type="dxa"/>
            <w:gridSpan w:val="3"/>
            <w:shd w:val="clear" w:color="auto" w:fill="FFFF99"/>
          </w:tcPr>
          <w:p w:rsidR="008E2AA1" w:rsidRPr="00FD0791" w:rsidRDefault="008E2AA1" w:rsidP="007735B6">
            <w:pPr>
              <w:pStyle w:val="TableauIGAS0"/>
              <w:jc w:val="center"/>
              <w:rPr>
                <w:sz w:val="18"/>
                <w:szCs w:val="18"/>
              </w:rPr>
            </w:pPr>
            <w:r w:rsidRPr="00FD0791">
              <w:rPr>
                <w:sz w:val="18"/>
                <w:szCs w:val="18"/>
              </w:rPr>
              <w:t>1.2.</w:t>
            </w:r>
          </w:p>
          <w:p w:rsidR="008E2AA1" w:rsidRPr="00FD0791" w:rsidRDefault="008E2AA1" w:rsidP="007735B6">
            <w:pPr>
              <w:pStyle w:val="TableauIGAS0"/>
              <w:jc w:val="center"/>
              <w:rPr>
                <w:sz w:val="18"/>
                <w:szCs w:val="18"/>
              </w:rPr>
            </w:pPr>
            <w:r w:rsidRPr="00FD0791">
              <w:rPr>
                <w:sz w:val="18"/>
                <w:szCs w:val="18"/>
              </w:rPr>
              <w:t>Management et stratégie</w:t>
            </w:r>
          </w:p>
          <w:p w:rsidR="008E2AA1" w:rsidRPr="00FD0791" w:rsidRDefault="008E2AA1" w:rsidP="007735B6">
            <w:pPr>
              <w:pStyle w:val="TableauIGAS0"/>
              <w:jc w:val="center"/>
              <w:rPr>
                <w:sz w:val="18"/>
                <w:szCs w:val="18"/>
              </w:rPr>
            </w:pPr>
          </w:p>
        </w:tc>
        <w:tc>
          <w:tcPr>
            <w:tcW w:w="2844" w:type="dxa"/>
            <w:gridSpan w:val="2"/>
            <w:shd w:val="clear" w:color="auto" w:fill="FFFF99"/>
          </w:tcPr>
          <w:p w:rsidR="008E2AA1" w:rsidRPr="00E542BB" w:rsidRDefault="008E2AA1" w:rsidP="007735B6">
            <w:pPr>
              <w:pStyle w:val="TableauIGAS0"/>
              <w:jc w:val="center"/>
              <w:rPr>
                <w:sz w:val="18"/>
                <w:szCs w:val="18"/>
              </w:rPr>
            </w:pPr>
            <w:r>
              <w:rPr>
                <w:sz w:val="18"/>
                <w:szCs w:val="18"/>
              </w:rPr>
              <w:t>1.3</w:t>
            </w:r>
            <w:r w:rsidRPr="00E542BB">
              <w:rPr>
                <w:sz w:val="18"/>
                <w:szCs w:val="18"/>
              </w:rPr>
              <w:t>.</w:t>
            </w:r>
          </w:p>
          <w:p w:rsidR="008E2AA1" w:rsidRPr="00C7174F" w:rsidRDefault="008E2AA1" w:rsidP="007735B6">
            <w:pPr>
              <w:pStyle w:val="TableauIGAS0"/>
              <w:jc w:val="center"/>
              <w:rPr>
                <w:bCs/>
                <w:sz w:val="18"/>
                <w:szCs w:val="18"/>
              </w:rPr>
            </w:pPr>
            <w:r>
              <w:rPr>
                <w:bCs/>
                <w:sz w:val="18"/>
                <w:szCs w:val="18"/>
              </w:rPr>
              <w:t>Fonctionnement de l’activité</w:t>
            </w:r>
          </w:p>
          <w:p w:rsidR="008E2AA1" w:rsidRPr="00FD0791" w:rsidRDefault="008E2AA1" w:rsidP="007735B6">
            <w:pPr>
              <w:pStyle w:val="TableauIGAS0"/>
              <w:jc w:val="center"/>
              <w:rPr>
                <w:sz w:val="18"/>
                <w:szCs w:val="18"/>
              </w:rPr>
            </w:pPr>
          </w:p>
        </w:tc>
        <w:tc>
          <w:tcPr>
            <w:tcW w:w="2844" w:type="dxa"/>
            <w:gridSpan w:val="3"/>
            <w:shd w:val="clear" w:color="auto" w:fill="FFFF99"/>
          </w:tcPr>
          <w:p w:rsidR="008E2AA1" w:rsidRPr="00FD0791" w:rsidRDefault="008E2AA1" w:rsidP="007735B6">
            <w:pPr>
              <w:pStyle w:val="TableauIGAS0"/>
              <w:jc w:val="center"/>
              <w:rPr>
                <w:sz w:val="18"/>
                <w:szCs w:val="18"/>
              </w:rPr>
            </w:pPr>
            <w:r>
              <w:rPr>
                <w:sz w:val="18"/>
                <w:szCs w:val="18"/>
              </w:rPr>
              <w:t>1.4</w:t>
            </w:r>
            <w:r w:rsidRPr="00FD0791">
              <w:rPr>
                <w:sz w:val="18"/>
                <w:szCs w:val="18"/>
              </w:rPr>
              <w:t>.</w:t>
            </w:r>
          </w:p>
          <w:p w:rsidR="008E2AA1" w:rsidRPr="00FD0791" w:rsidRDefault="008E2AA1" w:rsidP="007735B6">
            <w:pPr>
              <w:pStyle w:val="TableauIGAS0"/>
              <w:jc w:val="center"/>
              <w:rPr>
                <w:sz w:val="18"/>
                <w:szCs w:val="18"/>
              </w:rPr>
            </w:pPr>
            <w:r w:rsidRPr="00FD0791">
              <w:rPr>
                <w:sz w:val="18"/>
                <w:szCs w:val="18"/>
              </w:rPr>
              <w:t>Gestion de la</w:t>
            </w:r>
          </w:p>
          <w:p w:rsidR="008E2AA1" w:rsidRPr="00FD0791" w:rsidRDefault="008E2AA1" w:rsidP="007735B6">
            <w:pPr>
              <w:pStyle w:val="TableauIGAS0"/>
              <w:jc w:val="center"/>
              <w:rPr>
                <w:sz w:val="18"/>
                <w:szCs w:val="18"/>
              </w:rPr>
            </w:pPr>
            <w:r w:rsidRPr="00FD0791">
              <w:rPr>
                <w:sz w:val="18"/>
                <w:szCs w:val="18"/>
              </w:rPr>
              <w:t>qualité</w:t>
            </w:r>
          </w:p>
        </w:tc>
        <w:tc>
          <w:tcPr>
            <w:tcW w:w="2846" w:type="dxa"/>
            <w:gridSpan w:val="2"/>
            <w:shd w:val="clear" w:color="auto" w:fill="FFFF99"/>
          </w:tcPr>
          <w:p w:rsidR="008E2AA1" w:rsidRPr="00FD0791" w:rsidRDefault="008E2AA1" w:rsidP="007735B6">
            <w:pPr>
              <w:pStyle w:val="TableauIGAS0"/>
              <w:jc w:val="center"/>
              <w:rPr>
                <w:sz w:val="18"/>
                <w:szCs w:val="18"/>
              </w:rPr>
            </w:pPr>
            <w:r>
              <w:rPr>
                <w:sz w:val="18"/>
                <w:szCs w:val="18"/>
              </w:rPr>
              <w:t>1.5</w:t>
            </w:r>
            <w:r w:rsidRPr="00FD0791">
              <w:rPr>
                <w:sz w:val="18"/>
                <w:szCs w:val="18"/>
              </w:rPr>
              <w:t>.</w:t>
            </w:r>
          </w:p>
          <w:p w:rsidR="008E2AA1" w:rsidRPr="00FD0791" w:rsidRDefault="008E2AA1" w:rsidP="007735B6">
            <w:pPr>
              <w:pStyle w:val="TableauIGAS0"/>
              <w:jc w:val="center"/>
              <w:rPr>
                <w:sz w:val="18"/>
                <w:szCs w:val="18"/>
              </w:rPr>
            </w:pPr>
            <w:r w:rsidRPr="00FD0791">
              <w:rPr>
                <w:sz w:val="18"/>
                <w:szCs w:val="18"/>
              </w:rPr>
              <w:t>Gestion des</w:t>
            </w:r>
            <w:r>
              <w:rPr>
                <w:sz w:val="18"/>
                <w:szCs w:val="18"/>
              </w:rPr>
              <w:t xml:space="preserve"> risques</w:t>
            </w:r>
            <w:r w:rsidRPr="00860D7E">
              <w:rPr>
                <w:sz w:val="18"/>
                <w:szCs w:val="18"/>
              </w:rPr>
              <w:t xml:space="preserve">, des crises et des </w:t>
            </w:r>
            <w:r>
              <w:rPr>
                <w:sz w:val="18"/>
                <w:szCs w:val="18"/>
              </w:rPr>
              <w:t>évènements indésirables</w:t>
            </w:r>
          </w:p>
        </w:tc>
      </w:tr>
      <w:tr w:rsidR="008E2AA1" w:rsidRPr="00E542BB" w:rsidTr="007735B6">
        <w:trPr>
          <w:trHeight w:val="90"/>
        </w:trPr>
        <w:tc>
          <w:tcPr>
            <w:tcW w:w="14220" w:type="dxa"/>
            <w:gridSpan w:val="12"/>
            <w:shd w:val="clear" w:color="auto" w:fill="auto"/>
          </w:tcPr>
          <w:p w:rsidR="008E2AA1" w:rsidRPr="00FD0791" w:rsidRDefault="008E2AA1" w:rsidP="007735B6">
            <w:pPr>
              <w:pStyle w:val="TableauIGAS0"/>
              <w:jc w:val="center"/>
              <w:rPr>
                <w:sz w:val="18"/>
                <w:szCs w:val="18"/>
              </w:rPr>
            </w:pPr>
          </w:p>
        </w:tc>
      </w:tr>
      <w:tr w:rsidR="008E2AA1" w:rsidRPr="00E542BB" w:rsidTr="007735B6">
        <w:trPr>
          <w:trHeight w:val="90"/>
        </w:trPr>
        <w:tc>
          <w:tcPr>
            <w:tcW w:w="14220" w:type="dxa"/>
            <w:gridSpan w:val="12"/>
            <w:shd w:val="clear" w:color="auto" w:fill="E0E0E0"/>
          </w:tcPr>
          <w:p w:rsidR="008E2AA1" w:rsidRPr="00FD0791" w:rsidRDefault="008E2AA1" w:rsidP="007735B6">
            <w:pPr>
              <w:pStyle w:val="TableauIGAS0"/>
              <w:jc w:val="center"/>
              <w:rPr>
                <w:sz w:val="18"/>
                <w:szCs w:val="18"/>
              </w:rPr>
            </w:pPr>
            <w:r w:rsidRPr="00FD0791">
              <w:t>2. Fonctions support</w:t>
            </w:r>
          </w:p>
        </w:tc>
      </w:tr>
      <w:tr w:rsidR="008E2AA1" w:rsidRPr="00861FC1" w:rsidTr="007735B6">
        <w:trPr>
          <w:trHeight w:val="547"/>
        </w:trPr>
        <w:tc>
          <w:tcPr>
            <w:tcW w:w="2842" w:type="dxa"/>
            <w:gridSpan w:val="2"/>
            <w:shd w:val="clear" w:color="auto" w:fill="CCFFCC"/>
          </w:tcPr>
          <w:p w:rsidR="008E2AA1" w:rsidRPr="00861FC1" w:rsidRDefault="008E2AA1" w:rsidP="007735B6">
            <w:pPr>
              <w:pStyle w:val="TableauIGAS0"/>
              <w:jc w:val="center"/>
              <w:rPr>
                <w:sz w:val="18"/>
                <w:szCs w:val="18"/>
              </w:rPr>
            </w:pPr>
            <w:r w:rsidRPr="00861FC1">
              <w:rPr>
                <w:sz w:val="18"/>
                <w:szCs w:val="18"/>
              </w:rPr>
              <w:t>2.1.</w:t>
            </w:r>
          </w:p>
          <w:p w:rsidR="008E2AA1" w:rsidRPr="00861FC1" w:rsidRDefault="008E2AA1" w:rsidP="007735B6">
            <w:pPr>
              <w:pStyle w:val="TableauIGAS0"/>
              <w:jc w:val="center"/>
              <w:rPr>
                <w:sz w:val="18"/>
                <w:szCs w:val="18"/>
              </w:rPr>
            </w:pPr>
            <w:r w:rsidRPr="00861FC1">
              <w:rPr>
                <w:sz w:val="18"/>
                <w:szCs w:val="18"/>
              </w:rPr>
              <w:t>Gestion des ressources humaines</w:t>
            </w:r>
          </w:p>
          <w:p w:rsidR="008E2AA1" w:rsidRPr="00861FC1" w:rsidRDefault="008E2AA1" w:rsidP="007735B6">
            <w:pPr>
              <w:pStyle w:val="TableauIGAS0"/>
              <w:jc w:val="center"/>
              <w:rPr>
                <w:sz w:val="18"/>
                <w:szCs w:val="18"/>
              </w:rPr>
            </w:pPr>
          </w:p>
        </w:tc>
        <w:tc>
          <w:tcPr>
            <w:tcW w:w="2844" w:type="dxa"/>
            <w:gridSpan w:val="3"/>
            <w:shd w:val="clear" w:color="auto" w:fill="CCFFCC"/>
          </w:tcPr>
          <w:p w:rsidR="008E2AA1" w:rsidRPr="00861FC1" w:rsidRDefault="008E2AA1" w:rsidP="007735B6">
            <w:pPr>
              <w:pStyle w:val="TableauIGAS0"/>
              <w:jc w:val="center"/>
              <w:rPr>
                <w:sz w:val="18"/>
                <w:szCs w:val="18"/>
              </w:rPr>
            </w:pPr>
            <w:r w:rsidRPr="00861FC1">
              <w:rPr>
                <w:sz w:val="18"/>
                <w:szCs w:val="18"/>
              </w:rPr>
              <w:t>2.2.</w:t>
            </w:r>
          </w:p>
          <w:p w:rsidR="008E2AA1" w:rsidRPr="00861FC1" w:rsidRDefault="008E2AA1" w:rsidP="007735B6">
            <w:pPr>
              <w:pStyle w:val="TableauIGAS0"/>
              <w:jc w:val="center"/>
              <w:rPr>
                <w:sz w:val="18"/>
                <w:szCs w:val="18"/>
              </w:rPr>
            </w:pPr>
            <w:r w:rsidRPr="00861FC1">
              <w:rPr>
                <w:sz w:val="18"/>
                <w:szCs w:val="18"/>
              </w:rPr>
              <w:t>Gest</w:t>
            </w:r>
            <w:r>
              <w:rPr>
                <w:sz w:val="18"/>
                <w:szCs w:val="18"/>
              </w:rPr>
              <w:t>ions budgétaire et financière</w:t>
            </w:r>
          </w:p>
        </w:tc>
        <w:tc>
          <w:tcPr>
            <w:tcW w:w="2844" w:type="dxa"/>
            <w:gridSpan w:val="2"/>
            <w:shd w:val="clear" w:color="auto" w:fill="CCFFCC"/>
          </w:tcPr>
          <w:p w:rsidR="008E2AA1" w:rsidRPr="00861FC1" w:rsidRDefault="008E2AA1" w:rsidP="007735B6">
            <w:pPr>
              <w:pStyle w:val="TableauIGAS0"/>
              <w:jc w:val="center"/>
              <w:rPr>
                <w:sz w:val="18"/>
                <w:szCs w:val="18"/>
              </w:rPr>
            </w:pPr>
            <w:r w:rsidRPr="00861FC1">
              <w:rPr>
                <w:sz w:val="18"/>
                <w:szCs w:val="18"/>
              </w:rPr>
              <w:t>2.3.</w:t>
            </w:r>
          </w:p>
          <w:p w:rsidR="008E2AA1" w:rsidRPr="00861FC1" w:rsidRDefault="008E2AA1" w:rsidP="007735B6">
            <w:pPr>
              <w:pStyle w:val="TableauIGAS0"/>
              <w:jc w:val="center"/>
              <w:rPr>
                <w:sz w:val="18"/>
                <w:szCs w:val="18"/>
              </w:rPr>
            </w:pPr>
            <w:r>
              <w:rPr>
                <w:sz w:val="18"/>
                <w:szCs w:val="18"/>
              </w:rPr>
              <w:t>Gestion d</w:t>
            </w:r>
            <w:r w:rsidRPr="000208F9">
              <w:rPr>
                <w:sz w:val="18"/>
                <w:szCs w:val="18"/>
              </w:rPr>
              <w:t>’informations</w:t>
            </w:r>
          </w:p>
        </w:tc>
        <w:tc>
          <w:tcPr>
            <w:tcW w:w="2844" w:type="dxa"/>
            <w:gridSpan w:val="3"/>
            <w:shd w:val="clear" w:color="auto" w:fill="CCFFCC"/>
          </w:tcPr>
          <w:p w:rsidR="008E2AA1" w:rsidRPr="00861FC1" w:rsidRDefault="008E2AA1" w:rsidP="007735B6">
            <w:pPr>
              <w:pStyle w:val="TableauIGAS0"/>
              <w:jc w:val="center"/>
              <w:rPr>
                <w:sz w:val="18"/>
                <w:szCs w:val="18"/>
              </w:rPr>
            </w:pPr>
            <w:r w:rsidRPr="00861FC1">
              <w:rPr>
                <w:sz w:val="18"/>
                <w:szCs w:val="18"/>
              </w:rPr>
              <w:t>2.4.</w:t>
            </w:r>
          </w:p>
          <w:p w:rsidR="008E2AA1" w:rsidRPr="00861FC1" w:rsidRDefault="00E42515" w:rsidP="00A305B9">
            <w:pPr>
              <w:pStyle w:val="TableauIGAS0"/>
              <w:jc w:val="center"/>
              <w:rPr>
                <w:sz w:val="18"/>
                <w:szCs w:val="18"/>
              </w:rPr>
            </w:pPr>
            <w:r>
              <w:rPr>
                <w:sz w:val="18"/>
                <w:szCs w:val="18"/>
              </w:rPr>
              <w:t>Bâtiments,</w:t>
            </w:r>
            <w:r w:rsidRPr="00861FC1">
              <w:rPr>
                <w:sz w:val="18"/>
                <w:szCs w:val="18"/>
              </w:rPr>
              <w:t xml:space="preserve"> équipements</w:t>
            </w:r>
            <w:r>
              <w:rPr>
                <w:sz w:val="18"/>
                <w:szCs w:val="18"/>
              </w:rPr>
              <w:t>, sécurités</w:t>
            </w:r>
          </w:p>
        </w:tc>
        <w:tc>
          <w:tcPr>
            <w:tcW w:w="2846" w:type="dxa"/>
            <w:gridSpan w:val="2"/>
            <w:shd w:val="clear" w:color="auto" w:fill="CCFFCC"/>
          </w:tcPr>
          <w:p w:rsidR="008E2AA1" w:rsidRPr="00861FC1" w:rsidRDefault="008E2AA1" w:rsidP="007735B6">
            <w:pPr>
              <w:pStyle w:val="TableauIGAS0"/>
              <w:jc w:val="center"/>
              <w:rPr>
                <w:sz w:val="18"/>
                <w:szCs w:val="18"/>
              </w:rPr>
            </w:pPr>
            <w:r w:rsidRPr="00861FC1">
              <w:rPr>
                <w:sz w:val="18"/>
                <w:szCs w:val="18"/>
              </w:rPr>
              <w:t>2.5.</w:t>
            </w:r>
          </w:p>
          <w:p w:rsidR="008E2AA1" w:rsidRPr="00861FC1" w:rsidRDefault="00A305B9" w:rsidP="007735B6">
            <w:pPr>
              <w:pStyle w:val="TableauIGAS0"/>
              <w:jc w:val="center"/>
              <w:rPr>
                <w:sz w:val="18"/>
                <w:szCs w:val="18"/>
              </w:rPr>
            </w:pPr>
            <w:r>
              <w:rPr>
                <w:sz w:val="18"/>
                <w:szCs w:val="18"/>
              </w:rPr>
              <w:t>Gestion des médicaments et des dispositifs médicaux</w:t>
            </w:r>
          </w:p>
        </w:tc>
      </w:tr>
      <w:tr w:rsidR="008E2AA1" w:rsidRPr="00E542BB" w:rsidTr="007735B6">
        <w:trPr>
          <w:trHeight w:val="90"/>
        </w:trPr>
        <w:tc>
          <w:tcPr>
            <w:tcW w:w="14220" w:type="dxa"/>
            <w:gridSpan w:val="12"/>
            <w:shd w:val="clear" w:color="auto" w:fill="auto"/>
          </w:tcPr>
          <w:p w:rsidR="008E2AA1" w:rsidRPr="00FD0791" w:rsidRDefault="008E2AA1" w:rsidP="007735B6">
            <w:pPr>
              <w:pStyle w:val="TableauIGAS0"/>
              <w:jc w:val="center"/>
              <w:rPr>
                <w:sz w:val="18"/>
                <w:szCs w:val="18"/>
              </w:rPr>
            </w:pPr>
          </w:p>
        </w:tc>
      </w:tr>
      <w:tr w:rsidR="008E2AA1" w:rsidRPr="00E542BB" w:rsidTr="007735B6">
        <w:trPr>
          <w:trHeight w:val="90"/>
        </w:trPr>
        <w:tc>
          <w:tcPr>
            <w:tcW w:w="14220" w:type="dxa"/>
            <w:gridSpan w:val="12"/>
            <w:shd w:val="clear" w:color="auto" w:fill="E0E0E0"/>
          </w:tcPr>
          <w:p w:rsidR="008E2AA1" w:rsidRPr="00FD0791" w:rsidRDefault="008E2AA1" w:rsidP="007735B6">
            <w:pPr>
              <w:pStyle w:val="TableauIGAS0"/>
              <w:jc w:val="center"/>
              <w:rPr>
                <w:sz w:val="18"/>
                <w:szCs w:val="18"/>
              </w:rPr>
            </w:pPr>
            <w:r w:rsidRPr="0036324A">
              <w:rPr>
                <w:bCs/>
              </w:rPr>
              <w:t xml:space="preserve">3. </w:t>
            </w:r>
            <w:r>
              <w:rPr>
                <w:bCs/>
              </w:rPr>
              <w:t>P</w:t>
            </w:r>
            <w:r w:rsidRPr="0036324A">
              <w:rPr>
                <w:bCs/>
              </w:rPr>
              <w:t>rise en charge</w:t>
            </w:r>
          </w:p>
        </w:tc>
      </w:tr>
      <w:tr w:rsidR="008E2AA1" w:rsidRPr="00E542BB" w:rsidTr="007735B6">
        <w:trPr>
          <w:trHeight w:val="771"/>
        </w:trPr>
        <w:tc>
          <w:tcPr>
            <w:tcW w:w="1777" w:type="dxa"/>
            <w:shd w:val="clear" w:color="auto" w:fill="CCFFFF"/>
          </w:tcPr>
          <w:p w:rsidR="008E2AA1" w:rsidRPr="004024D7" w:rsidRDefault="008E2AA1" w:rsidP="007735B6">
            <w:pPr>
              <w:pStyle w:val="TableauIGAS0"/>
              <w:jc w:val="center"/>
              <w:rPr>
                <w:sz w:val="18"/>
                <w:szCs w:val="18"/>
              </w:rPr>
            </w:pPr>
            <w:r w:rsidRPr="004024D7">
              <w:rPr>
                <w:sz w:val="18"/>
                <w:szCs w:val="18"/>
              </w:rPr>
              <w:t>3.1.</w:t>
            </w:r>
          </w:p>
          <w:p w:rsidR="008E2AA1" w:rsidRPr="004024D7" w:rsidRDefault="008E2AA1" w:rsidP="007735B6">
            <w:pPr>
              <w:pStyle w:val="TableauIGAS0"/>
              <w:jc w:val="center"/>
              <w:rPr>
                <w:sz w:val="18"/>
                <w:szCs w:val="18"/>
              </w:rPr>
            </w:pPr>
            <w:r w:rsidRPr="004024D7">
              <w:rPr>
                <w:sz w:val="18"/>
                <w:szCs w:val="18"/>
              </w:rPr>
              <w:t>Organisation de la prise en charge de l’admission à la sortie</w:t>
            </w:r>
          </w:p>
        </w:tc>
        <w:tc>
          <w:tcPr>
            <w:tcW w:w="1778" w:type="dxa"/>
            <w:gridSpan w:val="2"/>
            <w:shd w:val="clear" w:color="auto" w:fill="CCFFFF"/>
          </w:tcPr>
          <w:p w:rsidR="008E2AA1" w:rsidRPr="004024D7" w:rsidRDefault="008E2AA1" w:rsidP="007735B6">
            <w:pPr>
              <w:pStyle w:val="TableauIGAS0"/>
              <w:jc w:val="center"/>
              <w:rPr>
                <w:sz w:val="18"/>
                <w:szCs w:val="18"/>
              </w:rPr>
            </w:pPr>
            <w:r w:rsidRPr="004024D7">
              <w:rPr>
                <w:sz w:val="18"/>
                <w:szCs w:val="18"/>
              </w:rPr>
              <w:t>3.2.</w:t>
            </w:r>
          </w:p>
          <w:p w:rsidR="008E2AA1" w:rsidRPr="004024D7" w:rsidRDefault="008E2AA1" w:rsidP="007735B6">
            <w:pPr>
              <w:pStyle w:val="TableauIGAS0"/>
              <w:jc w:val="center"/>
              <w:rPr>
                <w:sz w:val="18"/>
                <w:szCs w:val="18"/>
              </w:rPr>
            </w:pPr>
            <w:r>
              <w:rPr>
                <w:sz w:val="18"/>
                <w:szCs w:val="18"/>
              </w:rPr>
              <w:t>Respect des droits des personnes</w:t>
            </w:r>
          </w:p>
          <w:p w:rsidR="008E2AA1" w:rsidRPr="004024D7" w:rsidRDefault="008E2AA1" w:rsidP="007735B6">
            <w:pPr>
              <w:pStyle w:val="TableauIGAS0"/>
              <w:jc w:val="center"/>
              <w:rPr>
                <w:sz w:val="18"/>
                <w:szCs w:val="18"/>
              </w:rPr>
            </w:pPr>
          </w:p>
        </w:tc>
        <w:tc>
          <w:tcPr>
            <w:tcW w:w="1777" w:type="dxa"/>
            <w:shd w:val="clear" w:color="auto" w:fill="CCFFFF"/>
          </w:tcPr>
          <w:p w:rsidR="008E2AA1" w:rsidRPr="004024D7" w:rsidRDefault="008E2AA1" w:rsidP="007735B6">
            <w:pPr>
              <w:pStyle w:val="TableauIGAS0"/>
              <w:jc w:val="center"/>
              <w:rPr>
                <w:sz w:val="18"/>
                <w:szCs w:val="18"/>
              </w:rPr>
            </w:pPr>
            <w:r w:rsidRPr="004024D7">
              <w:rPr>
                <w:sz w:val="18"/>
                <w:szCs w:val="18"/>
              </w:rPr>
              <w:t>3.3.</w:t>
            </w:r>
          </w:p>
          <w:p w:rsidR="008E2AA1" w:rsidRPr="004024D7" w:rsidRDefault="008E2AA1" w:rsidP="007735B6">
            <w:pPr>
              <w:pStyle w:val="TableauIGAS0"/>
              <w:jc w:val="center"/>
              <w:rPr>
                <w:sz w:val="18"/>
                <w:szCs w:val="18"/>
              </w:rPr>
            </w:pPr>
            <w:r>
              <w:rPr>
                <w:sz w:val="18"/>
                <w:szCs w:val="18"/>
              </w:rPr>
              <w:t>V</w:t>
            </w:r>
            <w:r w:rsidRPr="004024D7">
              <w:rPr>
                <w:sz w:val="18"/>
                <w:szCs w:val="18"/>
              </w:rPr>
              <w:t>ie sociale et relationnelle</w:t>
            </w:r>
          </w:p>
          <w:p w:rsidR="008E2AA1" w:rsidRPr="004024D7" w:rsidRDefault="008E2AA1" w:rsidP="007735B6">
            <w:pPr>
              <w:pStyle w:val="TableauIGAS0"/>
              <w:jc w:val="center"/>
              <w:rPr>
                <w:sz w:val="18"/>
                <w:szCs w:val="18"/>
              </w:rPr>
            </w:pPr>
          </w:p>
        </w:tc>
        <w:tc>
          <w:tcPr>
            <w:tcW w:w="1778" w:type="dxa"/>
            <w:gridSpan w:val="2"/>
            <w:shd w:val="clear" w:color="auto" w:fill="CCFFFF"/>
          </w:tcPr>
          <w:p w:rsidR="008E2AA1" w:rsidRPr="004024D7" w:rsidRDefault="008E2AA1" w:rsidP="007735B6">
            <w:pPr>
              <w:pStyle w:val="TableauIGAS0"/>
              <w:jc w:val="center"/>
              <w:rPr>
                <w:sz w:val="18"/>
                <w:szCs w:val="18"/>
              </w:rPr>
            </w:pPr>
            <w:r w:rsidRPr="004024D7">
              <w:rPr>
                <w:sz w:val="18"/>
                <w:szCs w:val="18"/>
              </w:rPr>
              <w:t>3.4.</w:t>
            </w:r>
          </w:p>
          <w:p w:rsidR="008E2AA1" w:rsidRPr="004024D7" w:rsidRDefault="001D6C44" w:rsidP="007735B6">
            <w:pPr>
              <w:pStyle w:val="TableauIGAS0"/>
              <w:jc w:val="center"/>
              <w:rPr>
                <w:sz w:val="18"/>
                <w:szCs w:val="18"/>
              </w:rPr>
            </w:pPr>
            <w:r w:rsidRPr="001D6C44">
              <w:rPr>
                <w:sz w:val="18"/>
                <w:szCs w:val="18"/>
              </w:rPr>
              <w:t>Conditions d</w:t>
            </w:r>
            <w:r>
              <w:rPr>
                <w:sz w:val="18"/>
                <w:szCs w:val="18"/>
              </w:rPr>
              <w:t>e l</w:t>
            </w:r>
            <w:r w:rsidRPr="001D6C44">
              <w:rPr>
                <w:sz w:val="18"/>
                <w:szCs w:val="18"/>
              </w:rPr>
              <w:t xml:space="preserve">’hospitalisation </w:t>
            </w:r>
          </w:p>
        </w:tc>
        <w:tc>
          <w:tcPr>
            <w:tcW w:w="1777" w:type="dxa"/>
            <w:gridSpan w:val="2"/>
            <w:shd w:val="clear" w:color="auto" w:fill="CCFFFF"/>
          </w:tcPr>
          <w:p w:rsidR="008E2AA1" w:rsidRPr="004024D7" w:rsidRDefault="008E2AA1" w:rsidP="007735B6">
            <w:pPr>
              <w:pStyle w:val="TableauIGAS0"/>
              <w:jc w:val="center"/>
              <w:rPr>
                <w:sz w:val="18"/>
                <w:szCs w:val="18"/>
              </w:rPr>
            </w:pPr>
            <w:r w:rsidRPr="004024D7">
              <w:rPr>
                <w:sz w:val="18"/>
                <w:szCs w:val="18"/>
              </w:rPr>
              <w:t>3.5.</w:t>
            </w:r>
          </w:p>
          <w:p w:rsidR="008E2AA1" w:rsidRDefault="008E2AA1" w:rsidP="007735B6">
            <w:pPr>
              <w:pStyle w:val="TableauIGAS0"/>
              <w:jc w:val="center"/>
              <w:rPr>
                <w:sz w:val="18"/>
                <w:szCs w:val="18"/>
              </w:rPr>
            </w:pPr>
            <w:r w:rsidRPr="004024D7">
              <w:rPr>
                <w:sz w:val="18"/>
                <w:szCs w:val="18"/>
              </w:rPr>
              <w:t xml:space="preserve">Champ </w:t>
            </w:r>
            <w:r>
              <w:rPr>
                <w:sz w:val="18"/>
                <w:szCs w:val="18"/>
              </w:rPr>
              <w:t>de</w:t>
            </w:r>
          </w:p>
          <w:p w:rsidR="008E2AA1" w:rsidRPr="004024D7" w:rsidRDefault="008E2AA1" w:rsidP="007735B6">
            <w:pPr>
              <w:pStyle w:val="TableauIGAS0"/>
              <w:jc w:val="center"/>
              <w:rPr>
                <w:sz w:val="18"/>
                <w:szCs w:val="18"/>
              </w:rPr>
            </w:pPr>
            <w:r>
              <w:rPr>
                <w:sz w:val="18"/>
                <w:szCs w:val="18"/>
              </w:rPr>
              <w:t>l’éducation</w:t>
            </w:r>
          </w:p>
          <w:p w:rsidR="008E2AA1" w:rsidRPr="004024D7" w:rsidRDefault="008E2AA1" w:rsidP="007735B6">
            <w:pPr>
              <w:pStyle w:val="TableauIGAS0"/>
              <w:jc w:val="center"/>
              <w:rPr>
                <w:sz w:val="18"/>
                <w:szCs w:val="18"/>
              </w:rPr>
            </w:pPr>
          </w:p>
        </w:tc>
        <w:tc>
          <w:tcPr>
            <w:tcW w:w="1778" w:type="dxa"/>
            <w:shd w:val="clear" w:color="auto" w:fill="CCFFFF"/>
          </w:tcPr>
          <w:p w:rsidR="008E2AA1" w:rsidRPr="004024D7" w:rsidRDefault="008E2AA1" w:rsidP="007735B6">
            <w:pPr>
              <w:pStyle w:val="TableauIGAS0"/>
              <w:jc w:val="center"/>
              <w:rPr>
                <w:sz w:val="18"/>
                <w:szCs w:val="18"/>
              </w:rPr>
            </w:pPr>
            <w:r w:rsidRPr="004024D7">
              <w:rPr>
                <w:sz w:val="18"/>
                <w:szCs w:val="18"/>
              </w:rPr>
              <w:t>3.6.</w:t>
            </w:r>
          </w:p>
          <w:p w:rsidR="00810E92" w:rsidRPr="004024D7" w:rsidRDefault="00810E92" w:rsidP="00810E92">
            <w:pPr>
              <w:pStyle w:val="TableauIGAS0"/>
              <w:jc w:val="center"/>
              <w:rPr>
                <w:sz w:val="18"/>
                <w:szCs w:val="18"/>
              </w:rPr>
            </w:pPr>
            <w:r w:rsidRPr="004024D7">
              <w:rPr>
                <w:sz w:val="18"/>
                <w:szCs w:val="18"/>
              </w:rPr>
              <w:t xml:space="preserve">Champ de </w:t>
            </w:r>
            <w:r w:rsidR="00A305B9" w:rsidRPr="004024D7">
              <w:rPr>
                <w:sz w:val="18"/>
                <w:szCs w:val="18"/>
              </w:rPr>
              <w:t>l’</w:t>
            </w:r>
            <w:r w:rsidR="00A305B9">
              <w:rPr>
                <w:sz w:val="18"/>
                <w:szCs w:val="18"/>
              </w:rPr>
              <w:t>accompagnement</w:t>
            </w:r>
          </w:p>
          <w:p w:rsidR="00810E92" w:rsidRPr="004024D7" w:rsidRDefault="00810E92" w:rsidP="00810E92">
            <w:pPr>
              <w:pStyle w:val="TableauIGAS0"/>
              <w:jc w:val="center"/>
              <w:rPr>
                <w:sz w:val="18"/>
                <w:szCs w:val="18"/>
              </w:rPr>
            </w:pPr>
            <w:r w:rsidRPr="004024D7">
              <w:rPr>
                <w:sz w:val="18"/>
                <w:szCs w:val="18"/>
              </w:rPr>
              <w:t>social</w:t>
            </w:r>
          </w:p>
          <w:p w:rsidR="008E2AA1" w:rsidRPr="004024D7" w:rsidRDefault="008E2AA1" w:rsidP="007735B6">
            <w:pPr>
              <w:pStyle w:val="TableauIGAS0"/>
              <w:jc w:val="center"/>
              <w:rPr>
                <w:sz w:val="18"/>
                <w:szCs w:val="18"/>
              </w:rPr>
            </w:pPr>
          </w:p>
        </w:tc>
        <w:tc>
          <w:tcPr>
            <w:tcW w:w="1777" w:type="dxa"/>
            <w:gridSpan w:val="2"/>
            <w:shd w:val="clear" w:color="auto" w:fill="CCFFFF"/>
          </w:tcPr>
          <w:p w:rsidR="008E2AA1" w:rsidRPr="004024D7" w:rsidRDefault="008E2AA1" w:rsidP="007735B6">
            <w:pPr>
              <w:pStyle w:val="TableauIGAS0"/>
              <w:jc w:val="center"/>
              <w:rPr>
                <w:sz w:val="18"/>
                <w:szCs w:val="18"/>
              </w:rPr>
            </w:pPr>
            <w:r w:rsidRPr="004024D7">
              <w:rPr>
                <w:sz w:val="18"/>
                <w:szCs w:val="18"/>
              </w:rPr>
              <w:t>3.7.</w:t>
            </w:r>
          </w:p>
          <w:p w:rsidR="00810E92" w:rsidRPr="004024D7" w:rsidRDefault="00810E92" w:rsidP="00810E92">
            <w:pPr>
              <w:pStyle w:val="TableauIGAS0"/>
              <w:jc w:val="center"/>
              <w:rPr>
                <w:sz w:val="18"/>
                <w:szCs w:val="18"/>
              </w:rPr>
            </w:pPr>
            <w:r w:rsidRPr="004024D7">
              <w:rPr>
                <w:sz w:val="18"/>
                <w:szCs w:val="18"/>
              </w:rPr>
              <w:t>Champ</w:t>
            </w:r>
          </w:p>
          <w:p w:rsidR="008E2AA1" w:rsidRPr="004024D7" w:rsidRDefault="00810E92" w:rsidP="00810E92">
            <w:pPr>
              <w:pStyle w:val="TableauIGAS0"/>
              <w:jc w:val="center"/>
              <w:rPr>
                <w:sz w:val="18"/>
                <w:szCs w:val="18"/>
              </w:rPr>
            </w:pPr>
            <w:r w:rsidRPr="004024D7">
              <w:rPr>
                <w:sz w:val="18"/>
                <w:szCs w:val="18"/>
              </w:rPr>
              <w:t>professionnel</w:t>
            </w:r>
          </w:p>
        </w:tc>
        <w:tc>
          <w:tcPr>
            <w:tcW w:w="1778" w:type="dxa"/>
            <w:shd w:val="clear" w:color="auto" w:fill="CCFFFF"/>
          </w:tcPr>
          <w:p w:rsidR="008E2AA1" w:rsidRPr="004024D7" w:rsidRDefault="008E2AA1" w:rsidP="007735B6">
            <w:pPr>
              <w:pStyle w:val="TableauIGAS0"/>
              <w:jc w:val="center"/>
              <w:rPr>
                <w:sz w:val="18"/>
                <w:szCs w:val="18"/>
              </w:rPr>
            </w:pPr>
            <w:r w:rsidRPr="004024D7">
              <w:rPr>
                <w:sz w:val="18"/>
                <w:szCs w:val="18"/>
              </w:rPr>
              <w:t>3.8.</w:t>
            </w:r>
          </w:p>
          <w:p w:rsidR="008E2AA1" w:rsidRPr="004024D7" w:rsidRDefault="008E2AA1" w:rsidP="007735B6">
            <w:pPr>
              <w:pStyle w:val="TableauIGAS0"/>
              <w:jc w:val="center"/>
              <w:rPr>
                <w:sz w:val="18"/>
                <w:szCs w:val="18"/>
              </w:rPr>
            </w:pPr>
            <w:r w:rsidRPr="004024D7">
              <w:rPr>
                <w:sz w:val="18"/>
                <w:szCs w:val="18"/>
              </w:rPr>
              <w:t>Soins</w:t>
            </w:r>
          </w:p>
        </w:tc>
      </w:tr>
      <w:tr w:rsidR="008E2AA1" w:rsidRPr="00E542BB" w:rsidTr="007735B6">
        <w:trPr>
          <w:trHeight w:val="90"/>
        </w:trPr>
        <w:tc>
          <w:tcPr>
            <w:tcW w:w="14220" w:type="dxa"/>
            <w:gridSpan w:val="12"/>
            <w:shd w:val="clear" w:color="auto" w:fill="auto"/>
          </w:tcPr>
          <w:p w:rsidR="008E2AA1" w:rsidRPr="00FD0791" w:rsidRDefault="008E2AA1" w:rsidP="007735B6">
            <w:pPr>
              <w:pStyle w:val="TableauIGAS0"/>
              <w:jc w:val="center"/>
              <w:rPr>
                <w:sz w:val="18"/>
                <w:szCs w:val="18"/>
              </w:rPr>
            </w:pPr>
          </w:p>
        </w:tc>
      </w:tr>
      <w:tr w:rsidR="008E2AA1" w:rsidRPr="00E542BB" w:rsidTr="007735B6">
        <w:trPr>
          <w:trHeight w:val="90"/>
        </w:trPr>
        <w:tc>
          <w:tcPr>
            <w:tcW w:w="14220" w:type="dxa"/>
            <w:gridSpan w:val="12"/>
            <w:shd w:val="clear" w:color="auto" w:fill="E0E0E0"/>
          </w:tcPr>
          <w:p w:rsidR="008E2AA1" w:rsidRPr="00FD0791" w:rsidRDefault="008E2AA1" w:rsidP="007735B6">
            <w:pPr>
              <w:pStyle w:val="TableauIGAS0"/>
              <w:jc w:val="center"/>
              <w:rPr>
                <w:sz w:val="18"/>
                <w:szCs w:val="18"/>
              </w:rPr>
            </w:pPr>
            <w:r w:rsidRPr="0036324A">
              <w:t>4. Relations avec l’extérieur</w:t>
            </w:r>
          </w:p>
        </w:tc>
      </w:tr>
      <w:tr w:rsidR="00A305B9" w:rsidRPr="00861FC1" w:rsidTr="00A305B9">
        <w:trPr>
          <w:trHeight w:val="311"/>
        </w:trPr>
        <w:tc>
          <w:tcPr>
            <w:tcW w:w="7110" w:type="dxa"/>
            <w:gridSpan w:val="6"/>
            <w:shd w:val="clear" w:color="auto" w:fill="FF99CC"/>
          </w:tcPr>
          <w:p w:rsidR="00A305B9" w:rsidRPr="00861FC1" w:rsidRDefault="00A305B9" w:rsidP="007735B6">
            <w:pPr>
              <w:pStyle w:val="TableauIGAS0"/>
              <w:jc w:val="center"/>
              <w:rPr>
                <w:sz w:val="18"/>
                <w:szCs w:val="18"/>
              </w:rPr>
            </w:pPr>
            <w:r w:rsidRPr="00861FC1">
              <w:rPr>
                <w:sz w:val="18"/>
                <w:szCs w:val="18"/>
              </w:rPr>
              <w:t>4.1.</w:t>
            </w:r>
          </w:p>
          <w:p w:rsidR="00A305B9" w:rsidRPr="00861FC1" w:rsidRDefault="00A305B9" w:rsidP="007735B6">
            <w:pPr>
              <w:pStyle w:val="TableauIGAS0"/>
              <w:jc w:val="center"/>
              <w:rPr>
                <w:sz w:val="18"/>
                <w:szCs w:val="18"/>
              </w:rPr>
            </w:pPr>
            <w:r w:rsidRPr="00861FC1">
              <w:rPr>
                <w:sz w:val="18"/>
                <w:szCs w:val="18"/>
              </w:rPr>
              <w:t>Environnements</w:t>
            </w:r>
          </w:p>
        </w:tc>
        <w:tc>
          <w:tcPr>
            <w:tcW w:w="7110" w:type="dxa"/>
            <w:gridSpan w:val="6"/>
            <w:shd w:val="clear" w:color="auto" w:fill="FF99CC"/>
          </w:tcPr>
          <w:p w:rsidR="00A305B9" w:rsidRPr="00861FC1" w:rsidRDefault="00A305B9" w:rsidP="007735B6">
            <w:pPr>
              <w:pStyle w:val="TableauIGAS0"/>
              <w:jc w:val="center"/>
              <w:rPr>
                <w:sz w:val="18"/>
                <w:szCs w:val="18"/>
              </w:rPr>
            </w:pPr>
            <w:r w:rsidRPr="00861FC1">
              <w:rPr>
                <w:sz w:val="18"/>
                <w:szCs w:val="18"/>
              </w:rPr>
              <w:t>4.2.</w:t>
            </w:r>
          </w:p>
          <w:p w:rsidR="00A305B9" w:rsidRPr="00861FC1" w:rsidRDefault="00A305B9" w:rsidP="007735B6">
            <w:pPr>
              <w:pStyle w:val="TableauIGAS0"/>
              <w:jc w:val="center"/>
              <w:rPr>
                <w:sz w:val="18"/>
                <w:szCs w:val="18"/>
              </w:rPr>
            </w:pPr>
            <w:r w:rsidRPr="00861FC1">
              <w:rPr>
                <w:sz w:val="18"/>
                <w:szCs w:val="18"/>
              </w:rPr>
              <w:t>Coordination avec les autres acteurs</w:t>
            </w:r>
          </w:p>
        </w:tc>
      </w:tr>
    </w:tbl>
    <w:p w:rsidR="008E2AA1" w:rsidRDefault="00A04E59" w:rsidP="00A04E59">
      <w:pPr>
        <w:pStyle w:val="Source"/>
      </w:pPr>
      <w:r>
        <w:t>Mission IGAS</w:t>
      </w:r>
    </w:p>
    <w:p w:rsidR="008E2AA1" w:rsidRDefault="008E2AA1" w:rsidP="008E2AA1">
      <w:pPr>
        <w:pStyle w:val="Source"/>
        <w:numPr>
          <w:ilvl w:val="0"/>
          <w:numId w:val="0"/>
        </w:numPr>
        <w:ind w:left="567" w:firstLine="964"/>
      </w:pPr>
      <w:r>
        <w:br w:type="page"/>
      </w:r>
    </w:p>
    <w:tbl>
      <w:tblPr>
        <w:tblW w:w="142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4"/>
        <w:gridCol w:w="2844"/>
        <w:gridCol w:w="2844"/>
        <w:gridCol w:w="2844"/>
        <w:gridCol w:w="2844"/>
      </w:tblGrid>
      <w:tr w:rsidR="008E2AA1" w:rsidRPr="00C70EC0" w:rsidTr="007735B6">
        <w:trPr>
          <w:trHeight w:val="90"/>
        </w:trPr>
        <w:tc>
          <w:tcPr>
            <w:tcW w:w="14220" w:type="dxa"/>
            <w:gridSpan w:val="5"/>
            <w:shd w:val="clear" w:color="auto" w:fill="auto"/>
          </w:tcPr>
          <w:p w:rsidR="004467C4" w:rsidRDefault="004467C4" w:rsidP="007735B6">
            <w:pPr>
              <w:pStyle w:val="TableauIGAS0"/>
              <w:jc w:val="center"/>
              <w:rPr>
                <w:color w:val="0000FF"/>
              </w:rPr>
            </w:pPr>
            <w:bookmarkStart w:id="54" w:name="Tcartefonc"/>
          </w:p>
          <w:p w:rsidR="008E2AA1" w:rsidRDefault="008E2AA1" w:rsidP="007735B6">
            <w:pPr>
              <w:pStyle w:val="TableauIGAS0"/>
              <w:jc w:val="center"/>
              <w:rPr>
                <w:color w:val="0000FF"/>
              </w:rPr>
            </w:pPr>
            <w:r>
              <w:rPr>
                <w:color w:val="0000FF"/>
              </w:rPr>
              <w:t xml:space="preserve"> </w:t>
            </w:r>
            <w:r w:rsidRPr="006E4035">
              <w:rPr>
                <w:color w:val="0000FF"/>
              </w:rPr>
              <w:t>Carte</w:t>
            </w:r>
            <w:bookmarkEnd w:id="54"/>
            <w:r w:rsidRPr="006E4035">
              <w:rPr>
                <w:color w:val="0000FF"/>
              </w:rPr>
              <w:t xml:space="preserve"> des principales fonctions </w:t>
            </w:r>
          </w:p>
          <w:p w:rsidR="004467C4" w:rsidRPr="00C70EC0" w:rsidRDefault="004467C4" w:rsidP="007735B6">
            <w:pPr>
              <w:pStyle w:val="TableauIGAS0"/>
              <w:jc w:val="center"/>
            </w:pPr>
          </w:p>
        </w:tc>
      </w:tr>
      <w:tr w:rsidR="008E2AA1" w:rsidRPr="00E542BB" w:rsidTr="007735B6">
        <w:trPr>
          <w:trHeight w:val="200"/>
        </w:trPr>
        <w:tc>
          <w:tcPr>
            <w:tcW w:w="14220" w:type="dxa"/>
            <w:gridSpan w:val="5"/>
            <w:shd w:val="clear" w:color="auto" w:fill="E0E0E0"/>
          </w:tcPr>
          <w:p w:rsidR="008E2AA1" w:rsidRPr="00E542BB" w:rsidRDefault="008E2AA1" w:rsidP="007735B6">
            <w:pPr>
              <w:pStyle w:val="TableauIGAS0"/>
              <w:jc w:val="center"/>
            </w:pPr>
            <w:r>
              <w:t>1. G</w:t>
            </w:r>
            <w:r w:rsidRPr="00E542BB">
              <w:t>ouvernance</w:t>
            </w:r>
          </w:p>
        </w:tc>
      </w:tr>
      <w:tr w:rsidR="008E2AA1" w:rsidRPr="00E542BB" w:rsidTr="00D300EB">
        <w:trPr>
          <w:trHeight w:val="611"/>
        </w:trPr>
        <w:tc>
          <w:tcPr>
            <w:tcW w:w="2844" w:type="dxa"/>
            <w:shd w:val="clear" w:color="auto" w:fill="FFFF99"/>
          </w:tcPr>
          <w:p w:rsidR="008E2AA1" w:rsidRPr="00FD0791" w:rsidRDefault="008E2AA1" w:rsidP="007735B6">
            <w:pPr>
              <w:pStyle w:val="TableauIGAS0"/>
              <w:jc w:val="center"/>
              <w:rPr>
                <w:sz w:val="18"/>
                <w:szCs w:val="18"/>
              </w:rPr>
            </w:pPr>
            <w:r w:rsidRPr="00FD0791">
              <w:rPr>
                <w:sz w:val="18"/>
                <w:szCs w:val="18"/>
              </w:rPr>
              <w:t>1.1.</w:t>
            </w:r>
          </w:p>
          <w:p w:rsidR="008E2AA1" w:rsidRPr="00FD0791" w:rsidRDefault="008E2AA1" w:rsidP="007735B6">
            <w:pPr>
              <w:pStyle w:val="TableauIGAS0"/>
              <w:jc w:val="center"/>
              <w:rPr>
                <w:i/>
                <w:sz w:val="18"/>
                <w:szCs w:val="18"/>
              </w:rPr>
            </w:pPr>
            <w:r w:rsidRPr="00FD0791">
              <w:rPr>
                <w:sz w:val="18"/>
                <w:szCs w:val="18"/>
              </w:rPr>
              <w:t xml:space="preserve">Conformité aux conditions de l’autorisation </w:t>
            </w:r>
          </w:p>
        </w:tc>
        <w:tc>
          <w:tcPr>
            <w:tcW w:w="2844" w:type="dxa"/>
            <w:shd w:val="clear" w:color="auto" w:fill="FFFF99"/>
          </w:tcPr>
          <w:p w:rsidR="008E2AA1" w:rsidRPr="00FD0791" w:rsidRDefault="008E2AA1" w:rsidP="007735B6">
            <w:pPr>
              <w:pStyle w:val="TableauIGAS0"/>
              <w:jc w:val="center"/>
              <w:rPr>
                <w:sz w:val="18"/>
                <w:szCs w:val="18"/>
              </w:rPr>
            </w:pPr>
            <w:r w:rsidRPr="00FD0791">
              <w:rPr>
                <w:sz w:val="18"/>
                <w:szCs w:val="18"/>
              </w:rPr>
              <w:t>1.2.</w:t>
            </w:r>
          </w:p>
          <w:p w:rsidR="008E2AA1" w:rsidRPr="00FD0791" w:rsidRDefault="008E2AA1" w:rsidP="007735B6">
            <w:pPr>
              <w:pStyle w:val="TableauIGAS0"/>
              <w:jc w:val="center"/>
              <w:rPr>
                <w:sz w:val="18"/>
                <w:szCs w:val="18"/>
              </w:rPr>
            </w:pPr>
            <w:r w:rsidRPr="00FD0791">
              <w:rPr>
                <w:sz w:val="18"/>
                <w:szCs w:val="18"/>
              </w:rPr>
              <w:t>Management et stratégie</w:t>
            </w:r>
          </w:p>
        </w:tc>
        <w:tc>
          <w:tcPr>
            <w:tcW w:w="2844" w:type="dxa"/>
            <w:shd w:val="clear" w:color="auto" w:fill="FFFF99"/>
          </w:tcPr>
          <w:p w:rsidR="008E2AA1" w:rsidRDefault="008E2AA1" w:rsidP="007735B6">
            <w:pPr>
              <w:pStyle w:val="TableauIGAS0"/>
              <w:jc w:val="center"/>
              <w:rPr>
                <w:sz w:val="18"/>
                <w:szCs w:val="18"/>
              </w:rPr>
            </w:pPr>
            <w:r>
              <w:rPr>
                <w:sz w:val="18"/>
                <w:szCs w:val="18"/>
              </w:rPr>
              <w:t>1.3</w:t>
            </w:r>
            <w:r w:rsidRPr="00E542BB">
              <w:rPr>
                <w:sz w:val="18"/>
                <w:szCs w:val="18"/>
              </w:rPr>
              <w:t>.</w:t>
            </w:r>
          </w:p>
          <w:p w:rsidR="008E2AA1" w:rsidRPr="00C7174F" w:rsidRDefault="008E2AA1" w:rsidP="007735B6">
            <w:pPr>
              <w:pStyle w:val="TableauIGAS0"/>
              <w:jc w:val="center"/>
              <w:rPr>
                <w:bCs/>
                <w:sz w:val="18"/>
                <w:szCs w:val="18"/>
              </w:rPr>
            </w:pPr>
            <w:r>
              <w:rPr>
                <w:bCs/>
                <w:sz w:val="18"/>
                <w:szCs w:val="18"/>
              </w:rPr>
              <w:t>Fonctionnement de l’activité</w:t>
            </w:r>
          </w:p>
          <w:p w:rsidR="008E2AA1" w:rsidRPr="00FD0791" w:rsidRDefault="008E2AA1" w:rsidP="007735B6">
            <w:pPr>
              <w:pStyle w:val="TableauIGAS0"/>
              <w:jc w:val="center"/>
              <w:rPr>
                <w:sz w:val="18"/>
                <w:szCs w:val="18"/>
              </w:rPr>
            </w:pPr>
          </w:p>
        </w:tc>
        <w:tc>
          <w:tcPr>
            <w:tcW w:w="2844" w:type="dxa"/>
            <w:shd w:val="clear" w:color="auto" w:fill="FFFF99"/>
          </w:tcPr>
          <w:p w:rsidR="008E2AA1" w:rsidRPr="00FD0791" w:rsidRDefault="008E2AA1" w:rsidP="007735B6">
            <w:pPr>
              <w:pStyle w:val="TableauIGAS0"/>
              <w:jc w:val="center"/>
              <w:rPr>
                <w:sz w:val="18"/>
                <w:szCs w:val="18"/>
              </w:rPr>
            </w:pPr>
            <w:r>
              <w:rPr>
                <w:sz w:val="18"/>
                <w:szCs w:val="18"/>
              </w:rPr>
              <w:t>1.4</w:t>
            </w:r>
            <w:r w:rsidRPr="00FD0791">
              <w:rPr>
                <w:sz w:val="18"/>
                <w:szCs w:val="18"/>
              </w:rPr>
              <w:t>.</w:t>
            </w:r>
          </w:p>
          <w:p w:rsidR="008E2AA1" w:rsidRPr="00FD0791" w:rsidRDefault="008E2AA1" w:rsidP="007735B6">
            <w:pPr>
              <w:pStyle w:val="TableauIGAS0"/>
              <w:jc w:val="center"/>
              <w:rPr>
                <w:sz w:val="18"/>
                <w:szCs w:val="18"/>
              </w:rPr>
            </w:pPr>
            <w:r w:rsidRPr="00FD0791">
              <w:rPr>
                <w:sz w:val="18"/>
                <w:szCs w:val="18"/>
              </w:rPr>
              <w:t>Gestion de la</w:t>
            </w:r>
            <w:r>
              <w:rPr>
                <w:sz w:val="18"/>
                <w:szCs w:val="18"/>
              </w:rPr>
              <w:t xml:space="preserve"> </w:t>
            </w:r>
            <w:r w:rsidRPr="00FD0791">
              <w:rPr>
                <w:sz w:val="18"/>
                <w:szCs w:val="18"/>
              </w:rPr>
              <w:t>qualité</w:t>
            </w:r>
          </w:p>
        </w:tc>
        <w:tc>
          <w:tcPr>
            <w:tcW w:w="2844" w:type="dxa"/>
            <w:shd w:val="clear" w:color="auto" w:fill="FFFF99"/>
          </w:tcPr>
          <w:p w:rsidR="008E2AA1" w:rsidRPr="00FD0791" w:rsidRDefault="008E2AA1" w:rsidP="007735B6">
            <w:pPr>
              <w:pStyle w:val="TableauIGAS0"/>
              <w:jc w:val="center"/>
              <w:rPr>
                <w:sz w:val="18"/>
                <w:szCs w:val="18"/>
              </w:rPr>
            </w:pPr>
            <w:r>
              <w:rPr>
                <w:sz w:val="18"/>
                <w:szCs w:val="18"/>
              </w:rPr>
              <w:t>1.5</w:t>
            </w:r>
            <w:r w:rsidRPr="00FD0791">
              <w:rPr>
                <w:sz w:val="18"/>
                <w:szCs w:val="18"/>
              </w:rPr>
              <w:t>.</w:t>
            </w:r>
          </w:p>
          <w:p w:rsidR="008E2AA1" w:rsidRPr="00FD0791" w:rsidRDefault="008E2AA1" w:rsidP="007735B6">
            <w:pPr>
              <w:pStyle w:val="TableauIGAS0"/>
              <w:jc w:val="center"/>
              <w:rPr>
                <w:sz w:val="18"/>
                <w:szCs w:val="18"/>
              </w:rPr>
            </w:pPr>
            <w:r w:rsidRPr="00FD0791">
              <w:rPr>
                <w:sz w:val="18"/>
                <w:szCs w:val="18"/>
              </w:rPr>
              <w:t>Gestion des</w:t>
            </w:r>
            <w:r>
              <w:rPr>
                <w:sz w:val="18"/>
                <w:szCs w:val="18"/>
              </w:rPr>
              <w:t xml:space="preserve"> risques</w:t>
            </w:r>
            <w:r w:rsidRPr="00860D7E">
              <w:rPr>
                <w:sz w:val="18"/>
                <w:szCs w:val="18"/>
              </w:rPr>
              <w:t xml:space="preserve">, des crises et des </w:t>
            </w:r>
            <w:r>
              <w:rPr>
                <w:sz w:val="18"/>
                <w:szCs w:val="18"/>
              </w:rPr>
              <w:t>évènements indésirables</w:t>
            </w:r>
          </w:p>
        </w:tc>
      </w:tr>
      <w:tr w:rsidR="008E2AA1" w:rsidRPr="00E542BB" w:rsidTr="00D300EB">
        <w:trPr>
          <w:trHeight w:val="855"/>
        </w:trPr>
        <w:tc>
          <w:tcPr>
            <w:tcW w:w="2844" w:type="dxa"/>
            <w:shd w:val="clear" w:color="auto" w:fill="FFFFCC"/>
          </w:tcPr>
          <w:p w:rsidR="008E2AA1" w:rsidRPr="003872E1" w:rsidRDefault="008E2AA1" w:rsidP="007735B6">
            <w:pPr>
              <w:pStyle w:val="TableauIGAS0"/>
              <w:jc w:val="center"/>
              <w:rPr>
                <w:szCs w:val="20"/>
              </w:rPr>
            </w:pPr>
            <w:r w:rsidRPr="003872E1">
              <w:rPr>
                <w:szCs w:val="20"/>
              </w:rPr>
              <w:t>1.1.1.</w:t>
            </w:r>
          </w:p>
          <w:p w:rsidR="008E2AA1" w:rsidRPr="003872E1" w:rsidRDefault="000308C0" w:rsidP="007735B6">
            <w:pPr>
              <w:pStyle w:val="TableauIGAS0"/>
              <w:jc w:val="center"/>
              <w:rPr>
                <w:rStyle w:val="Lienhypertexte"/>
                <w:szCs w:val="20"/>
              </w:rPr>
            </w:pPr>
            <w:r w:rsidRPr="003872E1">
              <w:rPr>
                <w:szCs w:val="20"/>
              </w:rPr>
              <w:fldChar w:fldCharType="begin"/>
            </w:r>
            <w:r w:rsidR="008E2AA1" w:rsidRPr="003872E1">
              <w:rPr>
                <w:szCs w:val="20"/>
              </w:rPr>
              <w:instrText xml:space="preserve"> HYPERLINK  \l "_Régime_juridique_-" </w:instrText>
            </w:r>
            <w:r w:rsidRPr="003872E1">
              <w:rPr>
                <w:szCs w:val="20"/>
              </w:rPr>
              <w:fldChar w:fldCharType="separate"/>
            </w:r>
            <w:r w:rsidR="008E2AA1" w:rsidRPr="003872E1">
              <w:rPr>
                <w:rStyle w:val="Lienhypertexte"/>
                <w:szCs w:val="20"/>
              </w:rPr>
              <w:t>Régime juridique</w:t>
            </w:r>
          </w:p>
          <w:p w:rsidR="008E2AA1" w:rsidRPr="003872E1" w:rsidRDefault="008E2AA1" w:rsidP="007735B6">
            <w:pPr>
              <w:pStyle w:val="TableauIGAS0"/>
              <w:jc w:val="center"/>
              <w:rPr>
                <w:szCs w:val="20"/>
              </w:rPr>
            </w:pPr>
            <w:r w:rsidRPr="003872E1">
              <w:rPr>
                <w:rStyle w:val="Lienhypertexte"/>
                <w:szCs w:val="20"/>
              </w:rPr>
              <w:t>Autorisation d’activité</w:t>
            </w:r>
            <w:r w:rsidR="000308C0" w:rsidRPr="003872E1">
              <w:rPr>
                <w:szCs w:val="20"/>
              </w:rPr>
              <w:fldChar w:fldCharType="end"/>
            </w:r>
            <w:r w:rsidRPr="003872E1">
              <w:rPr>
                <w:szCs w:val="20"/>
              </w:rPr>
              <w:t xml:space="preserve"> </w:t>
            </w:r>
          </w:p>
        </w:tc>
        <w:tc>
          <w:tcPr>
            <w:tcW w:w="2844" w:type="dxa"/>
            <w:shd w:val="clear" w:color="auto" w:fill="FFFFCC"/>
          </w:tcPr>
          <w:p w:rsidR="008E2AA1" w:rsidRPr="003872E1" w:rsidRDefault="008E2AA1" w:rsidP="007735B6">
            <w:pPr>
              <w:pStyle w:val="TableauIGAS0"/>
              <w:ind w:left="142"/>
              <w:jc w:val="center"/>
              <w:rPr>
                <w:szCs w:val="20"/>
              </w:rPr>
            </w:pPr>
            <w:r w:rsidRPr="003872E1">
              <w:rPr>
                <w:szCs w:val="20"/>
              </w:rPr>
              <w:t>1.2.1</w:t>
            </w:r>
          </w:p>
          <w:p w:rsidR="008E2AA1" w:rsidRPr="003872E1" w:rsidRDefault="007272F7" w:rsidP="007735B6">
            <w:pPr>
              <w:pStyle w:val="TableauIGAS0"/>
              <w:jc w:val="center"/>
              <w:rPr>
                <w:szCs w:val="20"/>
              </w:rPr>
            </w:pPr>
            <w:hyperlink w:anchor="_Projet_de_l’activité_1" w:history="1">
              <w:r w:rsidR="008E2AA1" w:rsidRPr="003872E1">
                <w:rPr>
                  <w:rStyle w:val="Lienhypertexte"/>
                  <w:szCs w:val="20"/>
                </w:rPr>
                <w:t>Projet d</w:t>
              </w:r>
              <w:r w:rsidR="00105CF2">
                <w:rPr>
                  <w:rStyle w:val="Lienhypertexte"/>
                  <w:szCs w:val="20"/>
                </w:rPr>
                <w:t>u service</w:t>
              </w:r>
              <w:r w:rsidR="008E2AA1" w:rsidRPr="003872E1">
                <w:rPr>
                  <w:rStyle w:val="Lienhypertexte"/>
                  <w:szCs w:val="20"/>
                </w:rPr>
                <w:t xml:space="preserve"> en lien avec le projet d’établissement</w:t>
              </w:r>
            </w:hyperlink>
            <w:r w:rsidR="008E2AA1" w:rsidRPr="003872E1">
              <w:rPr>
                <w:color w:val="FF0000"/>
                <w:szCs w:val="20"/>
              </w:rPr>
              <w:t xml:space="preserve"> </w:t>
            </w:r>
          </w:p>
          <w:p w:rsidR="008E2AA1" w:rsidRPr="003872E1" w:rsidRDefault="008E2AA1" w:rsidP="007735B6">
            <w:pPr>
              <w:pStyle w:val="TableauIGAS0"/>
              <w:jc w:val="center"/>
              <w:rPr>
                <w:szCs w:val="20"/>
              </w:rPr>
            </w:pPr>
          </w:p>
        </w:tc>
        <w:tc>
          <w:tcPr>
            <w:tcW w:w="2844" w:type="dxa"/>
            <w:shd w:val="clear" w:color="auto" w:fill="FFFFCC"/>
          </w:tcPr>
          <w:p w:rsidR="008E2AA1" w:rsidRPr="003872E1" w:rsidRDefault="008E2AA1" w:rsidP="007735B6">
            <w:pPr>
              <w:pStyle w:val="TableauIGAS0"/>
              <w:jc w:val="center"/>
              <w:rPr>
                <w:szCs w:val="20"/>
              </w:rPr>
            </w:pPr>
            <w:r w:rsidRPr="003872E1">
              <w:rPr>
                <w:szCs w:val="20"/>
              </w:rPr>
              <w:t>1.3.1.</w:t>
            </w:r>
          </w:p>
          <w:p w:rsidR="008E2AA1" w:rsidRPr="003872E1" w:rsidRDefault="000308C0" w:rsidP="007735B6">
            <w:pPr>
              <w:pStyle w:val="TableauIGAS0"/>
              <w:jc w:val="center"/>
              <w:rPr>
                <w:rStyle w:val="Lienhypertexte"/>
                <w:szCs w:val="20"/>
              </w:rPr>
            </w:pPr>
            <w:r w:rsidRPr="003872E1">
              <w:rPr>
                <w:szCs w:val="20"/>
              </w:rPr>
              <w:fldChar w:fldCharType="begin"/>
            </w:r>
            <w:r w:rsidR="008E2AA1" w:rsidRPr="003872E1">
              <w:rPr>
                <w:szCs w:val="20"/>
              </w:rPr>
              <w:instrText xml:space="preserve"> HYPERLINK  \l "_Structures_de_concertation" </w:instrText>
            </w:r>
            <w:r w:rsidRPr="003872E1">
              <w:rPr>
                <w:szCs w:val="20"/>
              </w:rPr>
              <w:fldChar w:fldCharType="separate"/>
            </w:r>
            <w:r w:rsidR="008E2AA1" w:rsidRPr="003872E1">
              <w:rPr>
                <w:rStyle w:val="Lienhypertexte"/>
                <w:szCs w:val="20"/>
              </w:rPr>
              <w:t>Structures de concertation au sein du pôle ou du service</w:t>
            </w:r>
          </w:p>
          <w:p w:rsidR="008E2AA1" w:rsidRPr="003872E1" w:rsidRDefault="008E2AA1" w:rsidP="007735B6">
            <w:pPr>
              <w:pStyle w:val="TableauIGAS0"/>
              <w:jc w:val="center"/>
              <w:rPr>
                <w:szCs w:val="20"/>
              </w:rPr>
            </w:pPr>
            <w:r w:rsidRPr="003872E1">
              <w:rPr>
                <w:rStyle w:val="Lienhypertexte"/>
                <w:szCs w:val="20"/>
              </w:rPr>
              <w:t xml:space="preserve"> Staffs médicaux</w:t>
            </w:r>
            <w:r w:rsidR="000308C0" w:rsidRPr="003872E1">
              <w:rPr>
                <w:szCs w:val="20"/>
              </w:rPr>
              <w:fldChar w:fldCharType="end"/>
            </w:r>
            <w:r w:rsidRPr="003872E1">
              <w:rPr>
                <w:szCs w:val="20"/>
              </w:rPr>
              <w:t xml:space="preserve"> </w:t>
            </w:r>
          </w:p>
        </w:tc>
        <w:tc>
          <w:tcPr>
            <w:tcW w:w="2844" w:type="dxa"/>
            <w:shd w:val="clear" w:color="auto" w:fill="FFFFCC"/>
          </w:tcPr>
          <w:p w:rsidR="008E2AA1" w:rsidRPr="003872E1" w:rsidRDefault="008E2AA1" w:rsidP="007735B6">
            <w:pPr>
              <w:pStyle w:val="TableauIGAS0"/>
              <w:jc w:val="center"/>
              <w:rPr>
                <w:szCs w:val="20"/>
              </w:rPr>
            </w:pPr>
            <w:r w:rsidRPr="003872E1">
              <w:rPr>
                <w:szCs w:val="20"/>
              </w:rPr>
              <w:t>1.4.1.</w:t>
            </w:r>
          </w:p>
          <w:p w:rsidR="008E2AA1" w:rsidRPr="003872E1" w:rsidRDefault="000308C0" w:rsidP="007735B6">
            <w:pPr>
              <w:pStyle w:val="TableauIGAS0"/>
              <w:jc w:val="center"/>
              <w:rPr>
                <w:rStyle w:val="Lienhypertexte"/>
                <w:szCs w:val="20"/>
              </w:rPr>
            </w:pPr>
            <w:r w:rsidRPr="003872E1">
              <w:rPr>
                <w:szCs w:val="20"/>
              </w:rPr>
              <w:fldChar w:fldCharType="begin"/>
            </w:r>
            <w:r w:rsidR="008E2AA1" w:rsidRPr="003872E1">
              <w:rPr>
                <w:szCs w:val="20"/>
              </w:rPr>
              <w:instrText xml:space="preserve"> HYPERLINK  \l "_Démarche_d’amélioration_de" </w:instrText>
            </w:r>
            <w:r w:rsidRPr="003872E1">
              <w:rPr>
                <w:szCs w:val="20"/>
              </w:rPr>
              <w:fldChar w:fldCharType="separate"/>
            </w:r>
            <w:r w:rsidR="008E2AA1" w:rsidRPr="003872E1">
              <w:rPr>
                <w:rStyle w:val="Lienhypertexte"/>
                <w:szCs w:val="20"/>
              </w:rPr>
              <w:t>Démarche d’amélioration de la qualité</w:t>
            </w:r>
          </w:p>
          <w:p w:rsidR="008E2AA1" w:rsidRPr="003872E1" w:rsidRDefault="008E2AA1" w:rsidP="007735B6">
            <w:pPr>
              <w:pStyle w:val="TableauIGAS0"/>
              <w:jc w:val="center"/>
              <w:rPr>
                <w:szCs w:val="20"/>
              </w:rPr>
            </w:pPr>
            <w:r w:rsidRPr="003872E1">
              <w:rPr>
                <w:rStyle w:val="Lienhypertexte"/>
                <w:szCs w:val="20"/>
              </w:rPr>
              <w:t xml:space="preserve"> et de la sécurité des soins</w:t>
            </w:r>
            <w:r w:rsidR="000308C0" w:rsidRPr="003872E1">
              <w:rPr>
                <w:szCs w:val="20"/>
              </w:rPr>
              <w:fldChar w:fldCharType="end"/>
            </w:r>
          </w:p>
        </w:tc>
        <w:tc>
          <w:tcPr>
            <w:tcW w:w="2844" w:type="dxa"/>
            <w:shd w:val="clear" w:color="auto" w:fill="FFFFCC"/>
          </w:tcPr>
          <w:p w:rsidR="008E2AA1" w:rsidRPr="003872E1" w:rsidRDefault="008E2AA1" w:rsidP="007735B6">
            <w:pPr>
              <w:pStyle w:val="TableauIGAS0"/>
              <w:jc w:val="center"/>
              <w:rPr>
                <w:b/>
                <w:szCs w:val="20"/>
              </w:rPr>
            </w:pPr>
            <w:r w:rsidRPr="003872E1">
              <w:rPr>
                <w:szCs w:val="20"/>
              </w:rPr>
              <w:t>1.5.1.</w:t>
            </w:r>
          </w:p>
          <w:p w:rsidR="008E2AA1" w:rsidRPr="00D300EB" w:rsidRDefault="007272F7" w:rsidP="00D300EB">
            <w:pPr>
              <w:pStyle w:val="TableauIGAS0"/>
              <w:jc w:val="center"/>
              <w:rPr>
                <w:szCs w:val="20"/>
              </w:rPr>
            </w:pPr>
            <w:hyperlink w:anchor="_Politique_de_prévention" w:history="1">
              <w:r w:rsidR="008E2AA1" w:rsidRPr="003872E1">
                <w:rPr>
                  <w:rStyle w:val="Lienhypertexte"/>
                  <w:szCs w:val="20"/>
                </w:rPr>
                <w:t>Politique de prévention et de gestion des risques, situations d’urgence</w:t>
              </w:r>
            </w:hyperlink>
          </w:p>
        </w:tc>
      </w:tr>
      <w:tr w:rsidR="008E2AA1" w:rsidRPr="00E542BB" w:rsidTr="00D300EB">
        <w:trPr>
          <w:trHeight w:val="467"/>
        </w:trPr>
        <w:tc>
          <w:tcPr>
            <w:tcW w:w="2844" w:type="dxa"/>
            <w:shd w:val="clear" w:color="auto" w:fill="FFFFCC"/>
          </w:tcPr>
          <w:p w:rsidR="008E2AA1" w:rsidRPr="003872E1" w:rsidRDefault="008E2AA1" w:rsidP="007735B6">
            <w:pPr>
              <w:pStyle w:val="TableauIGAS0"/>
              <w:jc w:val="center"/>
              <w:rPr>
                <w:szCs w:val="20"/>
              </w:rPr>
            </w:pPr>
            <w:r w:rsidRPr="003872E1">
              <w:rPr>
                <w:szCs w:val="20"/>
              </w:rPr>
              <w:t>1.1.2.</w:t>
            </w:r>
          </w:p>
          <w:p w:rsidR="008E2AA1" w:rsidRPr="003872E1" w:rsidRDefault="000308C0" w:rsidP="007735B6">
            <w:pPr>
              <w:pStyle w:val="TableauIGAS0"/>
              <w:jc w:val="center"/>
              <w:rPr>
                <w:rStyle w:val="Lienhypertexte"/>
                <w:szCs w:val="20"/>
              </w:rPr>
            </w:pPr>
            <w:r w:rsidRPr="003872E1">
              <w:rPr>
                <w:szCs w:val="20"/>
              </w:rPr>
              <w:fldChar w:fldCharType="begin"/>
            </w:r>
            <w:r w:rsidR="008E2AA1" w:rsidRPr="003872E1">
              <w:rPr>
                <w:szCs w:val="20"/>
              </w:rPr>
              <w:instrText xml:space="preserve"> HYPERLINK  \l "_Missions_/personnes_accueillies" </w:instrText>
            </w:r>
            <w:r w:rsidRPr="003872E1">
              <w:rPr>
                <w:szCs w:val="20"/>
              </w:rPr>
              <w:fldChar w:fldCharType="separate"/>
            </w:r>
            <w:r w:rsidR="008E2AA1" w:rsidRPr="003872E1">
              <w:rPr>
                <w:rStyle w:val="Lienhypertexte"/>
                <w:szCs w:val="20"/>
              </w:rPr>
              <w:t>Missions</w:t>
            </w:r>
          </w:p>
          <w:p w:rsidR="008E2AA1" w:rsidRPr="003872E1" w:rsidRDefault="003434C5" w:rsidP="007735B6">
            <w:pPr>
              <w:pStyle w:val="TableauIGAS0"/>
              <w:jc w:val="center"/>
              <w:rPr>
                <w:szCs w:val="20"/>
              </w:rPr>
            </w:pPr>
            <w:r>
              <w:rPr>
                <w:rStyle w:val="Lienhypertexte"/>
                <w:szCs w:val="20"/>
              </w:rPr>
              <w:t>Activité</w:t>
            </w:r>
            <w:r w:rsidR="008E2AA1" w:rsidRPr="003872E1">
              <w:rPr>
                <w:rStyle w:val="Lienhypertexte"/>
                <w:szCs w:val="20"/>
              </w:rPr>
              <w:t>s</w:t>
            </w:r>
            <w:r w:rsidR="000308C0" w:rsidRPr="003872E1">
              <w:rPr>
                <w:szCs w:val="20"/>
              </w:rPr>
              <w:fldChar w:fldCharType="end"/>
            </w:r>
          </w:p>
        </w:tc>
        <w:tc>
          <w:tcPr>
            <w:tcW w:w="2844" w:type="dxa"/>
            <w:shd w:val="clear" w:color="auto" w:fill="FFFFCC"/>
          </w:tcPr>
          <w:p w:rsidR="008E2AA1" w:rsidRPr="003872E1" w:rsidRDefault="008E2AA1" w:rsidP="007735B6">
            <w:pPr>
              <w:pStyle w:val="TableauIGAS0"/>
              <w:ind w:left="142"/>
              <w:jc w:val="center"/>
              <w:rPr>
                <w:szCs w:val="20"/>
              </w:rPr>
            </w:pPr>
            <w:r w:rsidRPr="003872E1">
              <w:rPr>
                <w:szCs w:val="20"/>
              </w:rPr>
              <w:t>1.2.2.</w:t>
            </w:r>
          </w:p>
          <w:p w:rsidR="008E2AA1" w:rsidRPr="003872E1" w:rsidRDefault="007272F7" w:rsidP="007735B6">
            <w:pPr>
              <w:pStyle w:val="TableauIGAS0"/>
              <w:ind w:left="142"/>
              <w:jc w:val="center"/>
              <w:rPr>
                <w:szCs w:val="20"/>
              </w:rPr>
            </w:pPr>
            <w:hyperlink w:anchor="_Pilotage" w:history="1">
              <w:r w:rsidR="008E2AA1" w:rsidRPr="003872E1">
                <w:rPr>
                  <w:rStyle w:val="Lienhypertexte"/>
                  <w:szCs w:val="20"/>
                </w:rPr>
                <w:t>Pilotage</w:t>
              </w:r>
              <w:r w:rsidR="0038631B">
                <w:rPr>
                  <w:rStyle w:val="Lienhypertexte"/>
                  <w:szCs w:val="20"/>
                </w:rPr>
                <w:t xml:space="preserve"> -</w:t>
              </w:r>
              <w:r w:rsidR="008E2AA1" w:rsidRPr="003872E1">
                <w:rPr>
                  <w:rStyle w:val="Lienhypertexte"/>
                  <w:szCs w:val="20"/>
                </w:rPr>
                <w:t xml:space="preserve"> délégation de responsabilités</w:t>
              </w:r>
            </w:hyperlink>
          </w:p>
        </w:tc>
        <w:tc>
          <w:tcPr>
            <w:tcW w:w="2844" w:type="dxa"/>
            <w:shd w:val="clear" w:color="auto" w:fill="FFFFFF" w:themeFill="background1"/>
          </w:tcPr>
          <w:p w:rsidR="008E2AA1" w:rsidRPr="003872E1" w:rsidRDefault="008E2AA1" w:rsidP="007735B6">
            <w:pPr>
              <w:pStyle w:val="TableauIGAS0"/>
              <w:jc w:val="center"/>
              <w:rPr>
                <w:szCs w:val="20"/>
              </w:rPr>
            </w:pPr>
          </w:p>
        </w:tc>
        <w:tc>
          <w:tcPr>
            <w:tcW w:w="2844" w:type="dxa"/>
            <w:shd w:val="clear" w:color="auto" w:fill="FFFFCC"/>
          </w:tcPr>
          <w:p w:rsidR="008E2AA1" w:rsidRPr="003872E1" w:rsidRDefault="008E2AA1" w:rsidP="007735B6">
            <w:pPr>
              <w:pStyle w:val="TableauIGAS0"/>
              <w:jc w:val="center"/>
              <w:rPr>
                <w:szCs w:val="20"/>
              </w:rPr>
            </w:pPr>
            <w:r w:rsidRPr="003872E1">
              <w:rPr>
                <w:szCs w:val="20"/>
              </w:rPr>
              <w:t>1.4.2.</w:t>
            </w:r>
          </w:p>
          <w:p w:rsidR="008E2AA1" w:rsidRPr="003872E1" w:rsidRDefault="007272F7" w:rsidP="0038631B">
            <w:pPr>
              <w:pStyle w:val="TableauIGAS0"/>
              <w:jc w:val="center"/>
              <w:rPr>
                <w:szCs w:val="20"/>
              </w:rPr>
            </w:pPr>
            <w:hyperlink w:anchor="_Évaluations_internes,_certification" w:history="1">
              <w:r w:rsidR="0038631B">
                <w:rPr>
                  <w:rStyle w:val="Lienhypertexte"/>
                  <w:szCs w:val="20"/>
                </w:rPr>
                <w:t>Certification -</w:t>
              </w:r>
              <w:r w:rsidR="008E2AA1" w:rsidRPr="003872E1">
                <w:rPr>
                  <w:rStyle w:val="Lienhypertexte"/>
                  <w:szCs w:val="20"/>
                </w:rPr>
                <w:t xml:space="preserve"> </w:t>
              </w:r>
              <w:r w:rsidR="0038631B">
                <w:rPr>
                  <w:rStyle w:val="Lienhypertexte"/>
                  <w:szCs w:val="20"/>
                </w:rPr>
                <w:t>A</w:t>
              </w:r>
              <w:r w:rsidR="008E2AA1" w:rsidRPr="003872E1">
                <w:rPr>
                  <w:rStyle w:val="Lienhypertexte"/>
                  <w:szCs w:val="20"/>
                </w:rPr>
                <w:t>ccréditation des professionnels</w:t>
              </w:r>
            </w:hyperlink>
          </w:p>
        </w:tc>
        <w:tc>
          <w:tcPr>
            <w:tcW w:w="2844" w:type="dxa"/>
            <w:shd w:val="clear" w:color="auto" w:fill="FFFFCC"/>
          </w:tcPr>
          <w:p w:rsidR="008E2AA1" w:rsidRPr="003872E1" w:rsidRDefault="008E2AA1" w:rsidP="007735B6">
            <w:pPr>
              <w:pStyle w:val="TableauIGAS0"/>
              <w:ind w:left="142"/>
              <w:jc w:val="center"/>
              <w:rPr>
                <w:szCs w:val="20"/>
              </w:rPr>
            </w:pPr>
            <w:r w:rsidRPr="003872E1">
              <w:rPr>
                <w:szCs w:val="20"/>
              </w:rPr>
              <w:t>1.5.2</w:t>
            </w:r>
          </w:p>
          <w:p w:rsidR="008E2AA1" w:rsidRPr="003872E1" w:rsidRDefault="007272F7" w:rsidP="007735B6">
            <w:pPr>
              <w:jc w:val="center"/>
              <w:rPr>
                <w:sz w:val="20"/>
                <w:szCs w:val="20"/>
                <w:vertAlign w:val="superscript"/>
              </w:rPr>
            </w:pPr>
            <w:hyperlink w:anchor="_Gestion_des_évènements" w:history="1">
              <w:r w:rsidR="008E2AA1" w:rsidRPr="003872E1">
                <w:rPr>
                  <w:rStyle w:val="Lienhypertexte"/>
                  <w:sz w:val="20"/>
                  <w:szCs w:val="20"/>
                </w:rPr>
                <w:t>Gestion des évènements indésirables, réclamations, signalements</w:t>
              </w:r>
            </w:hyperlink>
          </w:p>
        </w:tc>
      </w:tr>
      <w:tr w:rsidR="008E2AA1" w:rsidRPr="00E542BB" w:rsidTr="00D300EB">
        <w:trPr>
          <w:trHeight w:val="398"/>
        </w:trPr>
        <w:tc>
          <w:tcPr>
            <w:tcW w:w="2844" w:type="dxa"/>
            <w:tcBorders>
              <w:bottom w:val="single" w:sz="4" w:space="0" w:color="auto"/>
            </w:tcBorders>
            <w:shd w:val="clear" w:color="auto" w:fill="FFFFCC"/>
          </w:tcPr>
          <w:p w:rsidR="008E2AA1" w:rsidRPr="003872E1" w:rsidRDefault="008E2AA1" w:rsidP="007735B6">
            <w:pPr>
              <w:pStyle w:val="TableauIGAS0"/>
              <w:jc w:val="center"/>
              <w:rPr>
                <w:szCs w:val="20"/>
              </w:rPr>
            </w:pPr>
            <w:r w:rsidRPr="003872E1">
              <w:rPr>
                <w:szCs w:val="20"/>
              </w:rPr>
              <w:t>1.1.3.</w:t>
            </w:r>
          </w:p>
          <w:p w:rsidR="008E2AA1" w:rsidRPr="003872E1" w:rsidRDefault="007272F7" w:rsidP="007735B6">
            <w:pPr>
              <w:pStyle w:val="TableauIGAS0"/>
              <w:jc w:val="center"/>
              <w:rPr>
                <w:strike/>
                <w:szCs w:val="20"/>
              </w:rPr>
            </w:pPr>
            <w:hyperlink w:anchor="_Personnes_accueillies" w:history="1">
              <w:r w:rsidR="008E2AA1" w:rsidRPr="003872E1">
                <w:rPr>
                  <w:rStyle w:val="Lienhypertexte"/>
                  <w:szCs w:val="20"/>
                </w:rPr>
                <w:t>Conditions techniques de fonctionnement</w:t>
              </w:r>
            </w:hyperlink>
          </w:p>
        </w:tc>
        <w:tc>
          <w:tcPr>
            <w:tcW w:w="2844" w:type="dxa"/>
            <w:tcBorders>
              <w:bottom w:val="single" w:sz="4" w:space="0" w:color="auto"/>
            </w:tcBorders>
            <w:shd w:val="clear" w:color="auto" w:fill="FFFFCC"/>
          </w:tcPr>
          <w:p w:rsidR="008E2AA1" w:rsidRPr="003872E1" w:rsidRDefault="008E2AA1" w:rsidP="007735B6">
            <w:pPr>
              <w:pStyle w:val="TableauIGAS0"/>
              <w:jc w:val="center"/>
              <w:rPr>
                <w:szCs w:val="20"/>
              </w:rPr>
            </w:pPr>
            <w:r w:rsidRPr="003872E1">
              <w:rPr>
                <w:szCs w:val="20"/>
              </w:rPr>
              <w:t>1.2.3.</w:t>
            </w:r>
          </w:p>
          <w:p w:rsidR="008E2AA1" w:rsidRPr="003872E1" w:rsidRDefault="000308C0" w:rsidP="007735B6">
            <w:pPr>
              <w:pStyle w:val="TableauIGAS0"/>
              <w:jc w:val="center"/>
              <w:rPr>
                <w:rStyle w:val="Lienhypertexte"/>
                <w:szCs w:val="20"/>
              </w:rPr>
            </w:pPr>
            <w:r w:rsidRPr="003872E1">
              <w:rPr>
                <w:szCs w:val="20"/>
              </w:rPr>
              <w:fldChar w:fldCharType="begin"/>
            </w:r>
            <w:r w:rsidR="008E2AA1" w:rsidRPr="003872E1">
              <w:rPr>
                <w:szCs w:val="20"/>
              </w:rPr>
              <w:instrText xml:space="preserve"> HYPERLINK  \l "_Communication_interne_et" </w:instrText>
            </w:r>
            <w:r w:rsidRPr="003872E1">
              <w:rPr>
                <w:szCs w:val="20"/>
              </w:rPr>
              <w:fldChar w:fldCharType="separate"/>
            </w:r>
            <w:r w:rsidR="008E2AA1" w:rsidRPr="003872E1">
              <w:rPr>
                <w:rStyle w:val="Lienhypertexte"/>
                <w:szCs w:val="20"/>
              </w:rPr>
              <w:t>Communication</w:t>
            </w:r>
          </w:p>
          <w:p w:rsidR="008E2AA1" w:rsidRPr="003872E1" w:rsidRDefault="008E2AA1" w:rsidP="007735B6">
            <w:pPr>
              <w:pStyle w:val="TableauIGAS0"/>
              <w:jc w:val="center"/>
              <w:rPr>
                <w:szCs w:val="20"/>
              </w:rPr>
            </w:pPr>
            <w:r w:rsidRPr="003872E1">
              <w:rPr>
                <w:rStyle w:val="Lienhypertexte"/>
                <w:szCs w:val="20"/>
              </w:rPr>
              <w:t>interne et externe</w:t>
            </w:r>
            <w:r w:rsidR="000308C0" w:rsidRPr="003872E1">
              <w:rPr>
                <w:szCs w:val="20"/>
              </w:rPr>
              <w:fldChar w:fldCharType="end"/>
            </w:r>
          </w:p>
        </w:tc>
        <w:tc>
          <w:tcPr>
            <w:tcW w:w="2844" w:type="dxa"/>
            <w:shd w:val="clear" w:color="auto" w:fill="FFFFFF" w:themeFill="background1"/>
          </w:tcPr>
          <w:p w:rsidR="008E2AA1" w:rsidRPr="003872E1" w:rsidRDefault="008E2AA1" w:rsidP="007735B6">
            <w:pPr>
              <w:pStyle w:val="TableauIGAS0"/>
              <w:jc w:val="center"/>
              <w:rPr>
                <w:szCs w:val="20"/>
              </w:rPr>
            </w:pPr>
          </w:p>
        </w:tc>
        <w:tc>
          <w:tcPr>
            <w:tcW w:w="2844" w:type="dxa"/>
            <w:shd w:val="clear" w:color="auto" w:fill="FFFFCC"/>
          </w:tcPr>
          <w:p w:rsidR="008E2AA1" w:rsidRPr="003872E1" w:rsidRDefault="008E2AA1" w:rsidP="007735B6">
            <w:pPr>
              <w:pStyle w:val="TableauIGAS0"/>
              <w:jc w:val="center"/>
              <w:rPr>
                <w:szCs w:val="20"/>
              </w:rPr>
            </w:pPr>
            <w:r w:rsidRPr="003872E1">
              <w:rPr>
                <w:szCs w:val="20"/>
              </w:rPr>
              <w:t>1.4.3</w:t>
            </w:r>
          </w:p>
          <w:p w:rsidR="008E2AA1" w:rsidRPr="003872E1" w:rsidRDefault="007272F7" w:rsidP="007735B6">
            <w:pPr>
              <w:pStyle w:val="TableauIGAS0"/>
              <w:jc w:val="center"/>
              <w:rPr>
                <w:szCs w:val="20"/>
              </w:rPr>
            </w:pPr>
            <w:hyperlink w:anchor="_Indicateurs_IPAQSS_1" w:history="1">
              <w:r w:rsidR="008E2AA1" w:rsidRPr="003872E1">
                <w:rPr>
                  <w:rStyle w:val="Lienhypertexte"/>
                  <w:szCs w:val="20"/>
                </w:rPr>
                <w:t>Indicateurs IPAQSS</w:t>
              </w:r>
            </w:hyperlink>
          </w:p>
        </w:tc>
        <w:tc>
          <w:tcPr>
            <w:tcW w:w="2844" w:type="dxa"/>
            <w:shd w:val="clear" w:color="auto" w:fill="FFFFFF" w:themeFill="background1"/>
          </w:tcPr>
          <w:p w:rsidR="008E2AA1" w:rsidRPr="003872E1" w:rsidRDefault="008E2AA1" w:rsidP="007735B6">
            <w:pPr>
              <w:pStyle w:val="TableauIGAS0"/>
              <w:jc w:val="center"/>
              <w:rPr>
                <w:szCs w:val="20"/>
              </w:rPr>
            </w:pPr>
          </w:p>
        </w:tc>
      </w:tr>
      <w:tr w:rsidR="008E2AA1" w:rsidRPr="00E542BB" w:rsidTr="00D300EB">
        <w:trPr>
          <w:trHeight w:val="500"/>
        </w:trPr>
        <w:tc>
          <w:tcPr>
            <w:tcW w:w="2844" w:type="dxa"/>
            <w:shd w:val="clear" w:color="auto" w:fill="FFFFCC"/>
          </w:tcPr>
          <w:p w:rsidR="008E2AA1" w:rsidRPr="003872E1" w:rsidRDefault="008E2AA1" w:rsidP="007735B6">
            <w:pPr>
              <w:pStyle w:val="TableauIGAS0"/>
              <w:jc w:val="center"/>
              <w:rPr>
                <w:szCs w:val="20"/>
              </w:rPr>
            </w:pPr>
          </w:p>
        </w:tc>
        <w:tc>
          <w:tcPr>
            <w:tcW w:w="2844" w:type="dxa"/>
            <w:shd w:val="clear" w:color="auto" w:fill="FFFFCC"/>
          </w:tcPr>
          <w:p w:rsidR="008E2AA1" w:rsidRPr="003872E1" w:rsidRDefault="008E2AA1" w:rsidP="007735B6">
            <w:pPr>
              <w:pStyle w:val="TableauIGAS0"/>
              <w:jc w:val="center"/>
              <w:rPr>
                <w:szCs w:val="20"/>
              </w:rPr>
            </w:pPr>
          </w:p>
        </w:tc>
        <w:tc>
          <w:tcPr>
            <w:tcW w:w="2844" w:type="dxa"/>
            <w:shd w:val="clear" w:color="auto" w:fill="FFFFFF" w:themeFill="background1"/>
          </w:tcPr>
          <w:p w:rsidR="008E2AA1" w:rsidRPr="003872E1" w:rsidRDefault="008E2AA1" w:rsidP="007735B6">
            <w:pPr>
              <w:pStyle w:val="TableauIGAS0"/>
              <w:jc w:val="center"/>
              <w:rPr>
                <w:szCs w:val="20"/>
              </w:rPr>
            </w:pPr>
          </w:p>
        </w:tc>
        <w:tc>
          <w:tcPr>
            <w:tcW w:w="2844" w:type="dxa"/>
            <w:shd w:val="clear" w:color="auto" w:fill="FFFFCC"/>
          </w:tcPr>
          <w:p w:rsidR="00BC10CF" w:rsidRDefault="00BC10CF" w:rsidP="00BC10CF">
            <w:pPr>
              <w:pStyle w:val="TableauIGAS0"/>
              <w:jc w:val="center"/>
              <w:rPr>
                <w:szCs w:val="20"/>
              </w:rPr>
            </w:pPr>
            <w:r>
              <w:rPr>
                <w:szCs w:val="20"/>
              </w:rPr>
              <w:t>1.4.4</w:t>
            </w:r>
          </w:p>
          <w:p w:rsidR="008E2AA1" w:rsidRPr="003872E1" w:rsidRDefault="007272F7" w:rsidP="00BC10CF">
            <w:pPr>
              <w:pStyle w:val="TableauIGAS0"/>
              <w:jc w:val="center"/>
              <w:rPr>
                <w:szCs w:val="20"/>
              </w:rPr>
            </w:pPr>
            <w:hyperlink w:anchor="_Politique_de_promotion" w:history="1">
              <w:r w:rsidR="00BC10CF" w:rsidRPr="003872E1">
                <w:rPr>
                  <w:rStyle w:val="Lienhypertexte"/>
                  <w:szCs w:val="20"/>
                </w:rPr>
                <w:t>Politique de promotion de la bientraitance</w:t>
              </w:r>
            </w:hyperlink>
          </w:p>
        </w:tc>
        <w:tc>
          <w:tcPr>
            <w:tcW w:w="2844" w:type="dxa"/>
            <w:shd w:val="clear" w:color="auto" w:fill="FFFFFF" w:themeFill="background1"/>
          </w:tcPr>
          <w:p w:rsidR="008E2AA1" w:rsidRPr="003872E1" w:rsidRDefault="008E2AA1" w:rsidP="007735B6">
            <w:pPr>
              <w:pStyle w:val="TableauIGAS0"/>
              <w:jc w:val="center"/>
              <w:rPr>
                <w:szCs w:val="20"/>
              </w:rPr>
            </w:pPr>
          </w:p>
        </w:tc>
      </w:tr>
      <w:tr w:rsidR="00CF7B09" w:rsidRPr="00E542BB" w:rsidTr="00D300EB">
        <w:trPr>
          <w:trHeight w:val="500"/>
        </w:trPr>
        <w:tc>
          <w:tcPr>
            <w:tcW w:w="2844" w:type="dxa"/>
            <w:shd w:val="clear" w:color="auto" w:fill="FFFFCC"/>
          </w:tcPr>
          <w:p w:rsidR="00CF7B09" w:rsidRPr="003872E1" w:rsidRDefault="00CF7B09" w:rsidP="007735B6">
            <w:pPr>
              <w:pStyle w:val="TableauIGAS0"/>
              <w:jc w:val="center"/>
              <w:rPr>
                <w:szCs w:val="20"/>
              </w:rPr>
            </w:pPr>
          </w:p>
        </w:tc>
        <w:tc>
          <w:tcPr>
            <w:tcW w:w="2844" w:type="dxa"/>
            <w:shd w:val="clear" w:color="auto" w:fill="FFFFCC"/>
          </w:tcPr>
          <w:p w:rsidR="00CF7B09" w:rsidRPr="003872E1" w:rsidRDefault="00CF7B09" w:rsidP="007735B6">
            <w:pPr>
              <w:pStyle w:val="TableauIGAS0"/>
              <w:jc w:val="center"/>
              <w:rPr>
                <w:szCs w:val="20"/>
              </w:rPr>
            </w:pPr>
          </w:p>
        </w:tc>
        <w:tc>
          <w:tcPr>
            <w:tcW w:w="2844" w:type="dxa"/>
            <w:shd w:val="clear" w:color="auto" w:fill="FFFFFF" w:themeFill="background1"/>
          </w:tcPr>
          <w:p w:rsidR="00CF7B09" w:rsidRPr="003872E1" w:rsidRDefault="00CF7B09" w:rsidP="007735B6">
            <w:pPr>
              <w:pStyle w:val="TableauIGAS0"/>
              <w:jc w:val="center"/>
              <w:rPr>
                <w:szCs w:val="20"/>
              </w:rPr>
            </w:pPr>
          </w:p>
        </w:tc>
        <w:tc>
          <w:tcPr>
            <w:tcW w:w="2844" w:type="dxa"/>
            <w:shd w:val="clear" w:color="auto" w:fill="FFFFCC"/>
          </w:tcPr>
          <w:p w:rsidR="00CF7B09" w:rsidRPr="003872E1" w:rsidRDefault="00CF7B09" w:rsidP="00F1164D">
            <w:pPr>
              <w:pStyle w:val="TableauIGAS0"/>
              <w:jc w:val="center"/>
              <w:rPr>
                <w:szCs w:val="20"/>
              </w:rPr>
            </w:pPr>
            <w:r w:rsidRPr="003872E1">
              <w:rPr>
                <w:szCs w:val="20"/>
              </w:rPr>
              <w:t xml:space="preserve"> </w:t>
            </w:r>
          </w:p>
        </w:tc>
        <w:tc>
          <w:tcPr>
            <w:tcW w:w="2844" w:type="dxa"/>
            <w:shd w:val="clear" w:color="auto" w:fill="FFFFFF" w:themeFill="background1"/>
          </w:tcPr>
          <w:p w:rsidR="00CF7B09" w:rsidRPr="003872E1" w:rsidRDefault="00CF7B09" w:rsidP="007735B6">
            <w:pPr>
              <w:pStyle w:val="TableauIGAS0"/>
              <w:jc w:val="center"/>
              <w:rPr>
                <w:szCs w:val="20"/>
              </w:rPr>
            </w:pPr>
          </w:p>
        </w:tc>
      </w:tr>
    </w:tbl>
    <w:p w:rsidR="008E2AA1" w:rsidRDefault="004467C4" w:rsidP="004467C4">
      <w:pPr>
        <w:pStyle w:val="Source"/>
      </w:pPr>
      <w:r>
        <w:t>Mission IGAS</w:t>
      </w:r>
    </w:p>
    <w:p w:rsidR="00CD549B" w:rsidRDefault="00CD549B" w:rsidP="008E2AA1">
      <w:pPr>
        <w:pStyle w:val="TableauIGAS0"/>
        <w:jc w:val="center"/>
        <w:sectPr w:rsidR="00CD549B" w:rsidSect="009379C9">
          <w:pgSz w:w="16839" w:h="11907" w:orient="landscape" w:code="9"/>
          <w:pgMar w:top="1134" w:right="3685" w:bottom="1418" w:left="1418" w:header="420" w:footer="720" w:gutter="0"/>
          <w:cols w:space="720"/>
          <w:docGrid w:linePitch="299"/>
        </w:sectPr>
      </w:pPr>
    </w:p>
    <w:p w:rsidR="00CD549B" w:rsidRDefault="00CD549B" w:rsidP="008E2AA1">
      <w:pPr>
        <w:pStyle w:val="TableauIGAS0"/>
        <w:jc w:val="center"/>
      </w:pPr>
    </w:p>
    <w:tbl>
      <w:tblPr>
        <w:tblW w:w="142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4"/>
        <w:gridCol w:w="2844"/>
        <w:gridCol w:w="2844"/>
        <w:gridCol w:w="2844"/>
        <w:gridCol w:w="2844"/>
      </w:tblGrid>
      <w:tr w:rsidR="008E2AA1" w:rsidRPr="00C70EC0" w:rsidTr="007735B6">
        <w:trPr>
          <w:trHeight w:val="90"/>
        </w:trPr>
        <w:tc>
          <w:tcPr>
            <w:tcW w:w="14220" w:type="dxa"/>
            <w:gridSpan w:val="5"/>
            <w:shd w:val="clear" w:color="auto" w:fill="auto"/>
          </w:tcPr>
          <w:p w:rsidR="004467C4" w:rsidRDefault="004467C4" w:rsidP="007735B6">
            <w:pPr>
              <w:pStyle w:val="TableauIGAS0"/>
              <w:jc w:val="center"/>
              <w:rPr>
                <w:color w:val="0000FF"/>
              </w:rPr>
            </w:pPr>
          </w:p>
          <w:p w:rsidR="008E2AA1" w:rsidRDefault="008E2AA1" w:rsidP="007735B6">
            <w:pPr>
              <w:pStyle w:val="TableauIGAS0"/>
              <w:jc w:val="center"/>
              <w:rPr>
                <w:color w:val="0000FF"/>
              </w:rPr>
            </w:pPr>
            <w:r w:rsidRPr="006E4035">
              <w:rPr>
                <w:color w:val="0000FF"/>
              </w:rPr>
              <w:t xml:space="preserve">Carte des principales fonctions </w:t>
            </w:r>
          </w:p>
          <w:p w:rsidR="004467C4" w:rsidRPr="00C70EC0" w:rsidRDefault="004467C4" w:rsidP="007735B6">
            <w:pPr>
              <w:pStyle w:val="TableauIGAS0"/>
              <w:jc w:val="center"/>
            </w:pPr>
          </w:p>
        </w:tc>
      </w:tr>
      <w:tr w:rsidR="008E2AA1" w:rsidTr="007735B6">
        <w:trPr>
          <w:trHeight w:val="220"/>
        </w:trPr>
        <w:tc>
          <w:tcPr>
            <w:tcW w:w="14220" w:type="dxa"/>
            <w:gridSpan w:val="5"/>
            <w:shd w:val="clear" w:color="auto" w:fill="E0E0E0"/>
          </w:tcPr>
          <w:p w:rsidR="008E2AA1" w:rsidRPr="0016658C" w:rsidRDefault="008E2AA1" w:rsidP="007735B6">
            <w:pPr>
              <w:pStyle w:val="TableauIGAS0"/>
              <w:jc w:val="center"/>
            </w:pPr>
            <w:r w:rsidRPr="0016658C">
              <w:t>2. Fonctions support</w:t>
            </w:r>
          </w:p>
        </w:tc>
      </w:tr>
      <w:tr w:rsidR="008E2AA1" w:rsidTr="007735B6">
        <w:trPr>
          <w:trHeight w:val="512"/>
        </w:trPr>
        <w:tc>
          <w:tcPr>
            <w:tcW w:w="2844" w:type="dxa"/>
            <w:shd w:val="clear" w:color="auto" w:fill="CCFFCC"/>
          </w:tcPr>
          <w:p w:rsidR="008E2AA1" w:rsidRPr="002D6A31" w:rsidRDefault="008E2AA1" w:rsidP="007735B6">
            <w:pPr>
              <w:pStyle w:val="TableauIGAS0"/>
              <w:jc w:val="center"/>
              <w:rPr>
                <w:sz w:val="18"/>
                <w:szCs w:val="18"/>
              </w:rPr>
            </w:pPr>
            <w:r w:rsidRPr="002D6A31">
              <w:rPr>
                <w:sz w:val="18"/>
                <w:szCs w:val="18"/>
              </w:rPr>
              <w:t>2.1.</w:t>
            </w:r>
          </w:p>
          <w:p w:rsidR="008E2AA1" w:rsidRPr="002D6A31" w:rsidRDefault="008E2AA1" w:rsidP="007735B6">
            <w:pPr>
              <w:pStyle w:val="TableauIGAS0"/>
              <w:jc w:val="center"/>
              <w:rPr>
                <w:sz w:val="18"/>
                <w:szCs w:val="18"/>
              </w:rPr>
            </w:pPr>
            <w:r w:rsidRPr="002D6A31">
              <w:rPr>
                <w:sz w:val="18"/>
                <w:szCs w:val="18"/>
              </w:rPr>
              <w:t>Gestion des ressources humaines</w:t>
            </w:r>
          </w:p>
          <w:p w:rsidR="008E2AA1" w:rsidRPr="002D6A31" w:rsidRDefault="008E2AA1" w:rsidP="007735B6">
            <w:pPr>
              <w:pStyle w:val="TableauIGAS0"/>
              <w:jc w:val="center"/>
              <w:rPr>
                <w:sz w:val="18"/>
                <w:szCs w:val="18"/>
              </w:rPr>
            </w:pPr>
          </w:p>
        </w:tc>
        <w:tc>
          <w:tcPr>
            <w:tcW w:w="2844" w:type="dxa"/>
            <w:shd w:val="clear" w:color="auto" w:fill="CCFFCC"/>
          </w:tcPr>
          <w:p w:rsidR="008E2AA1" w:rsidRPr="002D6A31" w:rsidRDefault="008E2AA1" w:rsidP="007735B6">
            <w:pPr>
              <w:pStyle w:val="TableauIGAS0"/>
              <w:jc w:val="center"/>
              <w:rPr>
                <w:sz w:val="18"/>
                <w:szCs w:val="18"/>
              </w:rPr>
            </w:pPr>
            <w:r w:rsidRPr="002D6A31">
              <w:rPr>
                <w:sz w:val="18"/>
                <w:szCs w:val="18"/>
              </w:rPr>
              <w:t>2.2.</w:t>
            </w:r>
          </w:p>
          <w:p w:rsidR="008E2AA1" w:rsidRPr="002D6A31" w:rsidRDefault="008E2AA1" w:rsidP="007735B6">
            <w:pPr>
              <w:pStyle w:val="TableauIGAS0"/>
              <w:jc w:val="center"/>
              <w:rPr>
                <w:sz w:val="18"/>
                <w:szCs w:val="18"/>
              </w:rPr>
            </w:pPr>
            <w:r w:rsidRPr="002D6A31">
              <w:rPr>
                <w:sz w:val="18"/>
                <w:szCs w:val="18"/>
              </w:rPr>
              <w:t>Gestion</w:t>
            </w:r>
            <w:r>
              <w:rPr>
                <w:sz w:val="18"/>
                <w:szCs w:val="18"/>
              </w:rPr>
              <w:t>s</w:t>
            </w:r>
            <w:r w:rsidRPr="002D6A31">
              <w:rPr>
                <w:sz w:val="18"/>
                <w:szCs w:val="18"/>
              </w:rPr>
              <w:t xml:space="preserve"> </w:t>
            </w:r>
            <w:r>
              <w:rPr>
                <w:sz w:val="18"/>
                <w:szCs w:val="18"/>
              </w:rPr>
              <w:t>budgétaire et financière</w:t>
            </w:r>
          </w:p>
        </w:tc>
        <w:tc>
          <w:tcPr>
            <w:tcW w:w="2844" w:type="dxa"/>
            <w:shd w:val="clear" w:color="auto" w:fill="CCFFCC"/>
          </w:tcPr>
          <w:p w:rsidR="008E2AA1" w:rsidRDefault="008E2AA1" w:rsidP="007735B6">
            <w:pPr>
              <w:pStyle w:val="TableauIGAS0"/>
              <w:jc w:val="center"/>
              <w:rPr>
                <w:sz w:val="18"/>
                <w:szCs w:val="18"/>
              </w:rPr>
            </w:pPr>
            <w:r w:rsidRPr="002D6A31">
              <w:rPr>
                <w:sz w:val="18"/>
                <w:szCs w:val="18"/>
              </w:rPr>
              <w:t>2.3.</w:t>
            </w:r>
          </w:p>
          <w:p w:rsidR="008E2AA1" w:rsidRPr="002D6A31" w:rsidRDefault="008E2AA1" w:rsidP="007735B6">
            <w:pPr>
              <w:pStyle w:val="TableauIGAS0"/>
              <w:jc w:val="center"/>
              <w:rPr>
                <w:sz w:val="18"/>
                <w:szCs w:val="18"/>
              </w:rPr>
            </w:pPr>
            <w:r>
              <w:rPr>
                <w:sz w:val="18"/>
                <w:szCs w:val="18"/>
              </w:rPr>
              <w:t>Gestion d’informations</w:t>
            </w:r>
          </w:p>
        </w:tc>
        <w:tc>
          <w:tcPr>
            <w:tcW w:w="2844" w:type="dxa"/>
            <w:shd w:val="clear" w:color="auto" w:fill="CCFFCC"/>
          </w:tcPr>
          <w:p w:rsidR="008E2AA1" w:rsidRDefault="008E2AA1" w:rsidP="007735B6">
            <w:pPr>
              <w:pStyle w:val="TableauIGAS0"/>
              <w:jc w:val="center"/>
              <w:rPr>
                <w:sz w:val="18"/>
                <w:szCs w:val="18"/>
              </w:rPr>
            </w:pPr>
            <w:r w:rsidRPr="002D6A31">
              <w:rPr>
                <w:sz w:val="18"/>
                <w:szCs w:val="18"/>
              </w:rPr>
              <w:t>2.4.</w:t>
            </w:r>
          </w:p>
          <w:p w:rsidR="008E2AA1" w:rsidRPr="002D6A31" w:rsidRDefault="008E2AA1" w:rsidP="00A03C5F">
            <w:pPr>
              <w:pStyle w:val="TableauIGAS0"/>
              <w:jc w:val="center"/>
              <w:rPr>
                <w:sz w:val="18"/>
                <w:szCs w:val="18"/>
              </w:rPr>
            </w:pPr>
            <w:r w:rsidRPr="002D6A31">
              <w:rPr>
                <w:sz w:val="18"/>
                <w:szCs w:val="18"/>
              </w:rPr>
              <w:t>Bâtiments</w:t>
            </w:r>
            <w:r w:rsidR="00A03C5F">
              <w:rPr>
                <w:sz w:val="18"/>
                <w:szCs w:val="18"/>
              </w:rPr>
              <w:t>,</w:t>
            </w:r>
            <w:r w:rsidR="00C25EE1">
              <w:rPr>
                <w:sz w:val="18"/>
                <w:szCs w:val="18"/>
              </w:rPr>
              <w:t xml:space="preserve"> </w:t>
            </w:r>
            <w:r w:rsidRPr="0059187E">
              <w:rPr>
                <w:sz w:val="18"/>
                <w:szCs w:val="18"/>
              </w:rPr>
              <w:t>équipements</w:t>
            </w:r>
            <w:r w:rsidR="00A03C5F">
              <w:rPr>
                <w:sz w:val="18"/>
                <w:szCs w:val="18"/>
              </w:rPr>
              <w:t>, sécurités</w:t>
            </w:r>
          </w:p>
        </w:tc>
        <w:tc>
          <w:tcPr>
            <w:tcW w:w="2844" w:type="dxa"/>
            <w:shd w:val="clear" w:color="auto" w:fill="CCFFCC"/>
          </w:tcPr>
          <w:p w:rsidR="008E2AA1" w:rsidRPr="002D6A31" w:rsidRDefault="008E2AA1" w:rsidP="007735B6">
            <w:pPr>
              <w:pStyle w:val="TableauIGAS0"/>
              <w:jc w:val="center"/>
              <w:rPr>
                <w:sz w:val="18"/>
                <w:szCs w:val="18"/>
              </w:rPr>
            </w:pPr>
            <w:r w:rsidRPr="002D6A31">
              <w:rPr>
                <w:sz w:val="18"/>
                <w:szCs w:val="18"/>
              </w:rPr>
              <w:t>2</w:t>
            </w:r>
            <w:r>
              <w:rPr>
                <w:sz w:val="18"/>
                <w:szCs w:val="18"/>
              </w:rPr>
              <w:t>.</w:t>
            </w:r>
            <w:r w:rsidRPr="002D6A31">
              <w:rPr>
                <w:sz w:val="18"/>
                <w:szCs w:val="18"/>
              </w:rPr>
              <w:t>5</w:t>
            </w:r>
            <w:r>
              <w:rPr>
                <w:sz w:val="18"/>
                <w:szCs w:val="18"/>
              </w:rPr>
              <w:t>.</w:t>
            </w:r>
          </w:p>
          <w:p w:rsidR="00A03C5F" w:rsidRPr="002D6A31" w:rsidRDefault="00A03C5F" w:rsidP="00A03C5F">
            <w:pPr>
              <w:pStyle w:val="TableauIGAS0"/>
              <w:jc w:val="center"/>
              <w:rPr>
                <w:sz w:val="18"/>
                <w:szCs w:val="18"/>
              </w:rPr>
            </w:pPr>
            <w:r>
              <w:rPr>
                <w:sz w:val="18"/>
                <w:szCs w:val="18"/>
              </w:rPr>
              <w:t>Gestion des médicaments et des dispositifs médicaux</w:t>
            </w:r>
          </w:p>
        </w:tc>
      </w:tr>
      <w:tr w:rsidR="008E2AA1" w:rsidTr="007735B6">
        <w:trPr>
          <w:trHeight w:val="496"/>
        </w:trPr>
        <w:tc>
          <w:tcPr>
            <w:tcW w:w="2844" w:type="dxa"/>
            <w:shd w:val="clear" w:color="auto" w:fill="EBFFEB"/>
          </w:tcPr>
          <w:p w:rsidR="008E2AA1" w:rsidRPr="003872E1" w:rsidRDefault="008E2AA1" w:rsidP="007735B6">
            <w:pPr>
              <w:pStyle w:val="TableauIGAS0"/>
              <w:ind w:left="142"/>
              <w:jc w:val="center"/>
              <w:rPr>
                <w:szCs w:val="20"/>
              </w:rPr>
            </w:pPr>
            <w:r w:rsidRPr="003872E1">
              <w:rPr>
                <w:szCs w:val="20"/>
              </w:rPr>
              <w:t>2.1.1.</w:t>
            </w:r>
          </w:p>
          <w:p w:rsidR="008E2AA1" w:rsidRPr="003872E1" w:rsidRDefault="007272F7" w:rsidP="007735B6">
            <w:pPr>
              <w:jc w:val="center"/>
              <w:rPr>
                <w:sz w:val="20"/>
                <w:szCs w:val="20"/>
              </w:rPr>
            </w:pPr>
            <w:hyperlink w:anchor="_Personnels" w:history="1">
              <w:r w:rsidR="008E2AA1" w:rsidRPr="003872E1">
                <w:rPr>
                  <w:rStyle w:val="Lienhypertexte"/>
                  <w:sz w:val="20"/>
                  <w:szCs w:val="20"/>
                </w:rPr>
                <w:t>Personnels, qualifications</w:t>
              </w:r>
            </w:hyperlink>
          </w:p>
        </w:tc>
        <w:tc>
          <w:tcPr>
            <w:tcW w:w="2844" w:type="dxa"/>
            <w:shd w:val="clear" w:color="auto" w:fill="EBFFEB"/>
          </w:tcPr>
          <w:p w:rsidR="008E2AA1" w:rsidRPr="003872E1" w:rsidRDefault="008E2AA1" w:rsidP="007735B6">
            <w:pPr>
              <w:pStyle w:val="TableauIGAS0"/>
              <w:jc w:val="center"/>
              <w:rPr>
                <w:szCs w:val="20"/>
              </w:rPr>
            </w:pPr>
            <w:r w:rsidRPr="003872E1">
              <w:rPr>
                <w:szCs w:val="20"/>
              </w:rPr>
              <w:t>2.2.1.</w:t>
            </w:r>
          </w:p>
          <w:p w:rsidR="008E2AA1" w:rsidRPr="003872E1" w:rsidRDefault="007272F7" w:rsidP="007735B6">
            <w:pPr>
              <w:pStyle w:val="TableauIGAS0"/>
              <w:jc w:val="center"/>
              <w:rPr>
                <w:szCs w:val="20"/>
              </w:rPr>
            </w:pPr>
            <w:hyperlink w:anchor="_Organisation_des_responsabilités" w:history="1">
              <w:r w:rsidR="008E2AA1" w:rsidRPr="003872E1">
                <w:rPr>
                  <w:rStyle w:val="Lienhypertexte"/>
                  <w:szCs w:val="20"/>
                </w:rPr>
                <w:t>Organisation des responsabilités</w:t>
              </w:r>
            </w:hyperlink>
          </w:p>
        </w:tc>
        <w:tc>
          <w:tcPr>
            <w:tcW w:w="2844" w:type="dxa"/>
            <w:shd w:val="clear" w:color="auto" w:fill="EBFFEB"/>
          </w:tcPr>
          <w:p w:rsidR="008E2AA1" w:rsidRPr="003872E1" w:rsidRDefault="008E2AA1" w:rsidP="007735B6">
            <w:pPr>
              <w:pStyle w:val="TableauIGAS0"/>
              <w:ind w:left="142"/>
              <w:jc w:val="center"/>
              <w:rPr>
                <w:szCs w:val="20"/>
              </w:rPr>
            </w:pPr>
            <w:r w:rsidRPr="003872E1">
              <w:rPr>
                <w:szCs w:val="20"/>
              </w:rPr>
              <w:t>2.3.1.</w:t>
            </w:r>
          </w:p>
          <w:p w:rsidR="008E2AA1" w:rsidRPr="003872E1" w:rsidRDefault="000308C0" w:rsidP="007735B6">
            <w:pPr>
              <w:jc w:val="center"/>
              <w:rPr>
                <w:rStyle w:val="Lienhypertexte"/>
                <w:sz w:val="20"/>
                <w:szCs w:val="20"/>
              </w:rPr>
            </w:pPr>
            <w:r w:rsidRPr="003872E1">
              <w:rPr>
                <w:sz w:val="20"/>
                <w:szCs w:val="20"/>
              </w:rPr>
              <w:fldChar w:fldCharType="begin"/>
            </w:r>
            <w:r w:rsidR="008E2AA1" w:rsidRPr="003872E1">
              <w:rPr>
                <w:sz w:val="20"/>
                <w:szCs w:val="20"/>
              </w:rPr>
              <w:instrText xml:space="preserve"> HYPERLINK  \l "_Statistiques_et_rapports" </w:instrText>
            </w:r>
            <w:r w:rsidRPr="003872E1">
              <w:rPr>
                <w:sz w:val="20"/>
                <w:szCs w:val="20"/>
              </w:rPr>
              <w:fldChar w:fldCharType="separate"/>
            </w:r>
            <w:r w:rsidR="008E2AA1" w:rsidRPr="003872E1">
              <w:rPr>
                <w:rStyle w:val="Lienhypertexte"/>
                <w:sz w:val="20"/>
                <w:szCs w:val="20"/>
              </w:rPr>
              <w:t>Statistiques et rapports</w:t>
            </w:r>
          </w:p>
          <w:p w:rsidR="008E2AA1" w:rsidRPr="003872E1" w:rsidRDefault="008E2AA1" w:rsidP="007735B6">
            <w:pPr>
              <w:pStyle w:val="TableauIGAS0"/>
              <w:jc w:val="center"/>
              <w:rPr>
                <w:color w:val="0000FF"/>
                <w:szCs w:val="20"/>
              </w:rPr>
            </w:pPr>
            <w:r w:rsidRPr="003872E1">
              <w:rPr>
                <w:rStyle w:val="Lienhypertexte"/>
                <w:szCs w:val="20"/>
              </w:rPr>
              <w:t>Rapport annuel d’activité</w:t>
            </w:r>
            <w:r w:rsidR="000308C0" w:rsidRPr="003872E1">
              <w:rPr>
                <w:szCs w:val="20"/>
              </w:rPr>
              <w:fldChar w:fldCharType="end"/>
            </w:r>
          </w:p>
        </w:tc>
        <w:tc>
          <w:tcPr>
            <w:tcW w:w="2844" w:type="dxa"/>
            <w:shd w:val="clear" w:color="auto" w:fill="EBFFEB"/>
          </w:tcPr>
          <w:p w:rsidR="008E2AA1" w:rsidRPr="003872E1" w:rsidRDefault="008E2AA1" w:rsidP="007735B6">
            <w:pPr>
              <w:pStyle w:val="TableauIGAS0"/>
              <w:jc w:val="center"/>
              <w:rPr>
                <w:szCs w:val="20"/>
              </w:rPr>
            </w:pPr>
            <w:r w:rsidRPr="003872E1">
              <w:rPr>
                <w:szCs w:val="20"/>
              </w:rPr>
              <w:t>2.4.1.</w:t>
            </w:r>
          </w:p>
          <w:p w:rsidR="008E2AA1" w:rsidRPr="003872E1" w:rsidRDefault="007272F7" w:rsidP="00C25EE1">
            <w:pPr>
              <w:pStyle w:val="TableauIGAS0"/>
              <w:jc w:val="center"/>
              <w:rPr>
                <w:szCs w:val="20"/>
              </w:rPr>
            </w:pPr>
            <w:hyperlink w:anchor="_Bâtiments_et_espaces" w:history="1">
              <w:r w:rsidR="00C25EE1">
                <w:rPr>
                  <w:rStyle w:val="Lienhypertexte"/>
                  <w:szCs w:val="20"/>
                </w:rPr>
                <w:t>Locaux</w:t>
              </w:r>
            </w:hyperlink>
          </w:p>
        </w:tc>
        <w:tc>
          <w:tcPr>
            <w:tcW w:w="2844" w:type="dxa"/>
            <w:shd w:val="clear" w:color="auto" w:fill="EBFFEB"/>
          </w:tcPr>
          <w:p w:rsidR="008E2AA1" w:rsidRDefault="00A03C5F" w:rsidP="007735B6">
            <w:pPr>
              <w:pStyle w:val="TableauIGAS0"/>
              <w:jc w:val="center"/>
              <w:rPr>
                <w:szCs w:val="20"/>
              </w:rPr>
            </w:pPr>
            <w:r>
              <w:rPr>
                <w:szCs w:val="20"/>
              </w:rPr>
              <w:t>2.5.1.</w:t>
            </w:r>
          </w:p>
          <w:p w:rsidR="00A03C5F" w:rsidRPr="001B0FB0" w:rsidRDefault="007272F7" w:rsidP="00A03C5F">
            <w:pPr>
              <w:pStyle w:val="TableauIGAS0"/>
              <w:jc w:val="center"/>
              <w:rPr>
                <w:szCs w:val="20"/>
              </w:rPr>
            </w:pPr>
            <w:hyperlink w:anchor="_Approvisionnement_et_stockage" w:history="1">
              <w:r w:rsidR="00A03C5F" w:rsidRPr="001B0FB0">
                <w:rPr>
                  <w:rStyle w:val="Lienhypertexte"/>
                  <w:szCs w:val="20"/>
                </w:rPr>
                <w:t>Approvisionnement et stockage </w:t>
              </w:r>
            </w:hyperlink>
          </w:p>
        </w:tc>
      </w:tr>
      <w:tr w:rsidR="008E2AA1" w:rsidTr="004B65E2">
        <w:trPr>
          <w:trHeight w:val="482"/>
        </w:trPr>
        <w:tc>
          <w:tcPr>
            <w:tcW w:w="2844" w:type="dxa"/>
            <w:shd w:val="clear" w:color="auto" w:fill="EBFFEB"/>
          </w:tcPr>
          <w:p w:rsidR="008E2AA1" w:rsidRPr="003872E1" w:rsidRDefault="008E2AA1" w:rsidP="007735B6">
            <w:pPr>
              <w:pStyle w:val="TableauIGAS0"/>
              <w:jc w:val="center"/>
              <w:rPr>
                <w:szCs w:val="20"/>
              </w:rPr>
            </w:pPr>
            <w:r w:rsidRPr="003872E1">
              <w:rPr>
                <w:szCs w:val="20"/>
              </w:rPr>
              <w:t>2.1.2.</w:t>
            </w:r>
          </w:p>
          <w:p w:rsidR="008E2AA1" w:rsidRPr="003872E1" w:rsidRDefault="007272F7" w:rsidP="007735B6">
            <w:pPr>
              <w:pStyle w:val="TableauIGAS0"/>
              <w:jc w:val="center"/>
              <w:rPr>
                <w:szCs w:val="20"/>
              </w:rPr>
            </w:pPr>
            <w:hyperlink w:anchor="_Continuité_du_fonctionnement" w:history="1">
              <w:r w:rsidR="001D6334" w:rsidRPr="001D6334">
                <w:rPr>
                  <w:rStyle w:val="Lienhypertexte"/>
                  <w:szCs w:val="20"/>
                </w:rPr>
                <w:t>Continuité du</w:t>
              </w:r>
              <w:r w:rsidR="001D6334" w:rsidRPr="001D6334">
                <w:rPr>
                  <w:rStyle w:val="Lienhypertexte"/>
                </w:rPr>
                <w:t xml:space="preserve"> </w:t>
              </w:r>
              <w:r w:rsidR="001D6334" w:rsidRPr="001D6334">
                <w:rPr>
                  <w:rStyle w:val="Lienhypertexte"/>
                  <w:szCs w:val="20"/>
                </w:rPr>
                <w:t>fonctionnement</w:t>
              </w:r>
            </w:hyperlink>
          </w:p>
        </w:tc>
        <w:tc>
          <w:tcPr>
            <w:tcW w:w="2844" w:type="dxa"/>
            <w:shd w:val="clear" w:color="auto" w:fill="FFFFFF" w:themeFill="background1"/>
          </w:tcPr>
          <w:p w:rsidR="008E2AA1" w:rsidRPr="003872E1" w:rsidRDefault="008E2AA1" w:rsidP="007735B6">
            <w:pPr>
              <w:pStyle w:val="TableauIGAS0"/>
              <w:jc w:val="center"/>
              <w:rPr>
                <w:szCs w:val="20"/>
              </w:rPr>
            </w:pPr>
          </w:p>
        </w:tc>
        <w:tc>
          <w:tcPr>
            <w:tcW w:w="2844" w:type="dxa"/>
            <w:shd w:val="clear" w:color="auto" w:fill="EBFFEB"/>
          </w:tcPr>
          <w:p w:rsidR="008E2AA1" w:rsidRDefault="008E2AA1" w:rsidP="007735B6">
            <w:pPr>
              <w:pStyle w:val="TableauIGAS0"/>
              <w:jc w:val="center"/>
              <w:rPr>
                <w:szCs w:val="20"/>
              </w:rPr>
            </w:pPr>
            <w:r w:rsidRPr="003872E1">
              <w:rPr>
                <w:szCs w:val="20"/>
              </w:rPr>
              <w:t xml:space="preserve">2.3.2. </w:t>
            </w:r>
          </w:p>
          <w:p w:rsidR="008E2AA1" w:rsidRPr="003872E1" w:rsidRDefault="007272F7" w:rsidP="00613C93">
            <w:pPr>
              <w:pStyle w:val="TableauIGAS0"/>
              <w:jc w:val="center"/>
              <w:rPr>
                <w:szCs w:val="20"/>
              </w:rPr>
            </w:pPr>
            <w:hyperlink w:anchor="_Systèmes_d’information_" w:history="1">
              <w:r w:rsidR="008E2AA1" w:rsidRPr="003872E1">
                <w:rPr>
                  <w:rStyle w:val="Lienhypertexte"/>
                  <w:szCs w:val="20"/>
                </w:rPr>
                <w:t>Systèmes d’inform</w:t>
              </w:r>
              <w:r w:rsidR="006442A6">
                <w:rPr>
                  <w:rStyle w:val="Lienhypertexte"/>
                  <w:szCs w:val="20"/>
                </w:rPr>
                <w:t>ation</w:t>
              </w:r>
            </w:hyperlink>
          </w:p>
        </w:tc>
        <w:tc>
          <w:tcPr>
            <w:tcW w:w="2844" w:type="dxa"/>
            <w:shd w:val="clear" w:color="auto" w:fill="EBFFEB"/>
          </w:tcPr>
          <w:p w:rsidR="00A03C5F" w:rsidRPr="003872E1" w:rsidRDefault="00A03C5F" w:rsidP="00A03C5F">
            <w:pPr>
              <w:pStyle w:val="TableauIGAS0"/>
              <w:jc w:val="center"/>
              <w:rPr>
                <w:szCs w:val="20"/>
              </w:rPr>
            </w:pPr>
            <w:r>
              <w:rPr>
                <w:szCs w:val="20"/>
              </w:rPr>
              <w:t>2.4.2</w:t>
            </w:r>
          </w:p>
          <w:p w:rsidR="008E2AA1" w:rsidRPr="003872E1" w:rsidRDefault="007272F7" w:rsidP="00131A55">
            <w:pPr>
              <w:pStyle w:val="TableauIGAS0"/>
              <w:jc w:val="center"/>
              <w:rPr>
                <w:szCs w:val="20"/>
              </w:rPr>
            </w:pPr>
            <w:hyperlink w:anchor="_Sécurités" w:history="1">
              <w:r w:rsidR="00A03C5F" w:rsidRPr="003872E1">
                <w:rPr>
                  <w:rStyle w:val="Lienhypertexte"/>
                  <w:szCs w:val="20"/>
                </w:rPr>
                <w:t>Sécurités</w:t>
              </w:r>
            </w:hyperlink>
          </w:p>
        </w:tc>
        <w:tc>
          <w:tcPr>
            <w:tcW w:w="2844" w:type="dxa"/>
            <w:shd w:val="clear" w:color="auto" w:fill="E5FFE5"/>
          </w:tcPr>
          <w:p w:rsidR="008E2AA1" w:rsidRDefault="00A03C5F" w:rsidP="007735B6">
            <w:pPr>
              <w:pStyle w:val="TableauIGAS0"/>
              <w:jc w:val="center"/>
              <w:rPr>
                <w:szCs w:val="20"/>
              </w:rPr>
            </w:pPr>
            <w:r>
              <w:rPr>
                <w:szCs w:val="20"/>
              </w:rPr>
              <w:t>2.5.2</w:t>
            </w:r>
          </w:p>
          <w:p w:rsidR="00E6332A" w:rsidRPr="003872E1" w:rsidRDefault="007272F7" w:rsidP="00124026">
            <w:pPr>
              <w:pStyle w:val="TableauIGAS0"/>
              <w:jc w:val="center"/>
              <w:rPr>
                <w:szCs w:val="20"/>
              </w:rPr>
            </w:pPr>
            <w:hyperlink w:anchor="_Produits_sanguins" w:history="1">
              <w:r w:rsidR="00A03C5F" w:rsidRPr="00762C59">
                <w:rPr>
                  <w:rStyle w:val="Lienhypertexte"/>
                  <w:szCs w:val="20"/>
                </w:rPr>
                <w:t>Produits sanguin</w:t>
              </w:r>
              <w:r w:rsidR="00124026">
                <w:rPr>
                  <w:rStyle w:val="Lienhypertexte"/>
                  <w:szCs w:val="20"/>
                </w:rPr>
                <w:t>s labiles PSL</w:t>
              </w:r>
            </w:hyperlink>
          </w:p>
        </w:tc>
      </w:tr>
      <w:tr w:rsidR="008E2AA1" w:rsidTr="007735B6">
        <w:trPr>
          <w:trHeight w:val="312"/>
        </w:trPr>
        <w:tc>
          <w:tcPr>
            <w:tcW w:w="2844" w:type="dxa"/>
            <w:shd w:val="clear" w:color="auto" w:fill="EBFFEB"/>
          </w:tcPr>
          <w:p w:rsidR="008E2AA1" w:rsidRPr="003872E1" w:rsidRDefault="008E2AA1" w:rsidP="007735B6">
            <w:pPr>
              <w:pStyle w:val="TableauIGAS0"/>
              <w:jc w:val="center"/>
              <w:rPr>
                <w:szCs w:val="20"/>
              </w:rPr>
            </w:pPr>
            <w:r w:rsidRPr="003872E1">
              <w:rPr>
                <w:szCs w:val="20"/>
              </w:rPr>
              <w:t>2.1.3.</w:t>
            </w:r>
          </w:p>
          <w:p w:rsidR="008E2AA1" w:rsidRPr="003872E1" w:rsidRDefault="007272F7" w:rsidP="00785D52">
            <w:pPr>
              <w:pStyle w:val="TableauIGAS0"/>
              <w:jc w:val="center"/>
              <w:rPr>
                <w:szCs w:val="20"/>
              </w:rPr>
            </w:pPr>
            <w:hyperlink w:anchor="_Pratiques_professionnelles,_éthique" w:history="1">
              <w:r w:rsidR="008E2AA1" w:rsidRPr="003872E1">
                <w:rPr>
                  <w:rStyle w:val="Lienhypertexte"/>
                  <w:szCs w:val="20"/>
                </w:rPr>
                <w:t>Pratiques pro</w:t>
              </w:r>
              <w:r w:rsidR="00E44D8A">
                <w:rPr>
                  <w:rStyle w:val="Lienhypertexte"/>
                  <w:szCs w:val="20"/>
                </w:rPr>
                <w:t>fessionnelles, éthique</w:t>
              </w:r>
              <w:r w:rsidR="00785D52">
                <w:rPr>
                  <w:rStyle w:val="Lienhypertexte"/>
                  <w:szCs w:val="20"/>
                </w:rPr>
                <w:t xml:space="preserve"> </w:t>
              </w:r>
            </w:hyperlink>
          </w:p>
        </w:tc>
        <w:tc>
          <w:tcPr>
            <w:tcW w:w="2844" w:type="dxa"/>
            <w:shd w:val="clear" w:color="auto" w:fill="FFFFFF" w:themeFill="background1"/>
          </w:tcPr>
          <w:p w:rsidR="008E2AA1" w:rsidRPr="003872E1" w:rsidRDefault="008E2AA1" w:rsidP="007735B6">
            <w:pPr>
              <w:pStyle w:val="TableauIGAS0"/>
              <w:jc w:val="center"/>
              <w:rPr>
                <w:szCs w:val="20"/>
              </w:rPr>
            </w:pPr>
          </w:p>
        </w:tc>
        <w:tc>
          <w:tcPr>
            <w:tcW w:w="2844" w:type="dxa"/>
            <w:shd w:val="clear" w:color="auto" w:fill="FFFFFF" w:themeFill="background1"/>
          </w:tcPr>
          <w:p w:rsidR="008E2AA1" w:rsidRPr="003872E1" w:rsidRDefault="008E2AA1" w:rsidP="007E6E78">
            <w:pPr>
              <w:pStyle w:val="TableauIGAS0"/>
              <w:jc w:val="center"/>
              <w:rPr>
                <w:color w:val="0000FF"/>
                <w:szCs w:val="20"/>
                <w:u w:val="single"/>
              </w:rPr>
            </w:pPr>
          </w:p>
        </w:tc>
        <w:tc>
          <w:tcPr>
            <w:tcW w:w="2844" w:type="dxa"/>
            <w:shd w:val="clear" w:color="auto" w:fill="EBFFEB"/>
          </w:tcPr>
          <w:p w:rsidR="008E2AA1" w:rsidRPr="003872E1" w:rsidRDefault="008E2AA1" w:rsidP="007735B6">
            <w:pPr>
              <w:pStyle w:val="TableauIGAS0"/>
              <w:jc w:val="center"/>
              <w:rPr>
                <w:szCs w:val="20"/>
              </w:rPr>
            </w:pPr>
            <w:r w:rsidRPr="003872E1">
              <w:rPr>
                <w:szCs w:val="20"/>
              </w:rPr>
              <w:t>2.4.3.</w:t>
            </w:r>
          </w:p>
          <w:p w:rsidR="008E2AA1" w:rsidRPr="003872E1" w:rsidRDefault="007272F7" w:rsidP="007735B6">
            <w:pPr>
              <w:pStyle w:val="TableauIGAS0"/>
              <w:jc w:val="center"/>
              <w:rPr>
                <w:szCs w:val="20"/>
              </w:rPr>
            </w:pPr>
            <w:hyperlink w:anchor="_Équipements_et_matériels" w:history="1">
              <w:r w:rsidR="008E2AA1" w:rsidRPr="003872E1">
                <w:rPr>
                  <w:rStyle w:val="Lienhypertexte"/>
                  <w:szCs w:val="20"/>
                </w:rPr>
                <w:t>Équipements et matériels</w:t>
              </w:r>
            </w:hyperlink>
          </w:p>
        </w:tc>
        <w:tc>
          <w:tcPr>
            <w:tcW w:w="2844" w:type="dxa"/>
            <w:shd w:val="clear" w:color="auto" w:fill="FFFFFF" w:themeFill="background1"/>
          </w:tcPr>
          <w:p w:rsidR="008E2AA1" w:rsidRPr="003872E1" w:rsidRDefault="008E2AA1" w:rsidP="007735B6">
            <w:pPr>
              <w:pStyle w:val="TableauIGAS0"/>
              <w:jc w:val="center"/>
              <w:rPr>
                <w:szCs w:val="20"/>
              </w:rPr>
            </w:pPr>
          </w:p>
        </w:tc>
      </w:tr>
      <w:tr w:rsidR="008E2AA1" w:rsidTr="007735B6">
        <w:trPr>
          <w:trHeight w:val="803"/>
        </w:trPr>
        <w:tc>
          <w:tcPr>
            <w:tcW w:w="2844" w:type="dxa"/>
            <w:shd w:val="clear" w:color="auto" w:fill="EBFFEB"/>
          </w:tcPr>
          <w:p w:rsidR="008E2AA1" w:rsidRPr="003872E1" w:rsidRDefault="006B0A2F" w:rsidP="007735B6">
            <w:pPr>
              <w:pStyle w:val="TableauIGAS0"/>
              <w:jc w:val="center"/>
              <w:rPr>
                <w:szCs w:val="20"/>
              </w:rPr>
            </w:pPr>
            <w:r>
              <w:rPr>
                <w:szCs w:val="20"/>
              </w:rPr>
              <w:t>2.</w:t>
            </w:r>
            <w:r w:rsidR="008E2AA1" w:rsidRPr="003872E1">
              <w:rPr>
                <w:szCs w:val="20"/>
              </w:rPr>
              <w:t>1.4.</w:t>
            </w:r>
          </w:p>
          <w:p w:rsidR="008E2AA1" w:rsidRPr="003872E1" w:rsidRDefault="007272F7" w:rsidP="00AD1056">
            <w:pPr>
              <w:pStyle w:val="TableauIGAS0"/>
              <w:jc w:val="center"/>
              <w:rPr>
                <w:szCs w:val="20"/>
              </w:rPr>
            </w:pPr>
            <w:hyperlink w:anchor="_Formation,_accompagnement_à" w:history="1">
              <w:r w:rsidR="00B14BBC">
                <w:rPr>
                  <w:rStyle w:val="Lienhypertexte"/>
                  <w:szCs w:val="20"/>
                </w:rPr>
                <w:t>Formation - Développement professionnel continu - Promotion - Soutien des professionnels</w:t>
              </w:r>
            </w:hyperlink>
            <w:hyperlink w:anchor="_Affectation_des_personnels" w:history="1">
              <w:r w:rsidR="00785D52">
                <w:rPr>
                  <w:rStyle w:val="Lienhypertexte"/>
                  <w:szCs w:val="20"/>
                </w:rPr>
                <w:t xml:space="preserve"> </w:t>
              </w:r>
            </w:hyperlink>
          </w:p>
        </w:tc>
        <w:tc>
          <w:tcPr>
            <w:tcW w:w="2844" w:type="dxa"/>
            <w:shd w:val="clear" w:color="auto" w:fill="FFFFFF" w:themeFill="background1"/>
          </w:tcPr>
          <w:p w:rsidR="008E2AA1" w:rsidRPr="003872E1" w:rsidRDefault="008E2AA1" w:rsidP="007735B6">
            <w:pPr>
              <w:pStyle w:val="TableauIGAS0"/>
              <w:jc w:val="center"/>
              <w:rPr>
                <w:strike/>
                <w:szCs w:val="20"/>
              </w:rPr>
            </w:pPr>
          </w:p>
        </w:tc>
        <w:tc>
          <w:tcPr>
            <w:tcW w:w="2844" w:type="dxa"/>
            <w:shd w:val="clear" w:color="auto" w:fill="FFFFFF" w:themeFill="background1"/>
          </w:tcPr>
          <w:p w:rsidR="008E2AA1" w:rsidRPr="003872E1" w:rsidRDefault="008E2AA1" w:rsidP="007735B6">
            <w:pPr>
              <w:pStyle w:val="TableauIGAS0"/>
              <w:jc w:val="center"/>
              <w:rPr>
                <w:szCs w:val="20"/>
                <w:u w:val="single"/>
              </w:rPr>
            </w:pPr>
          </w:p>
        </w:tc>
        <w:tc>
          <w:tcPr>
            <w:tcW w:w="2844" w:type="dxa"/>
            <w:shd w:val="clear" w:color="auto" w:fill="EBFFEB"/>
          </w:tcPr>
          <w:p w:rsidR="008E2AA1" w:rsidRPr="003872E1" w:rsidRDefault="008E2AA1" w:rsidP="007735B6">
            <w:pPr>
              <w:pStyle w:val="TableauIGAS0"/>
              <w:jc w:val="center"/>
              <w:rPr>
                <w:szCs w:val="20"/>
              </w:rPr>
            </w:pPr>
            <w:r w:rsidRPr="003872E1">
              <w:rPr>
                <w:szCs w:val="20"/>
              </w:rPr>
              <w:t>2.4.4.</w:t>
            </w:r>
          </w:p>
          <w:p w:rsidR="008E2AA1" w:rsidRPr="003872E1" w:rsidRDefault="007272F7" w:rsidP="007735B6">
            <w:pPr>
              <w:pStyle w:val="TableauIGAS0"/>
              <w:jc w:val="center"/>
              <w:rPr>
                <w:szCs w:val="20"/>
              </w:rPr>
            </w:pPr>
            <w:hyperlink w:anchor="_Prestations_internes_et" w:history="1">
              <w:r w:rsidR="008E2AA1" w:rsidRPr="003872E1">
                <w:rPr>
                  <w:rStyle w:val="Lienhypertexte"/>
                  <w:szCs w:val="20"/>
                </w:rPr>
                <w:t>Prestations internes et externes</w:t>
              </w:r>
            </w:hyperlink>
          </w:p>
        </w:tc>
        <w:tc>
          <w:tcPr>
            <w:tcW w:w="2844" w:type="dxa"/>
            <w:shd w:val="clear" w:color="auto" w:fill="FFFFFF" w:themeFill="background1"/>
          </w:tcPr>
          <w:p w:rsidR="008E2AA1" w:rsidRPr="003872E1" w:rsidRDefault="008E2AA1" w:rsidP="007735B6">
            <w:pPr>
              <w:pStyle w:val="TableauIGAS0"/>
              <w:jc w:val="center"/>
              <w:rPr>
                <w:szCs w:val="20"/>
              </w:rPr>
            </w:pPr>
          </w:p>
        </w:tc>
      </w:tr>
    </w:tbl>
    <w:p w:rsidR="00CD549B" w:rsidRDefault="004467C4" w:rsidP="004467C4">
      <w:pPr>
        <w:pStyle w:val="Source"/>
      </w:pPr>
      <w:r>
        <w:t>Mission IGAS</w:t>
      </w:r>
    </w:p>
    <w:p w:rsidR="004467C4" w:rsidRPr="004467C4" w:rsidRDefault="004467C4" w:rsidP="004467C4">
      <w:pPr>
        <w:pStyle w:val="Corpsdetexte"/>
        <w:sectPr w:rsidR="004467C4" w:rsidRPr="004467C4" w:rsidSect="009379C9">
          <w:pgSz w:w="16839" w:h="11907" w:orient="landscape" w:code="9"/>
          <w:pgMar w:top="1134" w:right="3685" w:bottom="1418" w:left="1418" w:header="420" w:footer="720" w:gutter="0"/>
          <w:cols w:space="720"/>
          <w:docGrid w:linePitch="299"/>
        </w:sectPr>
      </w:pPr>
    </w:p>
    <w:p w:rsidR="008E2AA1" w:rsidRPr="008279AF" w:rsidRDefault="008E2AA1" w:rsidP="008E2AA1"/>
    <w:tbl>
      <w:tblPr>
        <w:tblW w:w="14220"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8"/>
        <w:gridCol w:w="104"/>
        <w:gridCol w:w="1673"/>
        <w:gridCol w:w="1777"/>
        <w:gridCol w:w="1778"/>
        <w:gridCol w:w="1777"/>
        <w:gridCol w:w="1777"/>
        <w:gridCol w:w="1778"/>
        <w:gridCol w:w="1778"/>
      </w:tblGrid>
      <w:tr w:rsidR="008E2AA1" w:rsidRPr="00C70EC0" w:rsidTr="007735B6">
        <w:trPr>
          <w:trHeight w:val="90"/>
        </w:trPr>
        <w:tc>
          <w:tcPr>
            <w:tcW w:w="14220" w:type="dxa"/>
            <w:gridSpan w:val="9"/>
          </w:tcPr>
          <w:p w:rsidR="004467C4" w:rsidRDefault="004467C4" w:rsidP="007735B6">
            <w:pPr>
              <w:pStyle w:val="TableauIGAS0"/>
              <w:jc w:val="center"/>
              <w:rPr>
                <w:color w:val="0000FF"/>
              </w:rPr>
            </w:pPr>
          </w:p>
          <w:p w:rsidR="008E2AA1" w:rsidRDefault="008E2AA1" w:rsidP="007735B6">
            <w:pPr>
              <w:pStyle w:val="TableauIGAS0"/>
              <w:jc w:val="center"/>
              <w:rPr>
                <w:color w:val="0000FF"/>
              </w:rPr>
            </w:pPr>
            <w:r w:rsidRPr="006E4035">
              <w:rPr>
                <w:color w:val="0000FF"/>
              </w:rPr>
              <w:t xml:space="preserve">Carte des principales fonctions </w:t>
            </w:r>
          </w:p>
          <w:p w:rsidR="004467C4" w:rsidRPr="00C70EC0" w:rsidRDefault="004467C4" w:rsidP="007735B6">
            <w:pPr>
              <w:pStyle w:val="TableauIGAS0"/>
              <w:jc w:val="center"/>
            </w:pPr>
          </w:p>
        </w:tc>
      </w:tr>
      <w:tr w:rsidR="008E2AA1" w:rsidRPr="00DF5D54" w:rsidTr="007735B6">
        <w:trPr>
          <w:trHeight w:val="220"/>
        </w:trPr>
        <w:tc>
          <w:tcPr>
            <w:tcW w:w="14220" w:type="dxa"/>
            <w:gridSpan w:val="9"/>
            <w:shd w:val="clear" w:color="auto" w:fill="E0E0E0"/>
          </w:tcPr>
          <w:p w:rsidR="008E2AA1" w:rsidRPr="0036324A" w:rsidRDefault="008E2AA1" w:rsidP="007735B6">
            <w:pPr>
              <w:pStyle w:val="TableauIGAS0"/>
              <w:jc w:val="center"/>
            </w:pPr>
            <w:r w:rsidRPr="0036324A">
              <w:rPr>
                <w:bCs/>
              </w:rPr>
              <w:t xml:space="preserve">3. </w:t>
            </w:r>
            <w:r>
              <w:rPr>
                <w:bCs/>
              </w:rPr>
              <w:t>P</w:t>
            </w:r>
            <w:r w:rsidRPr="0036324A">
              <w:rPr>
                <w:bCs/>
              </w:rPr>
              <w:t>rise en charge</w:t>
            </w:r>
          </w:p>
        </w:tc>
      </w:tr>
      <w:tr w:rsidR="008E2AA1" w:rsidRPr="004024D7" w:rsidTr="00EA7583">
        <w:trPr>
          <w:trHeight w:val="781"/>
        </w:trPr>
        <w:tc>
          <w:tcPr>
            <w:tcW w:w="1882" w:type="dxa"/>
            <w:gridSpan w:val="2"/>
            <w:shd w:val="clear" w:color="auto" w:fill="99CCFF"/>
          </w:tcPr>
          <w:p w:rsidR="008E2AA1" w:rsidRPr="004024D7" w:rsidRDefault="008E2AA1" w:rsidP="007735B6">
            <w:pPr>
              <w:pStyle w:val="TableauIGAS0"/>
              <w:jc w:val="center"/>
              <w:rPr>
                <w:sz w:val="18"/>
                <w:szCs w:val="18"/>
              </w:rPr>
            </w:pPr>
            <w:r w:rsidRPr="004024D7">
              <w:rPr>
                <w:sz w:val="18"/>
                <w:szCs w:val="18"/>
              </w:rPr>
              <w:t>3.1.</w:t>
            </w:r>
          </w:p>
          <w:p w:rsidR="008E2AA1" w:rsidRPr="004024D7" w:rsidRDefault="008E2AA1" w:rsidP="007735B6">
            <w:pPr>
              <w:pStyle w:val="TableauIGAS0"/>
              <w:jc w:val="center"/>
              <w:rPr>
                <w:sz w:val="18"/>
                <w:szCs w:val="18"/>
              </w:rPr>
            </w:pPr>
            <w:r w:rsidRPr="004024D7">
              <w:rPr>
                <w:sz w:val="18"/>
                <w:szCs w:val="18"/>
              </w:rPr>
              <w:t>Organisation de la prise en charge de l’admission à la sortie</w:t>
            </w:r>
          </w:p>
        </w:tc>
        <w:tc>
          <w:tcPr>
            <w:tcW w:w="1673" w:type="dxa"/>
            <w:shd w:val="clear" w:color="auto" w:fill="99CCFF"/>
          </w:tcPr>
          <w:p w:rsidR="008E2AA1" w:rsidRPr="004024D7" w:rsidRDefault="008E2AA1" w:rsidP="007735B6">
            <w:pPr>
              <w:pStyle w:val="TableauIGAS0"/>
              <w:jc w:val="center"/>
              <w:rPr>
                <w:sz w:val="18"/>
                <w:szCs w:val="18"/>
              </w:rPr>
            </w:pPr>
            <w:r w:rsidRPr="004024D7">
              <w:rPr>
                <w:sz w:val="18"/>
                <w:szCs w:val="18"/>
              </w:rPr>
              <w:t>3.2.</w:t>
            </w:r>
          </w:p>
          <w:p w:rsidR="008E2AA1" w:rsidRPr="004024D7" w:rsidRDefault="008E2AA1" w:rsidP="007735B6">
            <w:pPr>
              <w:pStyle w:val="TableauIGAS0"/>
              <w:jc w:val="center"/>
              <w:rPr>
                <w:sz w:val="18"/>
                <w:szCs w:val="18"/>
              </w:rPr>
            </w:pPr>
            <w:r>
              <w:rPr>
                <w:sz w:val="18"/>
                <w:szCs w:val="18"/>
              </w:rPr>
              <w:t>Respect des droits des personnes</w:t>
            </w:r>
          </w:p>
          <w:p w:rsidR="008E2AA1" w:rsidRPr="004024D7" w:rsidRDefault="008E2AA1" w:rsidP="007735B6">
            <w:pPr>
              <w:pStyle w:val="TableauIGAS0"/>
              <w:jc w:val="center"/>
              <w:rPr>
                <w:sz w:val="18"/>
                <w:szCs w:val="18"/>
              </w:rPr>
            </w:pPr>
          </w:p>
        </w:tc>
        <w:tc>
          <w:tcPr>
            <w:tcW w:w="1777" w:type="dxa"/>
            <w:shd w:val="clear" w:color="auto" w:fill="99CCFF"/>
          </w:tcPr>
          <w:p w:rsidR="008E2AA1" w:rsidRPr="004024D7" w:rsidRDefault="008E2AA1" w:rsidP="007735B6">
            <w:pPr>
              <w:pStyle w:val="TableauIGAS0"/>
              <w:jc w:val="center"/>
              <w:rPr>
                <w:sz w:val="18"/>
                <w:szCs w:val="18"/>
              </w:rPr>
            </w:pPr>
            <w:r w:rsidRPr="004024D7">
              <w:rPr>
                <w:sz w:val="18"/>
                <w:szCs w:val="18"/>
              </w:rPr>
              <w:t>3.3.</w:t>
            </w:r>
          </w:p>
          <w:p w:rsidR="008E2AA1" w:rsidRPr="004024D7" w:rsidRDefault="008E2AA1" w:rsidP="007735B6">
            <w:pPr>
              <w:pStyle w:val="TableauIGAS0"/>
              <w:jc w:val="center"/>
              <w:rPr>
                <w:sz w:val="18"/>
                <w:szCs w:val="18"/>
              </w:rPr>
            </w:pPr>
            <w:r>
              <w:rPr>
                <w:sz w:val="18"/>
                <w:szCs w:val="18"/>
              </w:rPr>
              <w:t>V</w:t>
            </w:r>
            <w:r w:rsidRPr="004024D7">
              <w:rPr>
                <w:sz w:val="18"/>
                <w:szCs w:val="18"/>
              </w:rPr>
              <w:t>ie sociale et relationnelle</w:t>
            </w:r>
          </w:p>
          <w:p w:rsidR="008E2AA1" w:rsidRPr="004024D7" w:rsidRDefault="008E2AA1" w:rsidP="007735B6">
            <w:pPr>
              <w:pStyle w:val="TableauIGAS0"/>
              <w:jc w:val="center"/>
              <w:rPr>
                <w:sz w:val="18"/>
                <w:szCs w:val="18"/>
              </w:rPr>
            </w:pPr>
          </w:p>
        </w:tc>
        <w:tc>
          <w:tcPr>
            <w:tcW w:w="1778" w:type="dxa"/>
            <w:shd w:val="clear" w:color="auto" w:fill="99CCFF"/>
          </w:tcPr>
          <w:p w:rsidR="008E2AA1" w:rsidRPr="004024D7" w:rsidRDefault="008E2AA1" w:rsidP="007735B6">
            <w:pPr>
              <w:pStyle w:val="TableauIGAS0"/>
              <w:jc w:val="center"/>
              <w:rPr>
                <w:sz w:val="18"/>
                <w:szCs w:val="18"/>
              </w:rPr>
            </w:pPr>
            <w:r>
              <w:rPr>
                <w:sz w:val="18"/>
                <w:szCs w:val="18"/>
              </w:rPr>
              <w:t>3.4</w:t>
            </w:r>
            <w:r w:rsidRPr="004024D7">
              <w:rPr>
                <w:sz w:val="18"/>
                <w:szCs w:val="18"/>
              </w:rPr>
              <w:t>.</w:t>
            </w:r>
          </w:p>
          <w:p w:rsidR="008E2AA1" w:rsidRPr="004024D7" w:rsidRDefault="001D6C44" w:rsidP="007735B6">
            <w:pPr>
              <w:pStyle w:val="TableauIGAS0"/>
              <w:jc w:val="center"/>
              <w:rPr>
                <w:sz w:val="18"/>
                <w:szCs w:val="18"/>
              </w:rPr>
            </w:pPr>
            <w:r w:rsidRPr="001D6C44">
              <w:rPr>
                <w:sz w:val="18"/>
                <w:szCs w:val="18"/>
              </w:rPr>
              <w:t>Conditions d</w:t>
            </w:r>
            <w:r>
              <w:rPr>
                <w:sz w:val="18"/>
                <w:szCs w:val="18"/>
              </w:rPr>
              <w:t>e l</w:t>
            </w:r>
            <w:r w:rsidRPr="001D6C44">
              <w:rPr>
                <w:sz w:val="18"/>
                <w:szCs w:val="18"/>
              </w:rPr>
              <w:t xml:space="preserve">’hospitalisation </w:t>
            </w:r>
          </w:p>
        </w:tc>
        <w:tc>
          <w:tcPr>
            <w:tcW w:w="1777" w:type="dxa"/>
            <w:shd w:val="clear" w:color="auto" w:fill="99CCFF"/>
          </w:tcPr>
          <w:p w:rsidR="008E2AA1" w:rsidRPr="004024D7" w:rsidRDefault="008E2AA1" w:rsidP="007735B6">
            <w:pPr>
              <w:pStyle w:val="TableauIGAS0"/>
              <w:jc w:val="center"/>
              <w:rPr>
                <w:sz w:val="18"/>
                <w:szCs w:val="18"/>
              </w:rPr>
            </w:pPr>
            <w:r>
              <w:rPr>
                <w:sz w:val="18"/>
                <w:szCs w:val="18"/>
              </w:rPr>
              <w:t>3.5</w:t>
            </w:r>
            <w:r w:rsidRPr="004024D7">
              <w:rPr>
                <w:sz w:val="18"/>
                <w:szCs w:val="18"/>
              </w:rPr>
              <w:t>.</w:t>
            </w:r>
          </w:p>
          <w:p w:rsidR="008E2AA1" w:rsidRDefault="008E2AA1" w:rsidP="007735B6">
            <w:pPr>
              <w:pStyle w:val="TableauIGAS0"/>
              <w:jc w:val="center"/>
              <w:rPr>
                <w:sz w:val="18"/>
                <w:szCs w:val="18"/>
              </w:rPr>
            </w:pPr>
            <w:r w:rsidRPr="004024D7">
              <w:rPr>
                <w:sz w:val="18"/>
                <w:szCs w:val="18"/>
              </w:rPr>
              <w:t xml:space="preserve">Champ </w:t>
            </w:r>
            <w:r>
              <w:rPr>
                <w:sz w:val="18"/>
                <w:szCs w:val="18"/>
              </w:rPr>
              <w:t>de</w:t>
            </w:r>
          </w:p>
          <w:p w:rsidR="008E2AA1" w:rsidRPr="004024D7" w:rsidRDefault="008E2AA1" w:rsidP="007735B6">
            <w:pPr>
              <w:pStyle w:val="TableauIGAS0"/>
              <w:jc w:val="center"/>
              <w:rPr>
                <w:sz w:val="18"/>
                <w:szCs w:val="18"/>
              </w:rPr>
            </w:pPr>
            <w:r>
              <w:rPr>
                <w:sz w:val="18"/>
                <w:szCs w:val="18"/>
              </w:rPr>
              <w:t>l’éducation</w:t>
            </w:r>
          </w:p>
          <w:p w:rsidR="008E2AA1" w:rsidRPr="00DF1774" w:rsidRDefault="008E2AA1" w:rsidP="007735B6">
            <w:pPr>
              <w:pStyle w:val="TableauIGAS0"/>
              <w:jc w:val="center"/>
            </w:pPr>
          </w:p>
        </w:tc>
        <w:tc>
          <w:tcPr>
            <w:tcW w:w="1777" w:type="dxa"/>
            <w:shd w:val="clear" w:color="auto" w:fill="99CCFF"/>
          </w:tcPr>
          <w:p w:rsidR="008E2AA1" w:rsidRPr="004024D7" w:rsidRDefault="008E2AA1" w:rsidP="007735B6">
            <w:pPr>
              <w:pStyle w:val="TableauIGAS0"/>
              <w:jc w:val="center"/>
              <w:rPr>
                <w:sz w:val="18"/>
                <w:szCs w:val="18"/>
              </w:rPr>
            </w:pPr>
            <w:r>
              <w:rPr>
                <w:sz w:val="18"/>
                <w:szCs w:val="18"/>
              </w:rPr>
              <w:t>3.6</w:t>
            </w:r>
            <w:r w:rsidRPr="004024D7">
              <w:rPr>
                <w:sz w:val="18"/>
                <w:szCs w:val="18"/>
              </w:rPr>
              <w:t>.</w:t>
            </w:r>
          </w:p>
          <w:p w:rsidR="008E2AA1" w:rsidRPr="004024D7" w:rsidRDefault="008E2AA1" w:rsidP="007735B6">
            <w:pPr>
              <w:pStyle w:val="TableauIGAS0"/>
              <w:jc w:val="center"/>
              <w:rPr>
                <w:sz w:val="18"/>
                <w:szCs w:val="18"/>
              </w:rPr>
            </w:pPr>
            <w:r w:rsidRPr="004024D7">
              <w:rPr>
                <w:sz w:val="18"/>
                <w:szCs w:val="18"/>
              </w:rPr>
              <w:t xml:space="preserve">Champ de </w:t>
            </w:r>
            <w:r w:rsidR="000E50C1">
              <w:rPr>
                <w:sz w:val="18"/>
                <w:szCs w:val="18"/>
              </w:rPr>
              <w:t>l’accompagnement</w:t>
            </w:r>
          </w:p>
          <w:p w:rsidR="008E2AA1" w:rsidRPr="004024D7" w:rsidRDefault="000E50C1" w:rsidP="007735B6">
            <w:pPr>
              <w:pStyle w:val="TableauIGAS0"/>
              <w:jc w:val="center"/>
              <w:rPr>
                <w:sz w:val="18"/>
                <w:szCs w:val="18"/>
              </w:rPr>
            </w:pPr>
            <w:r>
              <w:rPr>
                <w:sz w:val="18"/>
                <w:szCs w:val="18"/>
              </w:rPr>
              <w:t>social</w:t>
            </w:r>
          </w:p>
        </w:tc>
        <w:tc>
          <w:tcPr>
            <w:tcW w:w="1778" w:type="dxa"/>
            <w:shd w:val="clear" w:color="auto" w:fill="99CCFF"/>
          </w:tcPr>
          <w:p w:rsidR="008E2AA1" w:rsidRPr="004024D7" w:rsidRDefault="008E2AA1" w:rsidP="007735B6">
            <w:pPr>
              <w:pStyle w:val="TableauIGAS0"/>
              <w:jc w:val="center"/>
              <w:rPr>
                <w:sz w:val="18"/>
                <w:szCs w:val="18"/>
              </w:rPr>
            </w:pPr>
            <w:r w:rsidRPr="004024D7">
              <w:rPr>
                <w:sz w:val="18"/>
                <w:szCs w:val="18"/>
              </w:rPr>
              <w:t>3.7.</w:t>
            </w:r>
          </w:p>
          <w:p w:rsidR="008E2AA1" w:rsidRDefault="008E2AA1" w:rsidP="005C7184">
            <w:pPr>
              <w:pStyle w:val="TableauIGAS0"/>
              <w:jc w:val="center"/>
              <w:rPr>
                <w:sz w:val="18"/>
                <w:szCs w:val="18"/>
              </w:rPr>
            </w:pPr>
            <w:r w:rsidRPr="004024D7">
              <w:rPr>
                <w:sz w:val="18"/>
                <w:szCs w:val="18"/>
              </w:rPr>
              <w:t xml:space="preserve">Champ </w:t>
            </w:r>
            <w:r w:rsidR="005C7184">
              <w:rPr>
                <w:sz w:val="18"/>
                <w:szCs w:val="18"/>
              </w:rPr>
              <w:t>professionnel</w:t>
            </w:r>
          </w:p>
        </w:tc>
        <w:tc>
          <w:tcPr>
            <w:tcW w:w="1778" w:type="dxa"/>
            <w:shd w:val="clear" w:color="auto" w:fill="99CCFF"/>
          </w:tcPr>
          <w:p w:rsidR="008E2AA1" w:rsidRPr="004024D7" w:rsidRDefault="008E2AA1" w:rsidP="007735B6">
            <w:pPr>
              <w:pStyle w:val="TableauIGAS0"/>
              <w:jc w:val="center"/>
              <w:rPr>
                <w:sz w:val="18"/>
                <w:szCs w:val="18"/>
              </w:rPr>
            </w:pPr>
            <w:r>
              <w:rPr>
                <w:sz w:val="18"/>
                <w:szCs w:val="18"/>
              </w:rPr>
              <w:t>3.8</w:t>
            </w:r>
            <w:r w:rsidRPr="004024D7">
              <w:rPr>
                <w:sz w:val="18"/>
                <w:szCs w:val="18"/>
              </w:rPr>
              <w:t>.</w:t>
            </w:r>
          </w:p>
          <w:p w:rsidR="008E2AA1" w:rsidRPr="004024D7" w:rsidRDefault="008E2AA1" w:rsidP="007735B6">
            <w:pPr>
              <w:pStyle w:val="TableauIGAS0"/>
              <w:jc w:val="center"/>
              <w:rPr>
                <w:sz w:val="18"/>
                <w:szCs w:val="18"/>
              </w:rPr>
            </w:pPr>
            <w:r>
              <w:rPr>
                <w:sz w:val="18"/>
                <w:szCs w:val="18"/>
              </w:rPr>
              <w:t>S</w:t>
            </w:r>
            <w:r w:rsidRPr="004024D7">
              <w:rPr>
                <w:sz w:val="18"/>
                <w:szCs w:val="18"/>
              </w:rPr>
              <w:t>oins</w:t>
            </w:r>
          </w:p>
        </w:tc>
      </w:tr>
      <w:tr w:rsidR="008E2AA1" w:rsidRPr="004024D7" w:rsidTr="004E19A8">
        <w:trPr>
          <w:trHeight w:val="755"/>
        </w:trPr>
        <w:tc>
          <w:tcPr>
            <w:tcW w:w="1882" w:type="dxa"/>
            <w:gridSpan w:val="2"/>
            <w:shd w:val="clear" w:color="auto" w:fill="C6D9F1" w:themeFill="text2" w:themeFillTint="33"/>
          </w:tcPr>
          <w:p w:rsidR="008E2AA1" w:rsidRPr="003872E1" w:rsidRDefault="008E2AA1" w:rsidP="007735B6">
            <w:pPr>
              <w:pStyle w:val="TableauIGAS0"/>
              <w:jc w:val="center"/>
              <w:rPr>
                <w:szCs w:val="20"/>
              </w:rPr>
            </w:pPr>
            <w:r w:rsidRPr="003872E1">
              <w:rPr>
                <w:szCs w:val="20"/>
              </w:rPr>
              <w:t>3.1.1.</w:t>
            </w:r>
          </w:p>
          <w:p w:rsidR="008E2AA1" w:rsidRPr="003872E1" w:rsidRDefault="007272F7" w:rsidP="0008449E">
            <w:pPr>
              <w:pStyle w:val="TableauIGAS0"/>
              <w:jc w:val="center"/>
              <w:rPr>
                <w:szCs w:val="20"/>
              </w:rPr>
            </w:pPr>
            <w:hyperlink w:anchor="_Pré_admission" w:history="1">
              <w:r w:rsidR="0008449E">
                <w:rPr>
                  <w:rStyle w:val="Lienhypertexte"/>
                  <w:szCs w:val="20"/>
                </w:rPr>
                <w:t>Admissions</w:t>
              </w:r>
            </w:hyperlink>
          </w:p>
        </w:tc>
        <w:tc>
          <w:tcPr>
            <w:tcW w:w="1673" w:type="dxa"/>
            <w:shd w:val="clear" w:color="auto" w:fill="C6D9F1" w:themeFill="text2" w:themeFillTint="33"/>
          </w:tcPr>
          <w:p w:rsidR="000A09A0" w:rsidRDefault="006F03E8" w:rsidP="000A09A0">
            <w:pPr>
              <w:pStyle w:val="TableauIGAS0"/>
              <w:jc w:val="center"/>
              <w:rPr>
                <w:szCs w:val="20"/>
              </w:rPr>
            </w:pPr>
            <w:r>
              <w:rPr>
                <w:szCs w:val="20"/>
              </w:rPr>
              <w:t>3.2.1.</w:t>
            </w:r>
          </w:p>
          <w:p w:rsidR="000A09A0" w:rsidRDefault="007272F7" w:rsidP="000A09A0">
            <w:pPr>
              <w:pStyle w:val="TableauIGAS0"/>
              <w:jc w:val="center"/>
              <w:rPr>
                <w:szCs w:val="20"/>
              </w:rPr>
            </w:pPr>
            <w:hyperlink w:anchor="_Les_droits_:" w:history="1">
              <w:r w:rsidR="0008449E">
                <w:rPr>
                  <w:rStyle w:val="Lienhypertexte"/>
                  <w:szCs w:val="20"/>
                </w:rPr>
                <w:t>La charte de la personne hospitalisée</w:t>
              </w:r>
            </w:hyperlink>
          </w:p>
          <w:p w:rsidR="006F03E8" w:rsidRPr="003872E1" w:rsidRDefault="006F03E8"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C6D9F1" w:themeFill="text2" w:themeFillTint="33"/>
          </w:tcPr>
          <w:p w:rsidR="008E2AA1" w:rsidRPr="003872E1" w:rsidRDefault="008E2AA1" w:rsidP="007735B6">
            <w:pPr>
              <w:pStyle w:val="TableauIGAS0"/>
              <w:jc w:val="center"/>
              <w:rPr>
                <w:szCs w:val="20"/>
              </w:rPr>
            </w:pPr>
            <w:r w:rsidRPr="003872E1">
              <w:rPr>
                <w:szCs w:val="20"/>
              </w:rPr>
              <w:t>3.4.1.</w:t>
            </w:r>
          </w:p>
          <w:p w:rsidR="008E2AA1" w:rsidRPr="003872E1" w:rsidRDefault="007272F7" w:rsidP="005C7212">
            <w:pPr>
              <w:pStyle w:val="TableauIGAS0"/>
              <w:jc w:val="center"/>
              <w:rPr>
                <w:szCs w:val="20"/>
              </w:rPr>
            </w:pPr>
            <w:hyperlink w:anchor="_Espace_individuel" w:history="1">
              <w:r w:rsidR="005C7212">
                <w:rPr>
                  <w:rStyle w:val="Lienhypertexte"/>
                  <w:szCs w:val="20"/>
                </w:rPr>
                <w:t xml:space="preserve">Organisation de l’espace </w:t>
              </w:r>
            </w:hyperlink>
          </w:p>
        </w:tc>
        <w:tc>
          <w:tcPr>
            <w:tcW w:w="1777" w:type="dxa"/>
            <w:shd w:val="clear" w:color="auto" w:fill="C6D9F1" w:themeFill="text2" w:themeFillTint="33"/>
          </w:tcPr>
          <w:p w:rsidR="000C700D" w:rsidRDefault="000C700D" w:rsidP="007735B6">
            <w:pPr>
              <w:pStyle w:val="TableauIGAS0"/>
              <w:jc w:val="center"/>
            </w:pPr>
            <w:r>
              <w:t>3.5.1.</w:t>
            </w:r>
          </w:p>
          <w:p w:rsidR="008E2AA1" w:rsidRPr="003872E1" w:rsidRDefault="007272F7" w:rsidP="00BC21AD">
            <w:pPr>
              <w:pStyle w:val="TableauIGAS0"/>
              <w:jc w:val="center"/>
              <w:rPr>
                <w:szCs w:val="20"/>
              </w:rPr>
            </w:pPr>
            <w:hyperlink w:anchor="_Organisation_des_activités" w:history="1">
              <w:r w:rsidR="000C700D" w:rsidRPr="003872E1">
                <w:rPr>
                  <w:rStyle w:val="Lienhypertexte"/>
                  <w:szCs w:val="20"/>
                </w:rPr>
                <w:t>Organisation des a</w:t>
              </w:r>
              <w:r w:rsidR="00903694">
                <w:rPr>
                  <w:rStyle w:val="Lienhypertexte"/>
                  <w:szCs w:val="20"/>
                </w:rPr>
                <w:t>ctions d’éducation et de prévention</w:t>
              </w:r>
            </w:hyperlink>
          </w:p>
        </w:tc>
        <w:tc>
          <w:tcPr>
            <w:tcW w:w="1777" w:type="dxa"/>
            <w:shd w:val="clear" w:color="auto" w:fill="C6D9F1" w:themeFill="text2" w:themeFillTint="33"/>
          </w:tcPr>
          <w:p w:rsidR="008E2AA1" w:rsidRPr="003872E1" w:rsidRDefault="008E2AA1" w:rsidP="007735B6">
            <w:pPr>
              <w:pStyle w:val="TableauIGAS0"/>
              <w:jc w:val="center"/>
              <w:rPr>
                <w:strike/>
                <w:szCs w:val="20"/>
              </w:rPr>
            </w:pPr>
            <w:r w:rsidRPr="003872E1">
              <w:rPr>
                <w:szCs w:val="20"/>
              </w:rPr>
              <w:t>3.6.1.</w:t>
            </w:r>
          </w:p>
          <w:p w:rsidR="008E2AA1" w:rsidRPr="003872E1" w:rsidRDefault="007272F7" w:rsidP="007735B6">
            <w:pPr>
              <w:pStyle w:val="TableauIGAS0"/>
              <w:jc w:val="center"/>
              <w:rPr>
                <w:szCs w:val="20"/>
              </w:rPr>
            </w:pPr>
            <w:hyperlink w:anchor="_Personnels_affectés_à_2" w:history="1">
              <w:r w:rsidR="008E2AA1" w:rsidRPr="003872E1">
                <w:rPr>
                  <w:rStyle w:val="Lienhypertexte"/>
                  <w:szCs w:val="20"/>
                </w:rPr>
                <w:t>Personnels affectés à l’accompagnement social</w:t>
              </w:r>
            </w:hyperlink>
          </w:p>
        </w:tc>
        <w:tc>
          <w:tcPr>
            <w:tcW w:w="1778" w:type="dxa"/>
            <w:shd w:val="clear" w:color="auto" w:fill="auto"/>
          </w:tcPr>
          <w:p w:rsidR="008E2AA1" w:rsidRPr="003872E1" w:rsidRDefault="008E2AA1" w:rsidP="007735B6">
            <w:pPr>
              <w:pStyle w:val="TableauIGAS0"/>
              <w:jc w:val="center"/>
              <w:rPr>
                <w:szCs w:val="20"/>
              </w:rPr>
            </w:pPr>
          </w:p>
        </w:tc>
        <w:tc>
          <w:tcPr>
            <w:tcW w:w="1778" w:type="dxa"/>
            <w:shd w:val="clear" w:color="auto" w:fill="C6D9F1" w:themeFill="text2" w:themeFillTint="33"/>
          </w:tcPr>
          <w:p w:rsidR="008E2AA1" w:rsidRPr="003872E1" w:rsidRDefault="008E2AA1" w:rsidP="007735B6">
            <w:pPr>
              <w:pStyle w:val="TableauIGAS0"/>
              <w:jc w:val="center"/>
              <w:rPr>
                <w:szCs w:val="20"/>
              </w:rPr>
            </w:pPr>
            <w:r w:rsidRPr="003872E1">
              <w:rPr>
                <w:szCs w:val="20"/>
              </w:rPr>
              <w:t>3.8.1.</w:t>
            </w:r>
          </w:p>
          <w:p w:rsidR="008E2AA1" w:rsidRPr="003872E1" w:rsidRDefault="007272F7" w:rsidP="00A47054">
            <w:pPr>
              <w:pStyle w:val="TableauIGAS0"/>
              <w:jc w:val="center"/>
              <w:rPr>
                <w:szCs w:val="20"/>
              </w:rPr>
            </w:pPr>
            <w:hyperlink w:anchor="_Personnels_affectés_aux" w:history="1">
              <w:r w:rsidR="008B0C8A">
                <w:rPr>
                  <w:rStyle w:val="Lienhypertexte"/>
                  <w:szCs w:val="20"/>
                </w:rPr>
                <w:t>E</w:t>
              </w:r>
              <w:r w:rsidR="00A47054">
                <w:rPr>
                  <w:rStyle w:val="Lienhypertexte"/>
                  <w:szCs w:val="20"/>
                </w:rPr>
                <w:t>nvironnement du soin</w:t>
              </w:r>
            </w:hyperlink>
          </w:p>
        </w:tc>
      </w:tr>
      <w:tr w:rsidR="00EA7583" w:rsidRPr="004024D7" w:rsidTr="000C700D">
        <w:trPr>
          <w:trHeight w:val="467"/>
        </w:trPr>
        <w:tc>
          <w:tcPr>
            <w:tcW w:w="1882" w:type="dxa"/>
            <w:gridSpan w:val="2"/>
            <w:shd w:val="clear" w:color="auto" w:fill="C6D9F1" w:themeFill="text2" w:themeFillTint="33"/>
          </w:tcPr>
          <w:p w:rsidR="0023204E" w:rsidRPr="0023204E" w:rsidRDefault="000308C0" w:rsidP="0023204E">
            <w:pPr>
              <w:pStyle w:val="TableauIGAS0"/>
              <w:jc w:val="center"/>
              <w:rPr>
                <w:rStyle w:val="Lienhypertexte"/>
                <w:szCs w:val="20"/>
              </w:rPr>
            </w:pPr>
            <w:r>
              <w:rPr>
                <w:szCs w:val="20"/>
              </w:rPr>
              <w:fldChar w:fldCharType="begin"/>
            </w:r>
            <w:r w:rsidR="0023204E">
              <w:rPr>
                <w:szCs w:val="20"/>
              </w:rPr>
              <w:instrText xml:space="preserve"> HYPERLINK  \l "_3.__Prise" </w:instrText>
            </w:r>
            <w:r>
              <w:rPr>
                <w:szCs w:val="20"/>
              </w:rPr>
              <w:fldChar w:fldCharType="separate"/>
            </w:r>
            <w:r w:rsidR="0023204E" w:rsidRPr="0023204E">
              <w:rPr>
                <w:rStyle w:val="Lienhypertexte"/>
                <w:szCs w:val="20"/>
              </w:rPr>
              <w:t>3.1.2.</w:t>
            </w:r>
          </w:p>
          <w:p w:rsidR="008E2AA1" w:rsidRPr="003872E1" w:rsidRDefault="0023204E" w:rsidP="00F17155">
            <w:pPr>
              <w:jc w:val="center"/>
              <w:rPr>
                <w:sz w:val="20"/>
                <w:szCs w:val="20"/>
              </w:rPr>
            </w:pPr>
            <w:r w:rsidRPr="0023204E">
              <w:rPr>
                <w:rStyle w:val="Lienhypertexte"/>
                <w:sz w:val="20"/>
                <w:szCs w:val="20"/>
              </w:rPr>
              <w:t>Coordination des professionnels</w:t>
            </w:r>
            <w:r w:rsidR="000308C0">
              <w:rPr>
                <w:sz w:val="20"/>
                <w:szCs w:val="20"/>
              </w:rPr>
              <w:fldChar w:fldCharType="end"/>
            </w:r>
          </w:p>
        </w:tc>
        <w:tc>
          <w:tcPr>
            <w:tcW w:w="1673"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0C700D">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8" w:type="dxa"/>
            <w:shd w:val="clear" w:color="auto" w:fill="C6D9F1" w:themeFill="text2" w:themeFillTint="33"/>
          </w:tcPr>
          <w:p w:rsidR="008E2AA1" w:rsidRPr="003872E1" w:rsidRDefault="008E2AA1" w:rsidP="007735B6">
            <w:pPr>
              <w:pStyle w:val="TableauIGAS0"/>
              <w:jc w:val="center"/>
              <w:rPr>
                <w:szCs w:val="20"/>
              </w:rPr>
            </w:pPr>
            <w:r w:rsidRPr="003872E1">
              <w:rPr>
                <w:szCs w:val="20"/>
              </w:rPr>
              <w:t>3.8.2.</w:t>
            </w:r>
          </w:p>
          <w:p w:rsidR="008E2AA1" w:rsidRPr="007B75DA" w:rsidRDefault="007272F7" w:rsidP="00FF7F38">
            <w:pPr>
              <w:pStyle w:val="TableauIGAS0"/>
              <w:jc w:val="center"/>
              <w:rPr>
                <w:szCs w:val="20"/>
              </w:rPr>
            </w:pPr>
            <w:hyperlink w:anchor="_Administration_du_médicament" w:history="1">
              <w:r w:rsidR="008B0C8A" w:rsidRPr="007B75DA">
                <w:rPr>
                  <w:rStyle w:val="Lienhypertexte"/>
                  <w:szCs w:val="20"/>
                </w:rPr>
                <w:t>A</w:t>
              </w:r>
              <w:r w:rsidR="00A47054" w:rsidRPr="007B75DA">
                <w:rPr>
                  <w:rStyle w:val="Lienhypertexte"/>
                  <w:szCs w:val="20"/>
                </w:rPr>
                <w:t>dministration d</w:t>
              </w:r>
              <w:r w:rsidR="00FF7F38">
                <w:rPr>
                  <w:rStyle w:val="Lienhypertexte"/>
                  <w:szCs w:val="20"/>
                </w:rPr>
                <w:t xml:space="preserve">es </w:t>
              </w:r>
              <w:r w:rsidR="00A47054" w:rsidRPr="007B75DA">
                <w:rPr>
                  <w:rStyle w:val="Lienhypertexte"/>
                  <w:szCs w:val="20"/>
                </w:rPr>
                <w:t>médicament</w:t>
              </w:r>
              <w:r w:rsidR="00FF7F38">
                <w:rPr>
                  <w:rStyle w:val="Lienhypertexte"/>
                  <w:szCs w:val="20"/>
                </w:rPr>
                <w:t>s</w:t>
              </w:r>
              <w:r w:rsidR="00C64414" w:rsidRPr="007B75DA">
                <w:rPr>
                  <w:rStyle w:val="Lienhypertexte"/>
                  <w:szCs w:val="20"/>
                </w:rPr>
                <w:t xml:space="preserve"> et des produits injectables</w:t>
              </w:r>
            </w:hyperlink>
          </w:p>
        </w:tc>
      </w:tr>
      <w:tr w:rsidR="008E2AA1" w:rsidRPr="004024D7" w:rsidTr="00131A55">
        <w:trPr>
          <w:trHeight w:val="1020"/>
        </w:trPr>
        <w:tc>
          <w:tcPr>
            <w:tcW w:w="1882" w:type="dxa"/>
            <w:gridSpan w:val="2"/>
            <w:shd w:val="clear" w:color="auto" w:fill="C6D9F1" w:themeFill="text2" w:themeFillTint="33"/>
          </w:tcPr>
          <w:p w:rsidR="008E2AA1" w:rsidRPr="006578E7" w:rsidRDefault="000308C0" w:rsidP="0023204E">
            <w:pPr>
              <w:pStyle w:val="TableauIGAS0"/>
              <w:jc w:val="center"/>
              <w:rPr>
                <w:rStyle w:val="Lienhypertexte"/>
                <w:szCs w:val="20"/>
              </w:rPr>
            </w:pPr>
            <w:r>
              <w:rPr>
                <w:szCs w:val="20"/>
              </w:rPr>
              <w:fldChar w:fldCharType="begin"/>
            </w:r>
            <w:r w:rsidR="006578E7">
              <w:rPr>
                <w:szCs w:val="20"/>
              </w:rPr>
              <w:instrText xml:space="preserve"> HYPERLINK  \l "www313" </w:instrText>
            </w:r>
            <w:r>
              <w:rPr>
                <w:szCs w:val="20"/>
              </w:rPr>
              <w:fldChar w:fldCharType="separate"/>
            </w:r>
            <w:r w:rsidR="00C916AC" w:rsidRPr="006578E7">
              <w:rPr>
                <w:rStyle w:val="Lienhypertexte"/>
                <w:szCs w:val="20"/>
              </w:rPr>
              <w:t>3.1.3</w:t>
            </w:r>
          </w:p>
          <w:p w:rsidR="00C916AC" w:rsidRPr="003872E1" w:rsidRDefault="00C916AC" w:rsidP="0023204E">
            <w:pPr>
              <w:pStyle w:val="TableauIGAS0"/>
              <w:jc w:val="center"/>
              <w:rPr>
                <w:szCs w:val="20"/>
              </w:rPr>
            </w:pPr>
            <w:r w:rsidRPr="006578E7">
              <w:rPr>
                <w:rStyle w:val="Lienhypertexte"/>
                <w:szCs w:val="20"/>
              </w:rPr>
              <w:t>Sorties</w:t>
            </w:r>
            <w:r w:rsidR="000308C0">
              <w:rPr>
                <w:szCs w:val="20"/>
              </w:rPr>
              <w:fldChar w:fldCharType="end"/>
            </w:r>
          </w:p>
        </w:tc>
        <w:tc>
          <w:tcPr>
            <w:tcW w:w="1673"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8" w:type="dxa"/>
            <w:shd w:val="clear" w:color="auto" w:fill="C6D9F1" w:themeFill="text2" w:themeFillTint="33"/>
          </w:tcPr>
          <w:p w:rsidR="00904D0E" w:rsidRDefault="00904D0E" w:rsidP="00904D0E">
            <w:pPr>
              <w:pStyle w:val="TableauIGAS0"/>
              <w:jc w:val="center"/>
              <w:rPr>
                <w:szCs w:val="20"/>
              </w:rPr>
            </w:pPr>
            <w:r>
              <w:rPr>
                <w:szCs w:val="20"/>
              </w:rPr>
              <w:t>3.8.3</w:t>
            </w:r>
          </w:p>
          <w:p w:rsidR="008E2AA1" w:rsidRPr="003872E1" w:rsidRDefault="007272F7" w:rsidP="0077695D">
            <w:pPr>
              <w:pStyle w:val="TableauIGAS0"/>
              <w:jc w:val="center"/>
              <w:rPr>
                <w:szCs w:val="20"/>
              </w:rPr>
            </w:pPr>
            <w:hyperlink w:anchor="_Réalisation_des_pansements" w:history="1">
              <w:r w:rsidR="00CB4134">
                <w:rPr>
                  <w:rStyle w:val="Lienhypertexte"/>
                  <w:szCs w:val="20"/>
                </w:rPr>
                <w:t>Réa</w:t>
              </w:r>
              <w:r w:rsidR="00904D0E" w:rsidRPr="008B0C8A">
                <w:rPr>
                  <w:rStyle w:val="Lienhypertexte"/>
                  <w:szCs w:val="20"/>
                </w:rPr>
                <w:t>lisation des pansements</w:t>
              </w:r>
            </w:hyperlink>
          </w:p>
        </w:tc>
      </w:tr>
      <w:tr w:rsidR="00EA7583" w:rsidRPr="004024D7" w:rsidTr="00EA7583">
        <w:trPr>
          <w:trHeight w:val="278"/>
        </w:trPr>
        <w:tc>
          <w:tcPr>
            <w:tcW w:w="1882" w:type="dxa"/>
            <w:gridSpan w:val="2"/>
            <w:shd w:val="clear" w:color="auto" w:fill="auto"/>
          </w:tcPr>
          <w:p w:rsidR="008E2AA1" w:rsidRPr="003872E1" w:rsidRDefault="008E2AA1" w:rsidP="007735B6">
            <w:pPr>
              <w:pStyle w:val="TableauIGAS0"/>
              <w:jc w:val="center"/>
              <w:rPr>
                <w:szCs w:val="20"/>
              </w:rPr>
            </w:pPr>
          </w:p>
        </w:tc>
        <w:tc>
          <w:tcPr>
            <w:tcW w:w="1673"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7" w:type="dxa"/>
            <w:shd w:val="clear" w:color="auto" w:fill="auto"/>
          </w:tcPr>
          <w:p w:rsidR="008E2AA1" w:rsidRPr="003872E1" w:rsidRDefault="008E2AA1" w:rsidP="007735B6">
            <w:pPr>
              <w:pStyle w:val="TableauIGAS0"/>
              <w:jc w:val="center"/>
              <w:rPr>
                <w:szCs w:val="20"/>
              </w:rPr>
            </w:pPr>
          </w:p>
        </w:tc>
        <w:tc>
          <w:tcPr>
            <w:tcW w:w="1778" w:type="dxa"/>
            <w:shd w:val="clear" w:color="auto" w:fill="auto"/>
          </w:tcPr>
          <w:p w:rsidR="008E2AA1" w:rsidRPr="003872E1" w:rsidRDefault="008E2AA1" w:rsidP="007735B6">
            <w:pPr>
              <w:pStyle w:val="TableauIGAS0"/>
              <w:jc w:val="center"/>
              <w:rPr>
                <w:szCs w:val="20"/>
              </w:rPr>
            </w:pPr>
          </w:p>
        </w:tc>
        <w:tc>
          <w:tcPr>
            <w:tcW w:w="1778" w:type="dxa"/>
            <w:shd w:val="clear" w:color="auto" w:fill="C6D9F1" w:themeFill="text2" w:themeFillTint="33"/>
          </w:tcPr>
          <w:p w:rsidR="00904D0E" w:rsidRPr="003872E1" w:rsidRDefault="00904D0E" w:rsidP="00904D0E">
            <w:pPr>
              <w:pStyle w:val="TableauIGAS0"/>
              <w:jc w:val="center"/>
              <w:rPr>
                <w:szCs w:val="20"/>
              </w:rPr>
            </w:pPr>
            <w:r>
              <w:rPr>
                <w:szCs w:val="20"/>
              </w:rPr>
              <w:t>3.8.4</w:t>
            </w:r>
            <w:r w:rsidRPr="003872E1">
              <w:rPr>
                <w:szCs w:val="20"/>
              </w:rPr>
              <w:t>.</w:t>
            </w:r>
          </w:p>
          <w:p w:rsidR="00904D0E" w:rsidRPr="003872E1" w:rsidRDefault="000308C0" w:rsidP="00904D0E">
            <w:pPr>
              <w:pStyle w:val="TableauIGAS0"/>
              <w:jc w:val="center"/>
              <w:rPr>
                <w:rStyle w:val="Lienhypertexte"/>
                <w:szCs w:val="20"/>
              </w:rPr>
            </w:pPr>
            <w:r w:rsidRPr="003872E1">
              <w:rPr>
                <w:szCs w:val="20"/>
              </w:rPr>
              <w:fldChar w:fldCharType="begin"/>
            </w:r>
            <w:r w:rsidR="00904D0E" w:rsidRPr="003872E1">
              <w:rPr>
                <w:szCs w:val="20"/>
              </w:rPr>
              <w:instrText xml:space="preserve"> HYPERLINK  \l "_Projet_de_soins" </w:instrText>
            </w:r>
            <w:r w:rsidRPr="003872E1">
              <w:rPr>
                <w:szCs w:val="20"/>
              </w:rPr>
              <w:fldChar w:fldCharType="separate"/>
            </w:r>
            <w:r w:rsidR="00904D0E" w:rsidRPr="003872E1">
              <w:rPr>
                <w:rStyle w:val="Lienhypertexte"/>
                <w:szCs w:val="20"/>
              </w:rPr>
              <w:t>Partage des informations patients</w:t>
            </w:r>
          </w:p>
          <w:p w:rsidR="00904D0E" w:rsidRPr="003872E1" w:rsidRDefault="00904D0E" w:rsidP="00904D0E">
            <w:pPr>
              <w:pStyle w:val="TableauIGAS0"/>
              <w:jc w:val="center"/>
              <w:rPr>
                <w:szCs w:val="20"/>
              </w:rPr>
            </w:pPr>
            <w:r w:rsidRPr="003872E1">
              <w:rPr>
                <w:rStyle w:val="Lienhypertexte"/>
                <w:szCs w:val="20"/>
              </w:rPr>
              <w:t xml:space="preserve"> </w:t>
            </w:r>
          </w:p>
          <w:p w:rsidR="00A47054" w:rsidRPr="003872E1" w:rsidRDefault="000308C0" w:rsidP="00904D0E">
            <w:pPr>
              <w:pStyle w:val="TableauIGAS0"/>
              <w:jc w:val="center"/>
              <w:rPr>
                <w:szCs w:val="20"/>
              </w:rPr>
            </w:pPr>
            <w:r w:rsidRPr="003872E1">
              <w:rPr>
                <w:szCs w:val="20"/>
              </w:rPr>
              <w:fldChar w:fldCharType="end"/>
            </w:r>
          </w:p>
        </w:tc>
      </w:tr>
      <w:tr w:rsidR="008E2AA1" w:rsidRPr="004024D7" w:rsidTr="007735B6">
        <w:trPr>
          <w:trHeight w:val="151"/>
        </w:trPr>
        <w:tc>
          <w:tcPr>
            <w:tcW w:w="1778" w:type="dxa"/>
            <w:tcBorders>
              <w:left w:val="nil"/>
              <w:right w:val="nil"/>
            </w:tcBorders>
          </w:tcPr>
          <w:p w:rsidR="008E2AA1" w:rsidRDefault="008E2AA1" w:rsidP="007735B6">
            <w:pPr>
              <w:pStyle w:val="TableauIGAS0"/>
              <w:rPr>
                <w:i/>
                <w:sz w:val="18"/>
                <w:szCs w:val="18"/>
              </w:rPr>
            </w:pPr>
          </w:p>
        </w:tc>
        <w:tc>
          <w:tcPr>
            <w:tcW w:w="12442" w:type="dxa"/>
            <w:gridSpan w:val="8"/>
            <w:tcBorders>
              <w:left w:val="nil"/>
              <w:right w:val="nil"/>
            </w:tcBorders>
            <w:shd w:val="clear" w:color="auto" w:fill="auto"/>
          </w:tcPr>
          <w:p w:rsidR="008E2AA1" w:rsidRDefault="008E2AA1" w:rsidP="007735B6">
            <w:pPr>
              <w:pStyle w:val="TableauIGAS0"/>
              <w:rPr>
                <w:i/>
                <w:sz w:val="18"/>
                <w:szCs w:val="18"/>
              </w:rPr>
            </w:pPr>
            <w:r>
              <w:rPr>
                <w:i/>
                <w:sz w:val="18"/>
                <w:szCs w:val="18"/>
              </w:rPr>
              <w:t>[</w:t>
            </w:r>
            <w:r w:rsidRPr="009F7880">
              <w:rPr>
                <w:i/>
                <w:sz w:val="18"/>
                <w:szCs w:val="18"/>
              </w:rPr>
              <w:t>EE</w:t>
            </w:r>
            <w:r>
              <w:rPr>
                <w:i/>
                <w:sz w:val="18"/>
                <w:szCs w:val="18"/>
              </w:rPr>
              <w:t>]</w:t>
            </w:r>
            <w:r>
              <w:rPr>
                <w:sz w:val="18"/>
                <w:szCs w:val="18"/>
              </w:rPr>
              <w:t xml:space="preserve"> : Emploi éventuel </w:t>
            </w:r>
            <w:r>
              <w:rPr>
                <w:i/>
                <w:sz w:val="18"/>
                <w:szCs w:val="18"/>
              </w:rPr>
              <w:t xml:space="preserve">[N C] : </w:t>
            </w:r>
            <w:r w:rsidRPr="0073051A">
              <w:rPr>
                <w:i/>
                <w:sz w:val="18"/>
                <w:szCs w:val="18"/>
              </w:rPr>
              <w:t>Non concernée</w:t>
            </w:r>
          </w:p>
          <w:p w:rsidR="008E2AA1" w:rsidRPr="009B4177" w:rsidRDefault="008E2AA1" w:rsidP="007735B6">
            <w:pPr>
              <w:pStyle w:val="Source"/>
              <w:numPr>
                <w:ilvl w:val="0"/>
                <w:numId w:val="0"/>
              </w:numPr>
              <w:spacing w:after="0"/>
              <w:rPr>
                <w:sz w:val="18"/>
                <w:szCs w:val="18"/>
              </w:rPr>
            </w:pPr>
          </w:p>
        </w:tc>
      </w:tr>
      <w:tr w:rsidR="008E2AA1" w:rsidRPr="00C70EC0" w:rsidTr="007735B6">
        <w:trPr>
          <w:trHeight w:val="90"/>
        </w:trPr>
        <w:tc>
          <w:tcPr>
            <w:tcW w:w="14220" w:type="dxa"/>
            <w:gridSpan w:val="9"/>
          </w:tcPr>
          <w:p w:rsidR="008E2AA1" w:rsidRPr="00C70EC0" w:rsidRDefault="008E2AA1" w:rsidP="007735B6">
            <w:pPr>
              <w:pStyle w:val="TableauIGAS0"/>
              <w:jc w:val="center"/>
            </w:pPr>
            <w:r w:rsidRPr="006E4035">
              <w:rPr>
                <w:color w:val="0000FF"/>
              </w:rPr>
              <w:t xml:space="preserve">Carte des principales fonctions </w:t>
            </w:r>
          </w:p>
        </w:tc>
      </w:tr>
      <w:tr w:rsidR="008E2AA1" w:rsidTr="007735B6">
        <w:trPr>
          <w:trHeight w:val="220"/>
        </w:trPr>
        <w:tc>
          <w:tcPr>
            <w:tcW w:w="14220" w:type="dxa"/>
            <w:gridSpan w:val="9"/>
            <w:shd w:val="clear" w:color="auto" w:fill="E0E0E0"/>
          </w:tcPr>
          <w:p w:rsidR="008E2AA1" w:rsidRPr="0036324A" w:rsidRDefault="008E2AA1" w:rsidP="007735B6">
            <w:pPr>
              <w:pStyle w:val="TableauIGAS0"/>
              <w:jc w:val="center"/>
            </w:pPr>
            <w:r w:rsidRPr="0036324A">
              <w:t>4. Relations</w:t>
            </w:r>
            <w:r>
              <w:t xml:space="preserve"> de l’activité </w:t>
            </w:r>
            <w:r w:rsidRPr="0036324A">
              <w:t>avec l’extérieur</w:t>
            </w:r>
          </w:p>
        </w:tc>
      </w:tr>
      <w:tr w:rsidR="00F33152" w:rsidTr="00F33152">
        <w:trPr>
          <w:trHeight w:val="261"/>
        </w:trPr>
        <w:tc>
          <w:tcPr>
            <w:tcW w:w="7110" w:type="dxa"/>
            <w:gridSpan w:val="5"/>
            <w:shd w:val="clear" w:color="auto" w:fill="FF99FF"/>
          </w:tcPr>
          <w:p w:rsidR="00F33152" w:rsidRPr="009C20A1" w:rsidRDefault="00F33152" w:rsidP="007735B6">
            <w:pPr>
              <w:pStyle w:val="TableauIGAS0"/>
              <w:jc w:val="center"/>
              <w:rPr>
                <w:sz w:val="18"/>
                <w:szCs w:val="18"/>
              </w:rPr>
            </w:pPr>
            <w:r w:rsidRPr="009C20A1">
              <w:rPr>
                <w:sz w:val="18"/>
                <w:szCs w:val="18"/>
              </w:rPr>
              <w:t>4.1.</w:t>
            </w:r>
          </w:p>
          <w:p w:rsidR="00F33152" w:rsidRPr="009C20A1" w:rsidRDefault="00F33152" w:rsidP="007735B6">
            <w:pPr>
              <w:pStyle w:val="TableauIGAS0"/>
              <w:jc w:val="center"/>
              <w:rPr>
                <w:sz w:val="18"/>
                <w:szCs w:val="18"/>
              </w:rPr>
            </w:pPr>
            <w:r w:rsidRPr="009C20A1">
              <w:rPr>
                <w:sz w:val="18"/>
                <w:szCs w:val="18"/>
              </w:rPr>
              <w:t>Environnements</w:t>
            </w:r>
          </w:p>
        </w:tc>
        <w:tc>
          <w:tcPr>
            <w:tcW w:w="7110" w:type="dxa"/>
            <w:gridSpan w:val="4"/>
            <w:shd w:val="clear" w:color="auto" w:fill="FF99FF"/>
          </w:tcPr>
          <w:p w:rsidR="00F33152" w:rsidRPr="009C20A1" w:rsidRDefault="00F33152" w:rsidP="007735B6">
            <w:pPr>
              <w:pStyle w:val="TableauIGAS0"/>
              <w:jc w:val="center"/>
              <w:rPr>
                <w:sz w:val="18"/>
                <w:szCs w:val="18"/>
              </w:rPr>
            </w:pPr>
            <w:r w:rsidRPr="009C20A1">
              <w:rPr>
                <w:sz w:val="18"/>
                <w:szCs w:val="18"/>
              </w:rPr>
              <w:t>4.2.</w:t>
            </w:r>
          </w:p>
          <w:p w:rsidR="00F33152" w:rsidRPr="0096596F" w:rsidRDefault="00F33152" w:rsidP="007735B6">
            <w:pPr>
              <w:pStyle w:val="TableauIGAS0"/>
              <w:jc w:val="center"/>
              <w:rPr>
                <w:sz w:val="18"/>
                <w:szCs w:val="18"/>
              </w:rPr>
            </w:pPr>
            <w:r w:rsidRPr="009C20A1">
              <w:rPr>
                <w:sz w:val="18"/>
                <w:szCs w:val="18"/>
              </w:rPr>
              <w:t>Coordination avec les autres acteurs</w:t>
            </w:r>
          </w:p>
        </w:tc>
      </w:tr>
      <w:tr w:rsidR="00F33152" w:rsidTr="00F33152">
        <w:trPr>
          <w:trHeight w:val="486"/>
        </w:trPr>
        <w:tc>
          <w:tcPr>
            <w:tcW w:w="7110" w:type="dxa"/>
            <w:gridSpan w:val="5"/>
            <w:shd w:val="clear" w:color="auto" w:fill="FFCCFF"/>
          </w:tcPr>
          <w:p w:rsidR="00F33152" w:rsidRPr="003872E1" w:rsidRDefault="00F33152" w:rsidP="007735B6">
            <w:pPr>
              <w:pStyle w:val="TableauIGAS0"/>
              <w:jc w:val="center"/>
              <w:rPr>
                <w:szCs w:val="20"/>
              </w:rPr>
            </w:pPr>
            <w:r w:rsidRPr="003872E1">
              <w:rPr>
                <w:szCs w:val="20"/>
              </w:rPr>
              <w:t xml:space="preserve">4.1.1. </w:t>
            </w:r>
          </w:p>
          <w:p w:rsidR="00F33152" w:rsidRPr="003872E1" w:rsidRDefault="007272F7" w:rsidP="00CB4134">
            <w:pPr>
              <w:pStyle w:val="TableauIGAS0"/>
              <w:jc w:val="center"/>
              <w:rPr>
                <w:szCs w:val="20"/>
              </w:rPr>
            </w:pPr>
            <w:hyperlink w:anchor="_Environnement_sociodémographique_[E" w:history="1">
              <w:r w:rsidR="00CB4134">
                <w:rPr>
                  <w:rStyle w:val="Lienhypertexte"/>
                  <w:szCs w:val="20"/>
                </w:rPr>
                <w:t>Environnement culturel et religieux</w:t>
              </w:r>
            </w:hyperlink>
          </w:p>
        </w:tc>
        <w:tc>
          <w:tcPr>
            <w:tcW w:w="7110" w:type="dxa"/>
            <w:gridSpan w:val="4"/>
            <w:shd w:val="clear" w:color="auto" w:fill="FFCCFF"/>
          </w:tcPr>
          <w:p w:rsidR="00F33152" w:rsidRPr="003872E1" w:rsidRDefault="00F33152" w:rsidP="007735B6">
            <w:pPr>
              <w:pStyle w:val="TableauIGAS0"/>
              <w:jc w:val="center"/>
              <w:rPr>
                <w:szCs w:val="20"/>
              </w:rPr>
            </w:pPr>
            <w:r w:rsidRPr="003872E1">
              <w:rPr>
                <w:szCs w:val="20"/>
              </w:rPr>
              <w:t>4.2.1.</w:t>
            </w:r>
          </w:p>
          <w:p w:rsidR="00F33152" w:rsidRPr="009C20A1" w:rsidRDefault="007272F7" w:rsidP="00F33152">
            <w:pPr>
              <w:pStyle w:val="TableauIGAS0"/>
              <w:jc w:val="center"/>
              <w:rPr>
                <w:sz w:val="18"/>
                <w:szCs w:val="18"/>
              </w:rPr>
            </w:pPr>
            <w:hyperlink w:anchor="_Partenaires_du_secteur" w:history="1">
              <w:r w:rsidR="00F33152" w:rsidRPr="0096596F">
                <w:rPr>
                  <w:rStyle w:val="Lienhypertexte"/>
                  <w:szCs w:val="20"/>
                </w:rPr>
                <w:t>Partenaires du territoire</w:t>
              </w:r>
              <w:r w:rsidR="00F33152" w:rsidRPr="0096596F">
                <w:rPr>
                  <w:rStyle w:val="Lienhypertexte"/>
                </w:rPr>
                <w:t xml:space="preserve"> et de la région</w:t>
              </w:r>
            </w:hyperlink>
            <w:r w:rsidR="00F33152" w:rsidRPr="0096596F">
              <w:t xml:space="preserve"> </w:t>
            </w:r>
          </w:p>
        </w:tc>
      </w:tr>
    </w:tbl>
    <w:p w:rsidR="004467C4" w:rsidRDefault="004467C4" w:rsidP="004467C4">
      <w:pPr>
        <w:pStyle w:val="Source"/>
      </w:pPr>
      <w:r>
        <w:t>Mission IGAS</w:t>
      </w:r>
    </w:p>
    <w:p w:rsidR="004467C4" w:rsidRPr="004467C4" w:rsidRDefault="004467C4" w:rsidP="004467C4">
      <w:pPr>
        <w:pStyle w:val="Corpsdetexte"/>
        <w:sectPr w:rsidR="004467C4" w:rsidRPr="004467C4" w:rsidSect="009379C9">
          <w:pgSz w:w="16839" w:h="11907" w:orient="landscape" w:code="9"/>
          <w:pgMar w:top="1134" w:right="3685" w:bottom="1418" w:left="1418" w:header="420" w:footer="720" w:gutter="0"/>
          <w:cols w:space="720"/>
          <w:docGrid w:linePitch="299"/>
        </w:sectPr>
      </w:pPr>
    </w:p>
    <w:p w:rsidR="008E2AA1" w:rsidRDefault="008E2AA1" w:rsidP="008E2AA1">
      <w:pPr>
        <w:pStyle w:val="Titre1"/>
        <w:numPr>
          <w:ilvl w:val="0"/>
          <w:numId w:val="0"/>
        </w:numPr>
        <w:ind w:left="1134"/>
      </w:pPr>
      <w:bookmarkStart w:id="55" w:name="_Toc374519303"/>
      <w:bookmarkStart w:id="56" w:name="_Toc468883803"/>
      <w:bookmarkStart w:id="57" w:name="_Toc503356368"/>
      <w:r>
        <w:lastRenderedPageBreak/>
        <w:t xml:space="preserve">F - </w:t>
      </w:r>
      <w:r w:rsidRPr="00B870DC">
        <w:t>préparer le questionnaire</w:t>
      </w:r>
      <w:r>
        <w:t xml:space="preserve"> de contrôle</w:t>
      </w:r>
      <w:bookmarkEnd w:id="55"/>
      <w:bookmarkEnd w:id="56"/>
      <w:bookmarkEnd w:id="57"/>
    </w:p>
    <w:p w:rsidR="008E2AA1" w:rsidRDefault="008E2AA1" w:rsidP="00D824D6">
      <w:pPr>
        <w:pStyle w:val="Corpsdetexte"/>
        <w:numPr>
          <w:ilvl w:val="0"/>
          <w:numId w:val="0"/>
        </w:numPr>
        <w:ind w:left="567"/>
      </w:pPr>
      <w:r>
        <w:t xml:space="preserve">Pour aider à la préparation </w:t>
      </w:r>
      <w:r w:rsidRPr="00B870DC">
        <w:t>du questionnaire</w:t>
      </w:r>
      <w:r>
        <w:t xml:space="preserve"> de contrôle, une fiche a été établie pour chacune des fonctions de base d’une activité. </w:t>
      </w:r>
    </w:p>
    <w:p w:rsidR="008E2AA1" w:rsidRDefault="008E2AA1" w:rsidP="00D824D6">
      <w:pPr>
        <w:pStyle w:val="Corpsdetexte"/>
        <w:numPr>
          <w:ilvl w:val="0"/>
          <w:numId w:val="0"/>
        </w:numPr>
        <w:ind w:left="567"/>
      </w:pPr>
      <w:r>
        <w:t xml:space="preserve">Dans l’encadré d’introduction, chaque fiche indique : </w:t>
      </w:r>
    </w:p>
    <w:p w:rsidR="008E2AA1" w:rsidRDefault="008E2AA1" w:rsidP="00705CE0">
      <w:pPr>
        <w:pStyle w:val="xx-puce2"/>
      </w:pPr>
      <w:r>
        <w:t xml:space="preserve">les principaux objectifs du contrôle, </w:t>
      </w:r>
    </w:p>
    <w:p w:rsidR="008E2AA1" w:rsidRDefault="008E2AA1" w:rsidP="00705CE0">
      <w:pPr>
        <w:pStyle w:val="xx-puce2"/>
      </w:pPr>
      <w:r>
        <w:t>les principales références juridiques et administratives avec un renvoi par lien hypertexte à l’annexe</w:t>
      </w:r>
      <w:r w:rsidR="009915C2">
        <w:t xml:space="preserve"> E</w:t>
      </w:r>
      <w:r>
        <w:t xml:space="preserve"> qui cite ces textes, </w:t>
      </w:r>
    </w:p>
    <w:p w:rsidR="008E2AA1" w:rsidRDefault="008E2AA1" w:rsidP="00705CE0">
      <w:pPr>
        <w:pStyle w:val="xx-puce2"/>
      </w:pPr>
      <w:r>
        <w:t>les principales catégories de risques possibles pouvant être associés à la fonction,</w:t>
      </w:r>
    </w:p>
    <w:p w:rsidR="008E2AA1" w:rsidRDefault="008E2AA1" w:rsidP="00705CE0">
      <w:pPr>
        <w:pStyle w:val="xx-puce2"/>
      </w:pPr>
      <w:r>
        <w:t>les liens avec d’autres fiches de ce cahier.</w:t>
      </w:r>
    </w:p>
    <w:p w:rsidR="008E2AA1" w:rsidRDefault="008E2AA1" w:rsidP="00D824D6">
      <w:pPr>
        <w:pStyle w:val="Corpsdetexte"/>
        <w:numPr>
          <w:ilvl w:val="0"/>
          <w:numId w:val="0"/>
        </w:numPr>
        <w:ind w:left="567"/>
      </w:pPr>
      <w:r>
        <w:t xml:space="preserve">Ensuite, chaque fiche comporte les éléments : </w:t>
      </w:r>
    </w:p>
    <w:p w:rsidR="008E2AA1" w:rsidRDefault="008E2AA1" w:rsidP="008E2AA1">
      <w:pPr>
        <w:ind w:left="708"/>
        <w:rPr>
          <w:b/>
          <w:color w:val="0000FF"/>
          <w:u w:val="single"/>
        </w:rPr>
      </w:pPr>
      <w:r>
        <w:rPr>
          <w:b/>
          <w:color w:val="0000FF"/>
          <w:u w:val="single"/>
        </w:rPr>
        <w:t xml:space="preserve">I Questions </w:t>
      </w:r>
    </w:p>
    <w:p w:rsidR="008E2AA1" w:rsidRDefault="008E2AA1" w:rsidP="008E2AA1">
      <w:pPr>
        <w:ind w:left="708"/>
        <w:rPr>
          <w:b/>
          <w:color w:val="0000FF"/>
        </w:rPr>
      </w:pPr>
      <w:r>
        <w:rPr>
          <w:b/>
          <w:color w:val="0000FF"/>
        </w:rPr>
        <w:t xml:space="preserve">Questions proposées </w:t>
      </w:r>
    </w:p>
    <w:p w:rsidR="008E2AA1" w:rsidRDefault="008E2AA1" w:rsidP="008E2AA1">
      <w:pPr>
        <w:ind w:left="708"/>
      </w:pPr>
      <w:r>
        <w:t>La fiche liste des questions qui peuvent servir à construire un contrôle particulier. Des questions ne s’appliquent qu’à certaines des activités visées par le</w:t>
      </w:r>
      <w:r w:rsidRPr="00040EAD">
        <w:t xml:space="preserve"> </w:t>
      </w:r>
      <w:r w:rsidR="0066550D">
        <w:t>cahier. La</w:t>
      </w:r>
      <w:r>
        <w:t xml:space="preserve"> liste des questions n’est pas exhaustive. C’est à la personne chargée du contrôle qu’il revient, selon les cas, de supprimer ou d’ajouter des questions lors de la préparation </w:t>
      </w:r>
      <w:r w:rsidRPr="00B870DC">
        <w:t>du questionnaire</w:t>
      </w:r>
      <w:r>
        <w:t xml:space="preserve"> de contrôle ou lors du contrôle lui-même en fonction des constats faits.</w:t>
      </w:r>
    </w:p>
    <w:p w:rsidR="008E2AA1" w:rsidRPr="00B870DC" w:rsidRDefault="008E2AA1" w:rsidP="008E2AA1">
      <w:pPr>
        <w:ind w:left="708"/>
      </w:pPr>
      <w:r w:rsidRPr="00B870DC">
        <w:t xml:space="preserve">Le tableau de </w:t>
      </w:r>
      <w:hyperlink w:anchor="_Annexe_F_:" w:history="1">
        <w:r w:rsidRPr="005434EE">
          <w:rPr>
            <w:rStyle w:val="Lienhypertexte"/>
          </w:rPr>
          <w:t xml:space="preserve">l’annexe </w:t>
        </w:r>
        <w:r w:rsidR="009915C2" w:rsidRPr="005434EE">
          <w:rPr>
            <w:rStyle w:val="Lienhypertexte"/>
          </w:rPr>
          <w:t>F</w:t>
        </w:r>
      </w:hyperlink>
      <w:r w:rsidRPr="00ED7209">
        <w:rPr>
          <w:color w:val="FF0000"/>
        </w:rPr>
        <w:t xml:space="preserve"> </w:t>
      </w:r>
      <w:r w:rsidRPr="00B870DC">
        <w:t xml:space="preserve">récapitule ces questions en les classant selon les fonctions. En utilisant une version informatique permettant de faire des tris sur un tableau, il est possible, en indiquant un code (par exemple 1) dans la colonne intitulée « Choix » en face des lignes qu’on souhaite retenir dans le questionnaire final puis en triant les lignes selon ce code, d’établir le questionnaire retenu pour le contrôle d’une </w:t>
      </w:r>
      <w:r>
        <w:t>activité</w:t>
      </w:r>
      <w:r w:rsidRPr="00B870DC">
        <w:t xml:space="preserve"> déterminée. </w:t>
      </w:r>
    </w:p>
    <w:p w:rsidR="008E2AA1" w:rsidRDefault="008E2AA1" w:rsidP="008E2AA1">
      <w:pPr>
        <w:ind w:left="708"/>
        <w:rPr>
          <w:b/>
          <w:color w:val="0000FF"/>
        </w:rPr>
      </w:pPr>
    </w:p>
    <w:p w:rsidR="008E2AA1" w:rsidRDefault="008E2AA1" w:rsidP="008E2AA1">
      <w:pPr>
        <w:ind w:left="708"/>
        <w:rPr>
          <w:b/>
          <w:color w:val="0000FF"/>
        </w:rPr>
      </w:pPr>
      <w:r>
        <w:rPr>
          <w:b/>
          <w:color w:val="0000FF"/>
        </w:rPr>
        <w:t xml:space="preserve">Questions issues de documents administratifs </w:t>
      </w:r>
    </w:p>
    <w:p w:rsidR="006360A6" w:rsidRDefault="008E2AA1" w:rsidP="006360A6">
      <w:pPr>
        <w:ind w:left="708"/>
      </w:pPr>
      <w:r>
        <w:t>La fiche rappelle, s’il en existe pour cette fonction :</w:t>
      </w:r>
      <w:r w:rsidR="006360A6">
        <w:t xml:space="preserve"> </w:t>
      </w:r>
    </w:p>
    <w:p w:rsidR="008E2AA1" w:rsidRPr="00175047" w:rsidRDefault="008E2AA1" w:rsidP="001F7918">
      <w:pPr>
        <w:pStyle w:val="Paragraphedeliste"/>
        <w:numPr>
          <w:ilvl w:val="0"/>
          <w:numId w:val="59"/>
        </w:numPr>
        <w:rPr>
          <w:rStyle w:val="lev"/>
        </w:rPr>
      </w:pPr>
      <w:r w:rsidRPr="006360A6">
        <w:rPr>
          <w:rStyle w:val="lev"/>
          <w:b w:val="0"/>
        </w:rPr>
        <w:t>Les conditions techniques de fonctionnement auxquelles doivent satisfaire les établissements de santé pour être autorisés à pratiquer les activités d'obstétrique</w:t>
      </w:r>
      <w:r w:rsidR="00175047" w:rsidRPr="006360A6">
        <w:rPr>
          <w:rStyle w:val="lev"/>
          <w:b w:val="0"/>
        </w:rPr>
        <w:t>.</w:t>
      </w:r>
    </w:p>
    <w:p w:rsidR="00175047" w:rsidRDefault="00175047" w:rsidP="00175047">
      <w:pPr>
        <w:pStyle w:val="Paragraphedeliste"/>
        <w:ind w:left="709"/>
        <w:rPr>
          <w:rStyle w:val="lev"/>
        </w:rPr>
      </w:pPr>
    </w:p>
    <w:p w:rsidR="008E2AA1" w:rsidRPr="00B9317E" w:rsidRDefault="008E2AA1" w:rsidP="008E2AA1">
      <w:pPr>
        <w:ind w:left="709"/>
        <w:rPr>
          <w:b/>
          <w:color w:val="0000FF"/>
          <w:u w:val="single"/>
        </w:rPr>
      </w:pPr>
      <w:r w:rsidRPr="00B9317E">
        <w:rPr>
          <w:b/>
          <w:color w:val="0000FF"/>
          <w:u w:val="single"/>
        </w:rPr>
        <w:t xml:space="preserve">II Sources d’information </w:t>
      </w:r>
    </w:p>
    <w:p w:rsidR="008E2AA1" w:rsidRDefault="008E2AA1" w:rsidP="001F7918">
      <w:pPr>
        <w:pStyle w:val="Paragraphedeliste"/>
        <w:numPr>
          <w:ilvl w:val="0"/>
          <w:numId w:val="59"/>
        </w:numPr>
      </w:pPr>
      <w:r>
        <w:t xml:space="preserve">Le tableau indique les documents et les personnes qui peuvent apporter des éléments de réponse aux questions posées </w:t>
      </w:r>
    </w:p>
    <w:p w:rsidR="008E2AA1" w:rsidRDefault="008E2AA1" w:rsidP="008E2AA1">
      <w:pPr>
        <w:pStyle w:val="Paragraphedeliste"/>
        <w:ind w:left="1428"/>
      </w:pPr>
    </w:p>
    <w:p w:rsidR="008E2AA1" w:rsidRDefault="008E2AA1" w:rsidP="008E2AA1">
      <w:pPr>
        <w:ind w:left="708"/>
        <w:rPr>
          <w:b/>
          <w:color w:val="0000FF"/>
          <w:u w:val="single"/>
        </w:rPr>
      </w:pPr>
      <w:r>
        <w:rPr>
          <w:b/>
          <w:color w:val="0000FF"/>
          <w:u w:val="single"/>
        </w:rPr>
        <w:t xml:space="preserve">III Références utiles </w:t>
      </w:r>
    </w:p>
    <w:p w:rsidR="008E2AA1" w:rsidRDefault="008E2AA1" w:rsidP="008E2AA1">
      <w:pPr>
        <w:ind w:left="708"/>
        <w:rPr>
          <w:color w:val="0000FF"/>
        </w:rPr>
      </w:pPr>
    </w:p>
    <w:p w:rsidR="008E2AA1" w:rsidRPr="00CE3339" w:rsidRDefault="008E2AA1" w:rsidP="008E2AA1">
      <w:pPr>
        <w:ind w:left="708"/>
      </w:pPr>
      <w:r w:rsidRPr="00CE3339">
        <w:t>Ce sont des références à des recommandations de bonnes pratiques, par exemple :</w:t>
      </w:r>
    </w:p>
    <w:p w:rsidR="008E2AA1" w:rsidRPr="00CE3339" w:rsidRDefault="008E2AA1" w:rsidP="004E5DDC">
      <w:pPr>
        <w:ind w:left="708"/>
      </w:pPr>
      <w:r w:rsidRPr="00CE3339">
        <w:t>Recommandations de bonnes pratiques professionnelles de l</w:t>
      </w:r>
      <w:r w:rsidR="00833419">
        <w:t>a Haute Autorité de Santé (HAS)</w:t>
      </w:r>
    </w:p>
    <w:p w:rsidR="004E5DDC" w:rsidRPr="0066550D" w:rsidRDefault="004E5DDC" w:rsidP="0066550D">
      <w:pPr>
        <w:ind w:left="708"/>
      </w:pPr>
      <w:r w:rsidRPr="0066550D">
        <w:t xml:space="preserve">DGOS, SGMAS, HFDS, </w:t>
      </w:r>
      <w:r w:rsidR="00833419" w:rsidRPr="00833419">
        <w:t xml:space="preserve">des sociétés savantes, de l’assurance maladie (PRADO) </w:t>
      </w:r>
      <w:r w:rsidR="00833419">
        <w:t>par exemple.</w:t>
      </w:r>
    </w:p>
    <w:p w:rsidR="002F3986" w:rsidRDefault="002F3986" w:rsidP="008E2AA1">
      <w:pPr>
        <w:rPr>
          <w:b/>
          <w:sz w:val="20"/>
          <w:szCs w:val="20"/>
        </w:rPr>
      </w:pPr>
    </w:p>
    <w:p w:rsidR="002F3986" w:rsidRDefault="002F3986" w:rsidP="008E2AA1">
      <w:pPr>
        <w:rPr>
          <w:b/>
          <w:sz w:val="20"/>
          <w:szCs w:val="20"/>
        </w:rPr>
      </w:pPr>
    </w:p>
    <w:p w:rsidR="002F3986" w:rsidRDefault="002F3986" w:rsidP="008E2AA1">
      <w:pPr>
        <w:rPr>
          <w:b/>
          <w:sz w:val="20"/>
          <w:szCs w:val="20"/>
        </w:rPr>
      </w:pPr>
    </w:p>
    <w:p w:rsidR="008E2AA1" w:rsidRDefault="008E2AA1" w:rsidP="002F3986"/>
    <w:p w:rsidR="008E2AA1" w:rsidRDefault="008E2AA1" w:rsidP="008E2AA1">
      <w:r>
        <w:br w:type="page"/>
      </w:r>
    </w:p>
    <w:p w:rsidR="002F3986" w:rsidRPr="00D42B1F" w:rsidRDefault="002F3986" w:rsidP="001F7918">
      <w:pPr>
        <w:pStyle w:val="Titre1"/>
        <w:numPr>
          <w:ilvl w:val="0"/>
          <w:numId w:val="56"/>
        </w:numPr>
      </w:pPr>
      <w:bookmarkStart w:id="58" w:name="_Toc469486320"/>
      <w:bookmarkStart w:id="59" w:name="_Toc503356369"/>
      <w:r w:rsidRPr="00D42B1F">
        <w:lastRenderedPageBreak/>
        <w:t>Gouvernance de l’activité</w:t>
      </w:r>
      <w:bookmarkEnd w:id="58"/>
      <w:bookmarkEnd w:id="59"/>
    </w:p>
    <w:p w:rsidR="002F3986" w:rsidRPr="00D42B1F" w:rsidRDefault="002F3986" w:rsidP="001F7918">
      <w:pPr>
        <w:pStyle w:val="Titre2"/>
        <w:numPr>
          <w:ilvl w:val="1"/>
          <w:numId w:val="34"/>
        </w:numPr>
        <w:ind w:left="1134"/>
      </w:pPr>
      <w:bookmarkStart w:id="60" w:name="_Toc469486321"/>
      <w:bookmarkStart w:id="61" w:name="_Toc503356370"/>
      <w:r w:rsidRPr="00D42B1F">
        <w:t>Conformité aux conditions de l’autorisation</w:t>
      </w:r>
      <w:bookmarkEnd w:id="60"/>
      <w:bookmarkEnd w:id="61"/>
    </w:p>
    <w:p w:rsidR="002F3986" w:rsidRPr="00D91F27" w:rsidRDefault="007272F7" w:rsidP="002F3986">
      <w:pPr>
        <w:ind w:left="567"/>
      </w:pPr>
      <w:hyperlink w:anchor="_Régime_juridique" w:history="1">
        <w:r w:rsidR="002F3986" w:rsidRPr="00D91F27">
          <w:rPr>
            <w:rStyle w:val="Lienhypertexte"/>
          </w:rPr>
          <w:t>1.1.1 Régime juridique - Autorisation d’activité</w:t>
        </w:r>
      </w:hyperlink>
    </w:p>
    <w:p w:rsidR="002F3986" w:rsidRPr="00D91F27" w:rsidRDefault="007272F7" w:rsidP="002F3986">
      <w:pPr>
        <w:ind w:left="567"/>
      </w:pPr>
      <w:hyperlink w:anchor="_Missions_-_Personnes" w:history="1">
        <w:r w:rsidR="002F3986" w:rsidRPr="00D91F27">
          <w:rPr>
            <w:rStyle w:val="Lienhypertexte"/>
          </w:rPr>
          <w:t xml:space="preserve">1.1.2 Missions - </w:t>
        </w:r>
        <w:r w:rsidR="009A21BE">
          <w:rPr>
            <w:rStyle w:val="Lienhypertexte"/>
          </w:rPr>
          <w:t>Activités</w:t>
        </w:r>
      </w:hyperlink>
    </w:p>
    <w:p w:rsidR="002F3986" w:rsidRPr="00D91F27" w:rsidRDefault="007272F7" w:rsidP="002F3986">
      <w:pPr>
        <w:ind w:left="567"/>
      </w:pPr>
      <w:hyperlink w:anchor="_Personnes_accueillies" w:history="1">
        <w:r w:rsidR="002F3986" w:rsidRPr="00D91F27">
          <w:rPr>
            <w:rStyle w:val="Lienhypertexte"/>
          </w:rPr>
          <w:t>1.1.3 Conditions techniques de fonctionnement</w:t>
        </w:r>
      </w:hyperlink>
    </w:p>
    <w:p w:rsidR="002F3986" w:rsidRPr="00D91F27" w:rsidRDefault="002F3986" w:rsidP="00D824D6">
      <w:pPr>
        <w:ind w:left="567"/>
      </w:pPr>
    </w:p>
    <w:p w:rsidR="003B1497" w:rsidRDefault="003B1497">
      <w:r>
        <w:br w:type="page"/>
      </w:r>
    </w:p>
    <w:p w:rsidR="008E2AA1" w:rsidRDefault="008E2AA1" w:rsidP="008E2AA1">
      <w:pPr>
        <w:sectPr w:rsidR="008E2AA1" w:rsidSect="005360D3">
          <w:pgSz w:w="11907" w:h="16839" w:code="9"/>
          <w:pgMar w:top="1417" w:right="1417" w:bottom="1417" w:left="1134" w:header="425" w:footer="720" w:gutter="0"/>
          <w:cols w:space="720"/>
          <w:docGrid w:linePitch="299"/>
        </w:sectPr>
      </w:pPr>
    </w:p>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Pr>
              <w:jc w:val="center"/>
              <w:rPr>
                <w:rFonts w:ascii="Garamond" w:hAnsi="Garamond"/>
                <w:b/>
                <w:color w:val="0000FF"/>
                <w:sz w:val="28"/>
                <w:szCs w:val="28"/>
              </w:rPr>
            </w:pPr>
            <w:bookmarkStart w:id="62" w:name="_Toc359918545"/>
          </w:p>
          <w:p w:rsidR="008E2AA1" w:rsidRPr="00D42B1F" w:rsidRDefault="008E2AA1" w:rsidP="00A06634">
            <w:pPr>
              <w:jc w:val="center"/>
              <w:rPr>
                <w:b/>
                <w:color w:val="0000FF"/>
                <w:sz w:val="28"/>
                <w:szCs w:val="28"/>
              </w:rPr>
            </w:pPr>
            <w:r w:rsidRPr="00D42B1F">
              <w:rPr>
                <w:b/>
                <w:color w:val="0000FF"/>
                <w:sz w:val="28"/>
                <w:szCs w:val="28"/>
              </w:rPr>
              <w:t>1. Gouvernance</w:t>
            </w:r>
            <w:bookmarkEnd w:id="62"/>
            <w:r w:rsidRPr="00D42B1F">
              <w:rPr>
                <w:b/>
                <w:color w:val="0000FF"/>
                <w:sz w:val="28"/>
                <w:szCs w:val="28"/>
              </w:rPr>
              <w:t xml:space="preserve"> de l’activité</w:t>
            </w:r>
          </w:p>
          <w:p w:rsidR="008E2AA1" w:rsidRPr="006360A6" w:rsidRDefault="008E2AA1" w:rsidP="007735B6">
            <w:pPr>
              <w:rPr>
                <w:b/>
                <w:color w:val="0000FF"/>
                <w:sz w:val="24"/>
                <w:szCs w:val="24"/>
              </w:rPr>
            </w:pPr>
            <w:bookmarkStart w:id="63" w:name="_Toc359918546"/>
          </w:p>
          <w:p w:rsidR="008E2AA1" w:rsidRPr="001F114B" w:rsidRDefault="002D79D0" w:rsidP="00A06634">
            <w:pPr>
              <w:jc w:val="center"/>
              <w:rPr>
                <w:b/>
                <w:i/>
                <w:color w:val="0000FF"/>
                <w:sz w:val="24"/>
                <w:szCs w:val="24"/>
              </w:rPr>
            </w:pPr>
            <w:r w:rsidRPr="00B16EAE">
              <w:rPr>
                <w:b/>
                <w:i/>
                <w:color w:val="0000FF"/>
                <w:sz w:val="28"/>
                <w:szCs w:val="28"/>
              </w:rPr>
              <w:t xml:space="preserve">1.1. </w:t>
            </w:r>
            <w:r w:rsidR="008E2AA1" w:rsidRPr="00B16EAE">
              <w:rPr>
                <w:b/>
                <w:i/>
                <w:color w:val="0000FF"/>
                <w:sz w:val="28"/>
                <w:szCs w:val="28"/>
              </w:rPr>
              <w:t>Conformité aux conditions de l’autorisation</w:t>
            </w:r>
            <w:bookmarkEnd w:id="63"/>
          </w:p>
          <w:p w:rsidR="008E2AA1" w:rsidRDefault="008E2AA1" w:rsidP="00A06634">
            <w:pPr>
              <w:pStyle w:val="Titre3"/>
              <w:numPr>
                <w:ilvl w:val="2"/>
                <w:numId w:val="33"/>
              </w:numPr>
              <w:spacing w:before="240" w:after="240" w:line="240" w:lineRule="auto"/>
              <w:ind w:left="851"/>
              <w:jc w:val="center"/>
            </w:pPr>
            <w:bookmarkStart w:id="64" w:name="_Régime_juridique"/>
            <w:bookmarkStart w:id="65" w:name="_Régime_juridique_-"/>
            <w:bookmarkStart w:id="66" w:name="_Toc359918547"/>
            <w:bookmarkStart w:id="67" w:name="_Toc468883806"/>
            <w:bookmarkStart w:id="68" w:name="_Toc503356371"/>
            <w:bookmarkEnd w:id="64"/>
            <w:bookmarkEnd w:id="65"/>
            <w:r w:rsidRPr="00D179FD">
              <w:t>Régime juridique</w:t>
            </w:r>
            <w:bookmarkEnd w:id="66"/>
            <w:r>
              <w:t xml:space="preserve"> - Autorisation d’activité</w:t>
            </w:r>
            <w:bookmarkEnd w:id="67"/>
            <w:bookmarkEnd w:id="68"/>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Default="008E2AA1" w:rsidP="007735B6">
            <w:pPr>
              <w:rPr>
                <w:b/>
              </w:rPr>
            </w:pPr>
            <w:r w:rsidRPr="005A1ABD">
              <w:rPr>
                <w:b/>
              </w:rPr>
              <w:t>Principaux objectifs du contrôle</w:t>
            </w:r>
            <w:r>
              <w:rPr>
                <w:b/>
              </w:rPr>
              <w:t> :</w:t>
            </w:r>
          </w:p>
          <w:p w:rsidR="00EF605F" w:rsidRDefault="00EF605F" w:rsidP="007735B6">
            <w:pPr>
              <w:rPr>
                <w:b/>
              </w:rPr>
            </w:pPr>
          </w:p>
          <w:p w:rsidR="008E2AA1" w:rsidRPr="006360A6" w:rsidRDefault="008E2AA1" w:rsidP="006360A6">
            <w:pPr>
              <w:pStyle w:val="x-Puce1"/>
            </w:pPr>
            <w:r w:rsidRPr="006360A6">
              <w:t>Vérifier que l</w:t>
            </w:r>
            <w:r w:rsidR="00346036" w:rsidRPr="006360A6">
              <w:t>a situation de l’activité du service au regard</w:t>
            </w:r>
            <w:r w:rsidRPr="006360A6">
              <w:t xml:space="preserve"> de l’autorisation est à jour </w:t>
            </w:r>
          </w:p>
          <w:p w:rsidR="008E2AA1" w:rsidRPr="006360A6" w:rsidRDefault="008E2AA1" w:rsidP="006360A6">
            <w:pPr>
              <w:pStyle w:val="x-Puce1"/>
            </w:pPr>
            <w:r w:rsidRPr="006360A6">
              <w:t>Vérifier l’état de la visite de conformité et des suites éventuelles</w:t>
            </w:r>
          </w:p>
          <w:p w:rsidR="008E2AA1" w:rsidRDefault="008E2AA1" w:rsidP="006360A6">
            <w:pPr>
              <w:pStyle w:val="x-Puce1"/>
            </w:pPr>
            <w:r w:rsidRPr="006360A6">
              <w:t xml:space="preserve">Vérifier que l’établissement tient l’autorité administrative informée de l’évolution des </w:t>
            </w:r>
            <w:r>
              <w:t>missions et du</w:t>
            </w:r>
            <w:r w:rsidRPr="005911F2">
              <w:t xml:space="preserve"> fonctionnement </w:t>
            </w:r>
            <w:r>
              <w:t>de l’activité</w:t>
            </w:r>
          </w:p>
          <w:p w:rsidR="008E2AA1" w:rsidRDefault="008E2AA1" w:rsidP="007735B6"/>
          <w:p w:rsidR="008E2AA1" w:rsidRDefault="008E2AA1" w:rsidP="007735B6">
            <w:r>
              <w:rPr>
                <w:b/>
              </w:rPr>
              <w:t>Principales r</w:t>
            </w:r>
            <w:r w:rsidRPr="00E42A82">
              <w:rPr>
                <w:b/>
              </w:rPr>
              <w:t>éférences juridiques</w:t>
            </w:r>
            <w:r>
              <w:rPr>
                <w:b/>
              </w:rPr>
              <w:t xml:space="preserve"> et administratives </w:t>
            </w:r>
            <w:hyperlink w:anchor="T111" w:history="1">
              <w:r w:rsidRPr="00C36C60">
                <w:rPr>
                  <w:rStyle w:val="Lienhypertexte"/>
                </w:rPr>
                <w:t>(1.1.1)</w:t>
              </w:r>
              <w:r>
                <w:rPr>
                  <w:rStyle w:val="Lienhypertexte"/>
                  <w:b/>
                </w:rPr>
                <w:t xml:space="preserve"> </w:t>
              </w:r>
            </w:hyperlink>
          </w:p>
          <w:p w:rsidR="008E2AA1" w:rsidRDefault="008E2AA1" w:rsidP="007735B6">
            <w:pPr>
              <w:rPr>
                <w:b/>
              </w:rPr>
            </w:pPr>
          </w:p>
          <w:p w:rsidR="008E2AA1" w:rsidRDefault="008E2AA1" w:rsidP="007735B6">
            <w:r>
              <w:rPr>
                <w:b/>
              </w:rPr>
              <w:t>Principales catégories de r</w:t>
            </w:r>
            <w:r w:rsidRPr="00D63872">
              <w:rPr>
                <w:b/>
              </w:rPr>
              <w:t>isques</w:t>
            </w:r>
            <w:r>
              <w:rPr>
                <w:b/>
              </w:rPr>
              <w:t xml:space="preserve"> possibles : </w:t>
            </w:r>
            <w:r>
              <w:t xml:space="preserve">Juridique </w:t>
            </w:r>
          </w:p>
          <w:p w:rsidR="008E2AA1" w:rsidRPr="005911F2" w:rsidRDefault="008E2AA1" w:rsidP="007735B6"/>
          <w:p w:rsidR="008E2AA1" w:rsidRPr="002941A6" w:rsidRDefault="008E2AA1" w:rsidP="007735B6">
            <w:r w:rsidRPr="005E0CE6">
              <w:rPr>
                <w:u w:val="single"/>
              </w:rPr>
              <w:t>Lien avec les fonctions</w:t>
            </w:r>
            <w:r>
              <w:t xml:space="preserve"> : </w:t>
            </w:r>
            <w:r w:rsidRPr="002941A6">
              <w:t>1.1.2. Missions</w:t>
            </w:r>
            <w:r w:rsidR="007151F0">
              <w:t>-personnes accueillies</w:t>
            </w:r>
            <w:r>
              <w:t xml:space="preserve">, </w:t>
            </w:r>
            <w:r w:rsidRPr="002941A6">
              <w:t xml:space="preserve">1.1.3. </w:t>
            </w:r>
            <w:r w:rsidR="007151F0">
              <w:t>Conditions techniques de foncti</w:t>
            </w:r>
            <w:r w:rsidR="00D4171F">
              <w:t>o</w:t>
            </w:r>
            <w:r w:rsidR="007151F0">
              <w:t>nnement</w:t>
            </w:r>
            <w:r w:rsidR="00810E92">
              <w:t>, 1.4.2</w:t>
            </w:r>
            <w:r>
              <w:t xml:space="preserve"> certification, accréditation des professionnels</w:t>
            </w:r>
          </w:p>
          <w:p w:rsidR="008E2AA1" w:rsidRPr="0081713D" w:rsidRDefault="008E2AA1" w:rsidP="007735B6"/>
        </w:tc>
      </w:tr>
    </w:tbl>
    <w:p w:rsidR="008E2AA1" w:rsidRDefault="008E2AA1" w:rsidP="008E2AA1">
      <w:pPr>
        <w:rPr>
          <w:b/>
        </w:rPr>
      </w:pPr>
    </w:p>
    <w:p w:rsidR="008E2AA1" w:rsidRDefault="008E2AA1" w:rsidP="008E2AA1">
      <w:pPr>
        <w:jc w:val="center"/>
        <w:rPr>
          <w:b/>
          <w:color w:val="0000FF"/>
          <w:u w:val="single"/>
        </w:rPr>
      </w:pPr>
      <w:r w:rsidRPr="00ED5740">
        <w:rPr>
          <w:b/>
          <w:color w:val="0000FF"/>
          <w:u w:val="single"/>
        </w:rPr>
        <w:t>Questions</w:t>
      </w:r>
    </w:p>
    <w:p w:rsidR="008E2AA1" w:rsidRDefault="008E2AA1" w:rsidP="008E2AA1">
      <w:pPr>
        <w:rPr>
          <w:b/>
        </w:rPr>
      </w:pPr>
    </w:p>
    <w:p w:rsidR="003B1497" w:rsidRPr="009048C5" w:rsidRDefault="003B1497" w:rsidP="00D824D6">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D824D6">
      <w:pPr>
        <w:ind w:left="567"/>
      </w:pPr>
    </w:p>
    <w:p w:rsidR="008E2AA1" w:rsidRDefault="008E2AA1" w:rsidP="00D824D6">
      <w:pPr>
        <w:ind w:left="567"/>
        <w:rPr>
          <w:color w:val="0000FF"/>
        </w:rPr>
      </w:pPr>
      <w:r w:rsidRPr="006F149F">
        <w:rPr>
          <w:color w:val="0000FF"/>
        </w:rPr>
        <w:t>111 Régime juridique</w:t>
      </w:r>
      <w:r w:rsidR="000C58A7">
        <w:rPr>
          <w:color w:val="0000FF"/>
        </w:rPr>
        <w:t xml:space="preserve"> </w:t>
      </w:r>
      <w:r w:rsidR="00364A7E">
        <w:rPr>
          <w:color w:val="0000FF"/>
        </w:rPr>
        <w:t>-</w:t>
      </w:r>
      <w:r w:rsidR="00364A7E" w:rsidRPr="00364A7E">
        <w:t xml:space="preserve"> </w:t>
      </w:r>
      <w:r w:rsidR="00364A7E" w:rsidRPr="00364A7E">
        <w:rPr>
          <w:color w:val="0000FF"/>
        </w:rPr>
        <w:t>Autorisation d’activité</w:t>
      </w:r>
    </w:p>
    <w:p w:rsidR="008E2AA1" w:rsidRPr="00CC2B01" w:rsidRDefault="008E2AA1" w:rsidP="00D824D6">
      <w:pPr>
        <w:ind w:left="567"/>
        <w:rPr>
          <w:b/>
          <w:i/>
        </w:rPr>
      </w:pPr>
      <w:r w:rsidRPr="00CC2B01">
        <w:rPr>
          <w:b/>
          <w:i/>
        </w:rPr>
        <w:t xml:space="preserve">Statut </w:t>
      </w:r>
    </w:p>
    <w:p w:rsidR="008E2AA1" w:rsidRDefault="008E2AA1" w:rsidP="00D824D6">
      <w:pPr>
        <w:ind w:left="567"/>
      </w:pPr>
      <w:r>
        <w:t xml:space="preserve">Q01 : Vérifier le </w:t>
      </w:r>
      <w:r w:rsidRPr="00AE4DBC">
        <w:t xml:space="preserve">statut juridique </w:t>
      </w:r>
      <w:r>
        <w:t>de l’é</w:t>
      </w:r>
      <w:r w:rsidR="00EF605F">
        <w:t>tablissement concerné</w:t>
      </w:r>
      <w:r w:rsidR="00B23F0E">
        <w:t>.</w:t>
      </w:r>
    </w:p>
    <w:p w:rsidR="008E2AA1" w:rsidRPr="00AE2B32" w:rsidRDefault="008E2AA1" w:rsidP="00D824D6">
      <w:pPr>
        <w:ind w:left="567"/>
        <w:rPr>
          <w:b/>
          <w:i/>
        </w:rPr>
      </w:pPr>
      <w:r w:rsidRPr="00AE2B32">
        <w:rPr>
          <w:b/>
          <w:i/>
        </w:rPr>
        <w:t xml:space="preserve">Autorisation </w:t>
      </w:r>
    </w:p>
    <w:p w:rsidR="008E2AA1" w:rsidRDefault="008E2AA1" w:rsidP="00D824D6">
      <w:pPr>
        <w:ind w:left="567"/>
      </w:pPr>
      <w:r>
        <w:t>Q02 : Quelle est la date d’octroi de l’autorisation de l’activité</w:t>
      </w:r>
      <w:r w:rsidR="00FB1CE2">
        <w:t xml:space="preserve"> délivrée par l’Agence régionale de santé (ARS</w:t>
      </w:r>
      <w:r w:rsidR="00887F70">
        <w:t>) ?</w:t>
      </w:r>
    </w:p>
    <w:p w:rsidR="00971F7E" w:rsidRDefault="007B75DA" w:rsidP="00D824D6">
      <w:pPr>
        <w:ind w:left="567"/>
      </w:pPr>
      <w:r>
        <w:t>Q03</w:t>
      </w:r>
      <w:r w:rsidR="00971F7E">
        <w:t>: Quelle est ou quelles sont les disciplines prises en charge dans l’unité concernée ?</w:t>
      </w:r>
    </w:p>
    <w:p w:rsidR="008E2AA1" w:rsidRPr="008D4D35" w:rsidRDefault="00B4727E" w:rsidP="00D824D6">
      <w:pPr>
        <w:ind w:left="567"/>
      </w:pPr>
      <w:r>
        <w:t>Q0</w:t>
      </w:r>
      <w:r w:rsidR="009D6A50">
        <w:t>4</w:t>
      </w:r>
      <w:r w:rsidR="008E2AA1">
        <w:t> : Quelles sont les éventuelles dispositions prévues par le SROS</w:t>
      </w:r>
      <w:r w:rsidR="000A5F4E">
        <w:t xml:space="preserve"> impactant le service</w:t>
      </w:r>
      <w:r w:rsidR="008E2AA1">
        <w:t> ? Sont-elles mises en œuvre ?</w:t>
      </w:r>
    </w:p>
    <w:p w:rsidR="008E2AA1" w:rsidRDefault="008E2AA1" w:rsidP="00D824D6">
      <w:pPr>
        <w:ind w:left="567"/>
      </w:pPr>
      <w:r w:rsidRPr="00AE4DBC">
        <w:t>Q</w:t>
      </w:r>
      <w:r w:rsidR="00A83C78">
        <w:t>0</w:t>
      </w:r>
      <w:r w:rsidR="009D6A50">
        <w:t>5</w:t>
      </w:r>
      <w:r w:rsidRPr="00AE4DBC">
        <w:t> : La visite de conformité a-t-elle eu lieu ?</w:t>
      </w:r>
      <w:r w:rsidRPr="00E42A82">
        <w:t xml:space="preserve"> A quelle date ? </w:t>
      </w:r>
      <w:r w:rsidR="000A5F4E">
        <w:t>Quelles en sont les conclusions ?</w:t>
      </w:r>
    </w:p>
    <w:p w:rsidR="008E2AA1" w:rsidRPr="00E42A82" w:rsidRDefault="00A83C78" w:rsidP="00D824D6">
      <w:pPr>
        <w:ind w:left="567"/>
        <w:rPr>
          <w:b/>
        </w:rPr>
      </w:pPr>
      <w:r>
        <w:t>Q0</w:t>
      </w:r>
      <w:r w:rsidR="009D6A50">
        <w:t>6</w:t>
      </w:r>
      <w:r w:rsidR="008E2AA1">
        <w:t xml:space="preserve"> : </w:t>
      </w:r>
      <w:r w:rsidR="000A5F4E">
        <w:t xml:space="preserve">Si des réserves ont </w:t>
      </w:r>
      <w:r w:rsidR="008E2AA1" w:rsidRPr="00E42A82">
        <w:t>été émises, ont-elles été levées ?</w:t>
      </w:r>
      <w:r w:rsidR="00EB49EC">
        <w:t xml:space="preserve"> Sinon quelles en sont les raisons ?</w:t>
      </w:r>
    </w:p>
    <w:p w:rsidR="008E2AA1" w:rsidRPr="00CC2B01" w:rsidRDefault="008E2AA1" w:rsidP="00D824D6">
      <w:pPr>
        <w:ind w:left="567"/>
        <w:rPr>
          <w:b/>
          <w:i/>
        </w:rPr>
      </w:pPr>
      <w:r w:rsidRPr="00CC2B01">
        <w:rPr>
          <w:b/>
          <w:i/>
        </w:rPr>
        <w:t xml:space="preserve">CPOM </w:t>
      </w:r>
    </w:p>
    <w:p w:rsidR="008E2AA1" w:rsidRDefault="008E2AA1" w:rsidP="00D824D6">
      <w:pPr>
        <w:ind w:left="567"/>
      </w:pPr>
      <w:r>
        <w:t>Q</w:t>
      </w:r>
      <w:r w:rsidR="009D6A50">
        <w:t>07</w:t>
      </w:r>
      <w:r>
        <w:t xml:space="preserve"> : Ce </w:t>
      </w:r>
      <w:r w:rsidR="00DC1471">
        <w:t>service</w:t>
      </w:r>
      <w:r>
        <w:t xml:space="preserve"> est-il concerné par certaines dispositions du CPOM</w:t>
      </w:r>
      <w:r w:rsidR="00B23F0E">
        <w:t xml:space="preserve"> </w:t>
      </w:r>
      <w:r>
        <w:t xml:space="preserve">? </w:t>
      </w:r>
    </w:p>
    <w:p w:rsidR="008E2AA1" w:rsidRDefault="009D6A50" w:rsidP="00D824D6">
      <w:pPr>
        <w:ind w:left="567"/>
      </w:pPr>
      <w:r>
        <w:t>Q08</w:t>
      </w:r>
      <w:r w:rsidR="008E2AA1">
        <w:t xml:space="preserve"> : Si oui, les modalités de suivi de la mise en œuvre du CPOM sont-elles respectées ? </w:t>
      </w:r>
    </w:p>
    <w:p w:rsidR="008E2AA1" w:rsidRDefault="00B33492" w:rsidP="00D824D6">
      <w:pPr>
        <w:ind w:left="567"/>
      </w:pPr>
      <w:r>
        <w:t>Q09</w:t>
      </w:r>
      <w:r w:rsidR="008E2AA1">
        <w:t> : Quels sont les documents d’évaluation disponibles ?</w:t>
      </w:r>
    </w:p>
    <w:p w:rsidR="008E2AA1" w:rsidRDefault="00A83C78" w:rsidP="00D824D6">
      <w:pPr>
        <w:ind w:left="567"/>
      </w:pPr>
      <w:r>
        <w:t>Q1</w:t>
      </w:r>
      <w:r w:rsidR="00B33492">
        <w:t>0</w:t>
      </w:r>
      <w:r w:rsidR="008E2AA1">
        <w:t xml:space="preserve"> : Quel en est leur contenu ? </w:t>
      </w:r>
    </w:p>
    <w:p w:rsidR="008E2AA1" w:rsidRDefault="00A83C78" w:rsidP="00D824D6">
      <w:pPr>
        <w:ind w:left="567"/>
      </w:pPr>
      <w:r>
        <w:t>Q1</w:t>
      </w:r>
      <w:r w:rsidR="00B33492">
        <w:t>1</w:t>
      </w:r>
      <w:r w:rsidR="008E2AA1">
        <w:t> : Les obligations respectives des parties signataires prévues dans le CPOM ont-elles été respectées ?</w:t>
      </w:r>
    </w:p>
    <w:p w:rsidR="000A5F4E" w:rsidRDefault="000A5F4E" w:rsidP="008E2AA1"/>
    <w:p w:rsidR="006360A6" w:rsidRDefault="006360A6" w:rsidP="008E2AA1">
      <w:pPr>
        <w:jc w:val="center"/>
        <w:rPr>
          <w:b/>
          <w:color w:val="0000FF"/>
          <w:u w:val="single"/>
        </w:rPr>
      </w:pPr>
    </w:p>
    <w:p w:rsidR="00B16EAE" w:rsidRDefault="00B16EAE" w:rsidP="008E2AA1">
      <w:pPr>
        <w:jc w:val="center"/>
        <w:rPr>
          <w:b/>
          <w:color w:val="0000FF"/>
          <w:u w:val="single"/>
        </w:rPr>
      </w:pPr>
    </w:p>
    <w:p w:rsidR="008E2AA1" w:rsidRPr="00ED5740" w:rsidRDefault="008E2AA1" w:rsidP="008E2AA1">
      <w:pPr>
        <w:jc w:val="center"/>
        <w:rPr>
          <w:b/>
          <w:color w:val="0000FF"/>
          <w:u w:val="single"/>
        </w:rPr>
      </w:pPr>
      <w:r w:rsidRPr="00ED5740">
        <w:rPr>
          <w:b/>
          <w:color w:val="0000FF"/>
          <w:u w:val="single"/>
        </w:rPr>
        <w:lastRenderedPageBreak/>
        <w:t>Sources d’information 1.1.1</w:t>
      </w:r>
      <w:r>
        <w:rPr>
          <w:b/>
          <w:color w:val="0000FF"/>
          <w:u w:val="single"/>
        </w:rPr>
        <w:t xml:space="preserve">. </w:t>
      </w:r>
    </w:p>
    <w:p w:rsidR="008E2AA1" w:rsidRDefault="008E2AA1" w:rsidP="008E2AA1"/>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946FFF" w:rsidTr="007735B6">
        <w:trPr>
          <w:trHeight w:val="80"/>
        </w:trPr>
        <w:tc>
          <w:tcPr>
            <w:tcW w:w="8505" w:type="dxa"/>
          </w:tcPr>
          <w:p w:rsidR="008E2AA1" w:rsidRPr="00341161" w:rsidRDefault="008E2AA1" w:rsidP="007735B6">
            <w:pPr>
              <w:pStyle w:val="TableauIGAS0"/>
            </w:pPr>
            <w:r w:rsidRPr="00341161">
              <w:t xml:space="preserve">Arrêté(s) d’autorisation </w:t>
            </w:r>
          </w:p>
        </w:tc>
      </w:tr>
      <w:tr w:rsidR="008E2AA1" w:rsidRPr="00946FFF" w:rsidTr="007735B6">
        <w:trPr>
          <w:trHeight w:val="58"/>
        </w:trPr>
        <w:tc>
          <w:tcPr>
            <w:tcW w:w="8505" w:type="dxa"/>
          </w:tcPr>
          <w:p w:rsidR="008E2AA1" w:rsidRPr="00341161" w:rsidRDefault="008E2AA1" w:rsidP="007735B6">
            <w:pPr>
              <w:pStyle w:val="TableauIGAS0"/>
            </w:pPr>
            <w:r w:rsidRPr="00341161">
              <w:t xml:space="preserve">CPOM </w:t>
            </w:r>
          </w:p>
        </w:tc>
      </w:tr>
      <w:tr w:rsidR="008E2AA1" w:rsidRPr="00946FFF" w:rsidTr="007735B6">
        <w:trPr>
          <w:trHeight w:val="88"/>
        </w:trPr>
        <w:tc>
          <w:tcPr>
            <w:tcW w:w="8505" w:type="dxa"/>
          </w:tcPr>
          <w:p w:rsidR="008E2AA1" w:rsidRPr="00341161" w:rsidRDefault="008E2AA1" w:rsidP="007735B6">
            <w:pPr>
              <w:pStyle w:val="TableauIGAS0"/>
            </w:pPr>
            <w:r w:rsidRPr="00341161">
              <w:t>Dossier d'autorisation</w:t>
            </w:r>
          </w:p>
        </w:tc>
      </w:tr>
      <w:tr w:rsidR="008E2AA1" w:rsidRPr="00946FFF" w:rsidTr="007735B6">
        <w:trPr>
          <w:trHeight w:val="58"/>
        </w:trPr>
        <w:tc>
          <w:tcPr>
            <w:tcW w:w="8505" w:type="dxa"/>
          </w:tcPr>
          <w:p w:rsidR="008E2AA1" w:rsidRPr="00341161" w:rsidRDefault="008E2AA1" w:rsidP="007735B6">
            <w:pPr>
              <w:pStyle w:val="TableauIGAS0"/>
            </w:pPr>
            <w:r w:rsidRPr="00341161">
              <w:t xml:space="preserve">Fichier FINESS </w:t>
            </w:r>
          </w:p>
        </w:tc>
      </w:tr>
      <w:tr w:rsidR="008E2AA1" w:rsidRPr="00946FFF" w:rsidTr="007735B6">
        <w:trPr>
          <w:trHeight w:val="58"/>
        </w:trPr>
        <w:tc>
          <w:tcPr>
            <w:tcW w:w="8505" w:type="dxa"/>
          </w:tcPr>
          <w:p w:rsidR="008E2AA1" w:rsidRPr="00341161" w:rsidRDefault="008E2AA1" w:rsidP="007735B6">
            <w:pPr>
              <w:pStyle w:val="TableauIGAS0"/>
            </w:pPr>
            <w:r w:rsidRPr="00341161">
              <w:t>Rapport de la visite de conformité</w:t>
            </w:r>
          </w:p>
        </w:tc>
      </w:tr>
      <w:tr w:rsidR="008E2AA1" w:rsidRPr="00946FFF" w:rsidTr="007735B6">
        <w:trPr>
          <w:trHeight w:val="58"/>
        </w:trPr>
        <w:tc>
          <w:tcPr>
            <w:tcW w:w="8505" w:type="dxa"/>
          </w:tcPr>
          <w:p w:rsidR="008E2AA1" w:rsidRPr="00341161" w:rsidRDefault="008E2AA1" w:rsidP="007735B6">
            <w:pPr>
              <w:pStyle w:val="TableauIGAS0"/>
            </w:pPr>
            <w:r w:rsidRPr="00341161">
              <w:t>Rapport(s) d'activité</w:t>
            </w:r>
          </w:p>
        </w:tc>
      </w:tr>
      <w:tr w:rsidR="008E2AA1" w:rsidRPr="00946FFF" w:rsidTr="007735B6">
        <w:trPr>
          <w:trHeight w:val="83"/>
        </w:trPr>
        <w:tc>
          <w:tcPr>
            <w:tcW w:w="8505" w:type="dxa"/>
          </w:tcPr>
          <w:p w:rsidR="008E2AA1" w:rsidRPr="0081101E" w:rsidRDefault="008E2AA1" w:rsidP="007735B6">
            <w:pPr>
              <w:rPr>
                <w:sz w:val="20"/>
                <w:szCs w:val="20"/>
              </w:rPr>
            </w:pPr>
            <w:r w:rsidRPr="0081101E">
              <w:rPr>
                <w:sz w:val="20"/>
                <w:szCs w:val="20"/>
              </w:rPr>
              <w:t xml:space="preserve">Statuts de </w:t>
            </w:r>
            <w:r>
              <w:rPr>
                <w:sz w:val="20"/>
                <w:szCs w:val="20"/>
              </w:rPr>
              <w:t>l’établissement</w:t>
            </w:r>
            <w:r w:rsidRPr="0081101E">
              <w:rPr>
                <w:sz w:val="20"/>
                <w:szCs w:val="20"/>
              </w:rPr>
              <w:t xml:space="preserve"> (</w:t>
            </w:r>
            <w:r>
              <w:rPr>
                <w:sz w:val="20"/>
                <w:szCs w:val="20"/>
              </w:rPr>
              <w:t xml:space="preserve">public, ESPIC et privé à but commercial </w:t>
            </w:r>
            <w:r w:rsidRPr="0081101E">
              <w:rPr>
                <w:sz w:val="20"/>
                <w:szCs w:val="20"/>
              </w:rPr>
              <w:t>(extraits du journal officiel de la République française))</w:t>
            </w:r>
          </w:p>
        </w:tc>
      </w:tr>
    </w:tbl>
    <w:p w:rsidR="008E2AA1" w:rsidRDefault="008E2AA1" w:rsidP="008E2AA1"/>
    <w:p w:rsidR="008E2AA1" w:rsidRDefault="008E2AA1" w:rsidP="004467C4">
      <w:pPr>
        <w:jc w:val="center"/>
        <w:rPr>
          <w:b/>
          <w:color w:val="0000FF"/>
          <w:u w:val="single"/>
        </w:rPr>
      </w:pPr>
      <w:r>
        <w:rPr>
          <w:b/>
          <w:color w:val="0000FF"/>
          <w:u w:val="single"/>
        </w:rPr>
        <w:t>Références utiles</w:t>
      </w:r>
    </w:p>
    <w:p w:rsidR="00510976" w:rsidRDefault="00510976" w:rsidP="008E2AA1">
      <w:pPr>
        <w:ind w:left="708"/>
        <w:jc w:val="center"/>
        <w:rPr>
          <w:b/>
          <w:color w:val="0000FF"/>
          <w:u w:val="single"/>
        </w:rPr>
      </w:pPr>
    </w:p>
    <w:p w:rsidR="00C72820" w:rsidRPr="00975F10" w:rsidRDefault="00C72820" w:rsidP="00C72820">
      <w:pPr>
        <w:ind w:left="708"/>
        <w:jc w:val="left"/>
        <w:rPr>
          <w:color w:val="0000FF"/>
        </w:rPr>
      </w:pPr>
    </w:p>
    <w:p w:rsidR="008E2AA1" w:rsidRDefault="008E2AA1" w:rsidP="0089082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141F72">
        <w:trPr>
          <w:trHeight w:val="720"/>
          <w:jc w:val="center"/>
        </w:trPr>
        <w:tc>
          <w:tcPr>
            <w:tcW w:w="8460" w:type="dxa"/>
            <w:shd w:val="clear" w:color="auto" w:fill="FFFF99"/>
          </w:tcPr>
          <w:p w:rsidR="00981F07" w:rsidRDefault="00981F07" w:rsidP="002F3986">
            <w:pPr>
              <w:jc w:val="center"/>
              <w:rPr>
                <w:b/>
                <w:color w:val="0000FF"/>
                <w:sz w:val="28"/>
                <w:szCs w:val="28"/>
              </w:rPr>
            </w:pPr>
          </w:p>
          <w:p w:rsidR="002F3986" w:rsidRPr="002A66A7" w:rsidRDefault="002F3986" w:rsidP="002F3986">
            <w:pPr>
              <w:jc w:val="center"/>
              <w:rPr>
                <w:b/>
                <w:color w:val="0000FF"/>
                <w:sz w:val="28"/>
                <w:szCs w:val="28"/>
              </w:rPr>
            </w:pPr>
            <w:r w:rsidRPr="002A66A7">
              <w:rPr>
                <w:b/>
                <w:color w:val="0000FF"/>
                <w:sz w:val="28"/>
                <w:szCs w:val="28"/>
              </w:rPr>
              <w:t>1. Gouvernance de l’activité</w:t>
            </w:r>
          </w:p>
          <w:p w:rsidR="002F3986" w:rsidRPr="00732624" w:rsidRDefault="002F3986" w:rsidP="002F3986">
            <w:pPr>
              <w:pStyle w:val="Paragraphedeliste"/>
              <w:ind w:left="927"/>
              <w:rPr>
                <w:color w:val="0000FF"/>
                <w:sz w:val="28"/>
                <w:szCs w:val="28"/>
              </w:rPr>
            </w:pPr>
          </w:p>
          <w:p w:rsidR="002F3986" w:rsidRPr="00B16EAE" w:rsidRDefault="006B5D1E" w:rsidP="00A06634">
            <w:pPr>
              <w:pStyle w:val="Paragraphedeliste"/>
              <w:numPr>
                <w:ilvl w:val="1"/>
                <w:numId w:val="32"/>
              </w:numPr>
              <w:ind w:left="0" w:firstLine="0"/>
              <w:jc w:val="center"/>
              <w:rPr>
                <w:b/>
                <w:i/>
                <w:color w:val="0000FF"/>
                <w:sz w:val="28"/>
                <w:szCs w:val="28"/>
              </w:rPr>
            </w:pPr>
            <w:r w:rsidRPr="00B16EAE">
              <w:rPr>
                <w:b/>
                <w:i/>
                <w:color w:val="0000FF"/>
                <w:sz w:val="28"/>
                <w:szCs w:val="28"/>
              </w:rPr>
              <w:t xml:space="preserve"> </w:t>
            </w:r>
            <w:r w:rsidR="002F3986" w:rsidRPr="00B16EAE">
              <w:rPr>
                <w:b/>
                <w:i/>
                <w:color w:val="0000FF"/>
                <w:sz w:val="28"/>
                <w:szCs w:val="28"/>
              </w:rPr>
              <w:t>Conformité aux conditions de l’autorisation</w:t>
            </w:r>
          </w:p>
          <w:p w:rsidR="008E2AA1" w:rsidRPr="00A30794" w:rsidRDefault="002F3986" w:rsidP="00A06634">
            <w:pPr>
              <w:pStyle w:val="Titre3"/>
              <w:spacing w:before="240" w:after="240" w:line="240" w:lineRule="auto"/>
              <w:jc w:val="center"/>
            </w:pPr>
            <w:bookmarkStart w:id="69" w:name="_Missions"/>
            <w:bookmarkStart w:id="70" w:name="_Missions_/personnes_accueillies"/>
            <w:bookmarkStart w:id="71" w:name="_Missions_-_Personnes"/>
            <w:bookmarkStart w:id="72" w:name="_Toc359918548"/>
            <w:bookmarkStart w:id="73" w:name="_Toc469486323"/>
            <w:bookmarkStart w:id="74" w:name="_Toc503356372"/>
            <w:bookmarkEnd w:id="69"/>
            <w:bookmarkEnd w:id="70"/>
            <w:bookmarkEnd w:id="71"/>
            <w:r w:rsidRPr="002D4790">
              <w:t>Missions</w:t>
            </w:r>
            <w:bookmarkEnd w:id="72"/>
            <w:r>
              <w:t xml:space="preserve"> - </w:t>
            </w:r>
            <w:bookmarkEnd w:id="73"/>
            <w:r w:rsidR="003434C5">
              <w:t>activités</w:t>
            </w:r>
            <w:bookmarkEnd w:id="74"/>
          </w:p>
        </w:tc>
      </w:tr>
    </w:tbl>
    <w:p w:rsidR="008E2AA1" w:rsidRDefault="008E2AA1" w:rsidP="008E2AA1"/>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A30794">
        <w:trPr>
          <w:trHeight w:val="1260"/>
          <w:jc w:val="center"/>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3C3A99" w:rsidRDefault="008E2AA1" w:rsidP="007735B6">
            <w:pPr>
              <w:pStyle w:val="x-Puce1"/>
            </w:pPr>
            <w:r>
              <w:t xml:space="preserve">Vérifier que les missions réalisées par le </w:t>
            </w:r>
            <w:r w:rsidR="00DC1471">
              <w:t>service</w:t>
            </w:r>
            <w:r>
              <w:t xml:space="preserve"> sont conformes à l’autorisation</w:t>
            </w:r>
          </w:p>
          <w:p w:rsidR="008E2AA1" w:rsidRDefault="003C3A99" w:rsidP="007735B6">
            <w:pPr>
              <w:pStyle w:val="x-Puce1"/>
            </w:pPr>
            <w:r>
              <w:t>Vérifier le niveau d’activité, l’adéquation aux références nationales et son adéquation au nombre de lits installés</w:t>
            </w:r>
            <w:r w:rsidR="008E2AA1">
              <w:t xml:space="preserve"> </w:t>
            </w:r>
          </w:p>
          <w:p w:rsidR="008E2AA1" w:rsidRDefault="008E2AA1" w:rsidP="007735B6">
            <w:pPr>
              <w:rPr>
                <w:u w:val="single"/>
              </w:rPr>
            </w:pPr>
          </w:p>
          <w:p w:rsidR="008E2AA1" w:rsidRPr="00C36C60" w:rsidRDefault="008E2AA1" w:rsidP="007735B6">
            <w:r>
              <w:rPr>
                <w:b/>
              </w:rPr>
              <w:t>Principales r</w:t>
            </w:r>
            <w:r w:rsidRPr="00E42A82">
              <w:rPr>
                <w:b/>
              </w:rPr>
              <w:t>éférences juridiques</w:t>
            </w:r>
            <w:r>
              <w:rPr>
                <w:b/>
              </w:rPr>
              <w:t xml:space="preserve"> et administratives</w:t>
            </w:r>
            <w:r w:rsidRPr="00E42A82">
              <w:rPr>
                <w:b/>
              </w:rPr>
              <w:t xml:space="preserve"> </w:t>
            </w:r>
            <w:hyperlink w:anchor="A112" w:history="1">
              <w:r w:rsidRPr="00C36C60">
                <w:rPr>
                  <w:rStyle w:val="Lienhypertexte"/>
                </w:rPr>
                <w:t>(1.1.2)</w:t>
              </w:r>
            </w:hyperlink>
          </w:p>
          <w:p w:rsidR="008E2AA1" w:rsidRDefault="008E2AA1" w:rsidP="007735B6">
            <w:pPr>
              <w:rPr>
                <w:u w:val="single"/>
              </w:rPr>
            </w:pPr>
          </w:p>
          <w:p w:rsidR="008E2AA1" w:rsidRDefault="008E2AA1" w:rsidP="007735B6">
            <w:r>
              <w:rPr>
                <w:b/>
              </w:rPr>
              <w:t>Principales catégories de r</w:t>
            </w:r>
            <w:r w:rsidRPr="00D63872">
              <w:rPr>
                <w:b/>
              </w:rPr>
              <w:t>isques</w:t>
            </w:r>
            <w:r>
              <w:rPr>
                <w:b/>
              </w:rPr>
              <w:t xml:space="preserve"> possibles : </w:t>
            </w:r>
            <w:r>
              <w:t xml:space="preserve">Juridique – Sécurité des personnes </w:t>
            </w:r>
          </w:p>
          <w:p w:rsidR="008E2AA1" w:rsidRDefault="008E2AA1" w:rsidP="007735B6"/>
          <w:p w:rsidR="008E2AA1" w:rsidRPr="002941A6" w:rsidRDefault="008E2AA1" w:rsidP="007735B6">
            <w:pPr>
              <w:autoSpaceDE w:val="0"/>
              <w:autoSpaceDN w:val="0"/>
              <w:adjustRightInd w:val="0"/>
            </w:pPr>
            <w:r>
              <w:rPr>
                <w:u w:val="single"/>
              </w:rPr>
              <w:t>Lien avec d’autres</w:t>
            </w:r>
            <w:r w:rsidRPr="005E0CE6">
              <w:rPr>
                <w:u w:val="single"/>
              </w:rPr>
              <w:t xml:space="preserve"> fonctions</w:t>
            </w:r>
            <w:r>
              <w:t xml:space="preserve"> : </w:t>
            </w:r>
            <w:r w:rsidRPr="002941A6">
              <w:t>1.1.1. Régime juridique</w:t>
            </w:r>
            <w:r w:rsidR="007151F0">
              <w:t>-autorisation de l’activité</w:t>
            </w:r>
          </w:p>
          <w:p w:rsidR="008E2AA1" w:rsidRPr="0081713D"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D824D6">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D824D6">
      <w:pPr>
        <w:ind w:left="567"/>
        <w:rPr>
          <w:b/>
        </w:rPr>
      </w:pPr>
    </w:p>
    <w:p w:rsidR="004A4F53" w:rsidRDefault="008E2AA1" w:rsidP="003434C5">
      <w:pPr>
        <w:ind w:left="567"/>
        <w:rPr>
          <w:color w:val="0000FF"/>
        </w:rPr>
      </w:pPr>
      <w:r w:rsidRPr="006F149F">
        <w:rPr>
          <w:color w:val="0000FF"/>
        </w:rPr>
        <w:t xml:space="preserve">112 Missions </w:t>
      </w:r>
      <w:r w:rsidR="003434C5">
        <w:rPr>
          <w:color w:val="0000FF"/>
        </w:rPr>
        <w:t>– activités</w:t>
      </w:r>
    </w:p>
    <w:p w:rsidR="003434C5" w:rsidRDefault="004D7D8D" w:rsidP="00D824D6">
      <w:pPr>
        <w:ind w:left="567"/>
      </w:pPr>
      <w:r>
        <w:t>Q</w:t>
      </w:r>
      <w:r w:rsidR="00CC2B01">
        <w:t>01</w:t>
      </w:r>
      <w:r w:rsidR="004A4F53">
        <w:t xml:space="preserve"> : Quel est le nombre </w:t>
      </w:r>
      <w:r w:rsidR="003434C5">
        <w:t>de séjours</w:t>
      </w:r>
      <w:r w:rsidR="006B3736">
        <w:t xml:space="preserve"> annuels</w:t>
      </w:r>
      <w:r w:rsidR="003434C5">
        <w:t xml:space="preserve"> réalisé</w:t>
      </w:r>
      <w:r w:rsidR="004A4F53">
        <w:t xml:space="preserve"> dans le service ? </w:t>
      </w:r>
      <w:r w:rsidR="003434C5">
        <w:t xml:space="preserve">En hospitalisation complète ? En hospitalisation de jour ? </w:t>
      </w:r>
    </w:p>
    <w:p w:rsidR="003434C5" w:rsidRDefault="003434C5" w:rsidP="003434C5">
      <w:pPr>
        <w:ind w:left="567"/>
      </w:pPr>
      <w:r>
        <w:t>Q</w:t>
      </w:r>
      <w:r w:rsidR="00CC2B01">
        <w:t>02</w:t>
      </w:r>
      <w:r>
        <w:t xml:space="preserve"> : Y-a-t-il des séjours correspondant à des séances ? </w:t>
      </w:r>
      <w:r w:rsidR="006B3736">
        <w:t>A des séances de chimiothérapie pour cancer ? Si oui, combien annuellement ?</w:t>
      </w:r>
    </w:p>
    <w:p w:rsidR="008E2AA1" w:rsidRDefault="003434C5" w:rsidP="00D824D6">
      <w:pPr>
        <w:ind w:left="567"/>
      </w:pPr>
      <w:r>
        <w:t>Q</w:t>
      </w:r>
      <w:r w:rsidR="00CC2B01">
        <w:t>03</w:t>
      </w:r>
      <w:r>
        <w:t xml:space="preserve"> : </w:t>
      </w:r>
      <w:r w:rsidR="00610C7B">
        <w:t>Quelles sont les durées moyennes de séjours</w:t>
      </w:r>
      <w:r w:rsidR="004E1C97">
        <w:t xml:space="preserve"> </w:t>
      </w:r>
      <w:r w:rsidR="00EE77F3">
        <w:t xml:space="preserve">(DMS) </w:t>
      </w:r>
      <w:r w:rsidR="004E1C97">
        <w:t xml:space="preserve">(par </w:t>
      </w:r>
      <w:r w:rsidR="00EE77F3">
        <w:t xml:space="preserve">groupe homogène de séjour </w:t>
      </w:r>
      <w:r w:rsidR="004E1C97">
        <w:t>GHS) comparées aux DMS nationales ?</w:t>
      </w:r>
    </w:p>
    <w:p w:rsidR="00DF325D" w:rsidRDefault="006B3736" w:rsidP="00D824D6">
      <w:pPr>
        <w:ind w:left="567"/>
      </w:pPr>
      <w:r>
        <w:t>Q</w:t>
      </w:r>
      <w:r w:rsidR="00CC2B01">
        <w:t>04</w:t>
      </w:r>
      <w:r>
        <w:t> : Quelle est la capacité installée en lits d’hospitalisation complète ? En places d’hospitalisation de jour ?</w:t>
      </w:r>
      <w:r w:rsidR="0066550D">
        <w:t xml:space="preserve"> </w:t>
      </w:r>
    </w:p>
    <w:p w:rsidR="006B3736" w:rsidRDefault="00DF325D" w:rsidP="00D824D6">
      <w:pPr>
        <w:ind w:left="567"/>
      </w:pPr>
      <w:r>
        <w:t>Q</w:t>
      </w:r>
      <w:r w:rsidR="00CC2B01">
        <w:t>05</w:t>
      </w:r>
      <w:r>
        <w:t> : Y a-t-il une unité dédiée ou des lits affectés à l’hospitalisation</w:t>
      </w:r>
      <w:r w:rsidR="0066550D" w:rsidRPr="0066550D">
        <w:t xml:space="preserve"> de </w:t>
      </w:r>
      <w:r w:rsidR="00CC2B01" w:rsidRPr="0066550D">
        <w:t>semaine</w:t>
      </w:r>
      <w:r w:rsidR="00CC2B01">
        <w:t xml:space="preserve"> </w:t>
      </w:r>
      <w:r w:rsidR="00CC2B01" w:rsidRPr="0066550D">
        <w:t>?</w:t>
      </w:r>
    </w:p>
    <w:p w:rsidR="00D64EDA" w:rsidRDefault="006B3736" w:rsidP="00D824D6">
      <w:pPr>
        <w:ind w:left="567"/>
      </w:pPr>
      <w:r>
        <w:t>Q</w:t>
      </w:r>
      <w:r w:rsidR="00CC2B01">
        <w:t>06</w:t>
      </w:r>
      <w:r>
        <w:t> : Si l’unité dispose de places en hospitalisation de jour, ces dernières constituent-elles une unité spécifique séparée de l’unité d’hospitalisation complète ?</w:t>
      </w:r>
      <w:r w:rsidR="00D64EDA">
        <w:t xml:space="preserve"> </w:t>
      </w:r>
    </w:p>
    <w:p w:rsidR="006B3736" w:rsidRDefault="00D64EDA" w:rsidP="00D824D6">
      <w:pPr>
        <w:ind w:left="567"/>
      </w:pPr>
      <w:r>
        <w:t>Q</w:t>
      </w:r>
      <w:r w:rsidR="00CC2B01">
        <w:t>07</w:t>
      </w:r>
      <w:r>
        <w:t> : S’agit-il d’une unité d’hospitalisation complète partagée entre plusieurs disciplines ?</w:t>
      </w:r>
    </w:p>
    <w:p w:rsidR="00D64EDA" w:rsidRDefault="00D64EDA" w:rsidP="00D824D6">
      <w:pPr>
        <w:ind w:left="567"/>
      </w:pPr>
      <w:r w:rsidRPr="00D64EDA">
        <w:t>Q</w:t>
      </w:r>
      <w:r w:rsidR="00CC2B01">
        <w:t>08</w:t>
      </w:r>
      <w:r w:rsidRPr="00D64EDA">
        <w:t xml:space="preserve"> : S’agit-il</w:t>
      </w:r>
      <w:r>
        <w:t xml:space="preserve"> d’une unité d’hospitalisation de jour</w:t>
      </w:r>
      <w:r w:rsidRPr="00D64EDA">
        <w:t xml:space="preserve"> partagée entre plusieurs disciplines ?</w:t>
      </w:r>
    </w:p>
    <w:p w:rsidR="006B3736" w:rsidRDefault="006B3736" w:rsidP="00D824D6">
      <w:pPr>
        <w:ind w:left="567"/>
      </w:pPr>
      <w:r>
        <w:t>Q</w:t>
      </w:r>
      <w:r w:rsidR="00CC2B01">
        <w:t>09</w:t>
      </w:r>
      <w:r>
        <w:t> : Quel est le coefficient d’occupation moyen dans chacune des unités</w:t>
      </w:r>
      <w:r w:rsidR="00BC41A7">
        <w:t xml:space="preserve"> et le taux de rotation pour l’hospitalisation de jour</w:t>
      </w:r>
      <w:r>
        <w:t> ?</w:t>
      </w:r>
    </w:p>
    <w:p w:rsidR="006B3736" w:rsidRDefault="006B3736" w:rsidP="00D824D6">
      <w:pPr>
        <w:ind w:left="567"/>
      </w:pPr>
      <w:r>
        <w:t>Q</w:t>
      </w:r>
      <w:r w:rsidR="00CC2B01">
        <w:t>10</w:t>
      </w:r>
      <w:r>
        <w:t xml:space="preserve"> : Quel est le </w:t>
      </w:r>
      <w:r w:rsidR="004D7D8D">
        <w:t>nombre moyen de patients par jour</w:t>
      </w:r>
      <w:r>
        <w:t> ?</w:t>
      </w:r>
    </w:p>
    <w:p w:rsidR="004A4F53" w:rsidRPr="00AF7196" w:rsidRDefault="004A4F53" w:rsidP="006B3736">
      <w:pPr>
        <w:ind w:left="567"/>
      </w:pPr>
    </w:p>
    <w:p w:rsidR="008E2AA1" w:rsidRPr="00ED5740" w:rsidRDefault="008E2AA1" w:rsidP="008E2AA1">
      <w:pPr>
        <w:jc w:val="center"/>
        <w:rPr>
          <w:b/>
          <w:color w:val="0000FF"/>
          <w:u w:val="single"/>
        </w:rPr>
      </w:pPr>
      <w:r w:rsidRPr="00ED5740">
        <w:rPr>
          <w:b/>
          <w:color w:val="0000FF"/>
          <w:u w:val="single"/>
        </w:rPr>
        <w:t>Sources d’information 1.1.2</w:t>
      </w:r>
      <w:r>
        <w:rPr>
          <w:b/>
          <w:color w:val="0000FF"/>
          <w:u w:val="single"/>
        </w:rPr>
        <w:t xml:space="preserve">. </w:t>
      </w:r>
    </w:p>
    <w:p w:rsidR="008E2AA1" w:rsidRPr="00E42A82" w:rsidRDefault="008E2AA1" w:rsidP="008E2AA1">
      <w:pPr>
        <w:rPr>
          <w:b/>
        </w:rPr>
      </w:pPr>
    </w:p>
    <w:tbl>
      <w:tblPr>
        <w:tblW w:w="864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8E2AA1" w:rsidRPr="001C1693" w:rsidTr="007735B6">
        <w:trPr>
          <w:trHeight w:val="58"/>
        </w:trPr>
        <w:tc>
          <w:tcPr>
            <w:tcW w:w="8646" w:type="dxa"/>
          </w:tcPr>
          <w:p w:rsidR="008E2AA1" w:rsidRPr="0068607A" w:rsidRDefault="008E2AA1" w:rsidP="007735B6">
            <w:pPr>
              <w:pStyle w:val="TableauIGAS0"/>
            </w:pPr>
            <w:r w:rsidRPr="0068607A">
              <w:t>Arrêté(s) d’autorisation</w:t>
            </w:r>
            <w:r>
              <w:t xml:space="preserve"> </w:t>
            </w:r>
          </w:p>
        </w:tc>
      </w:tr>
      <w:tr w:rsidR="008E2AA1" w:rsidRPr="001C1693" w:rsidTr="007735B6">
        <w:trPr>
          <w:trHeight w:val="58"/>
        </w:trPr>
        <w:tc>
          <w:tcPr>
            <w:tcW w:w="8646" w:type="dxa"/>
            <w:tcBorders>
              <w:bottom w:val="double" w:sz="4" w:space="0" w:color="auto"/>
            </w:tcBorders>
          </w:tcPr>
          <w:p w:rsidR="008E2AA1" w:rsidRPr="001C1693" w:rsidRDefault="008E2AA1" w:rsidP="007735B6">
            <w:pPr>
              <w:pStyle w:val="TableauIGAS0"/>
            </w:pPr>
            <w:r w:rsidRPr="001C1693">
              <w:t xml:space="preserve">Rapport(s) d’activité </w:t>
            </w:r>
          </w:p>
        </w:tc>
      </w:tr>
      <w:tr w:rsidR="008E2AA1" w:rsidRPr="001C1693" w:rsidTr="007735B6">
        <w:trPr>
          <w:trHeight w:val="46"/>
        </w:trPr>
        <w:tc>
          <w:tcPr>
            <w:tcW w:w="8646" w:type="dxa"/>
          </w:tcPr>
          <w:p w:rsidR="008E2AA1" w:rsidRPr="001C1693" w:rsidRDefault="008E2AA1" w:rsidP="003C3A99">
            <w:pPr>
              <w:pStyle w:val="TableauIGAS0"/>
            </w:pPr>
            <w:r w:rsidRPr="001C1693">
              <w:t>Entretien avec le directeur,</w:t>
            </w:r>
            <w:r w:rsidR="003C3A99">
              <w:t xml:space="preserve"> le chef de service</w:t>
            </w:r>
            <w:r w:rsidR="00A504D5">
              <w:t>, le cadre.</w:t>
            </w:r>
          </w:p>
        </w:tc>
      </w:tr>
    </w:tbl>
    <w:p w:rsidR="00C17A10" w:rsidRDefault="00C17A10" w:rsidP="00C17A10">
      <w:pPr>
        <w:jc w:val="center"/>
        <w:rPr>
          <w:b/>
          <w:color w:val="0000FF"/>
          <w:u w:val="single"/>
        </w:rPr>
      </w:pPr>
    </w:p>
    <w:p w:rsidR="00A06634" w:rsidRDefault="00A06634" w:rsidP="00C17A10">
      <w:pPr>
        <w:jc w:val="center"/>
        <w:rPr>
          <w:b/>
          <w:color w:val="0000FF"/>
          <w:u w:val="single"/>
        </w:rPr>
      </w:pPr>
    </w:p>
    <w:p w:rsidR="008E2AA1" w:rsidRDefault="008E2AA1" w:rsidP="00C17A10">
      <w:pPr>
        <w:jc w:val="center"/>
        <w:rPr>
          <w:b/>
          <w:color w:val="0000FF"/>
          <w:u w:val="single"/>
        </w:rPr>
      </w:pPr>
      <w:r>
        <w:rPr>
          <w:b/>
          <w:color w:val="0000FF"/>
          <w:u w:val="single"/>
        </w:rPr>
        <w:lastRenderedPageBreak/>
        <w:t>Références utiles</w:t>
      </w:r>
    </w:p>
    <w:p w:rsidR="00C17A10" w:rsidRDefault="00C17A10" w:rsidP="00C17A10">
      <w:pPr>
        <w:jc w:val="center"/>
        <w:rPr>
          <w:b/>
          <w:color w:val="0000FF"/>
          <w:u w:val="single"/>
        </w:rPr>
      </w:pPr>
    </w:p>
    <w:p w:rsidR="006B3736" w:rsidRDefault="008E2AA1" w:rsidP="00D824D6">
      <w:pPr>
        <w:ind w:left="567"/>
        <w:rPr>
          <w:highlight w:val="yellow"/>
        </w:rPr>
      </w:pPr>
      <w:r w:rsidRPr="00F04782">
        <w:t>Indications de recommandations de bonnes pratiques professionnelles de la HAS, des sociétés savantes, de l’assurance maladie (PRADO)</w:t>
      </w:r>
      <w:r w:rsidRPr="00F04782">
        <w:rPr>
          <w:highlight w:val="yellow"/>
        </w:rPr>
        <w:t xml:space="preserve"> </w:t>
      </w:r>
    </w:p>
    <w:p w:rsidR="006B3736" w:rsidRDefault="006B3736">
      <w:pPr>
        <w:jc w:val="left"/>
        <w:rPr>
          <w:highlight w:val="yellow"/>
        </w:rPr>
      </w:pPr>
      <w:r>
        <w:rPr>
          <w:highlight w:val="yellow"/>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Pr="00341161" w:rsidRDefault="008E2AA1" w:rsidP="007735B6"/>
          <w:p w:rsidR="008E2AA1" w:rsidRPr="00F531FF" w:rsidRDefault="008E2AA1" w:rsidP="00A06634">
            <w:pPr>
              <w:jc w:val="center"/>
              <w:rPr>
                <w:b/>
                <w:color w:val="0000FF"/>
                <w:sz w:val="28"/>
                <w:szCs w:val="28"/>
              </w:rPr>
            </w:pPr>
            <w:r>
              <w:rPr>
                <w:b/>
                <w:color w:val="0000FF"/>
                <w:sz w:val="28"/>
                <w:szCs w:val="28"/>
              </w:rPr>
              <w:t xml:space="preserve">1 </w:t>
            </w:r>
            <w:r w:rsidRPr="00F531FF">
              <w:rPr>
                <w:b/>
                <w:color w:val="0000FF"/>
                <w:sz w:val="28"/>
                <w:szCs w:val="28"/>
              </w:rPr>
              <w:t>Gouvernance de l’activité</w:t>
            </w:r>
          </w:p>
          <w:p w:rsidR="008E2AA1" w:rsidRPr="00F531FF" w:rsidRDefault="008E2AA1" w:rsidP="007735B6">
            <w:pPr>
              <w:pStyle w:val="Paragraphedeliste"/>
              <w:ind w:left="927"/>
              <w:rPr>
                <w:b/>
                <w:color w:val="0000FF"/>
                <w:sz w:val="28"/>
                <w:szCs w:val="28"/>
              </w:rPr>
            </w:pPr>
          </w:p>
          <w:p w:rsidR="008E2AA1" w:rsidRPr="00B16EAE" w:rsidRDefault="002D79D0" w:rsidP="00A06634">
            <w:pPr>
              <w:jc w:val="center"/>
              <w:rPr>
                <w:b/>
                <w:i/>
                <w:color w:val="0000FF"/>
                <w:sz w:val="28"/>
                <w:szCs w:val="28"/>
              </w:rPr>
            </w:pPr>
            <w:r w:rsidRPr="00B16EAE">
              <w:rPr>
                <w:b/>
                <w:i/>
                <w:color w:val="0000FF"/>
                <w:sz w:val="28"/>
                <w:szCs w:val="28"/>
              </w:rPr>
              <w:t>1.1</w:t>
            </w:r>
            <w:r w:rsidR="008E2AA1" w:rsidRPr="00B16EAE">
              <w:rPr>
                <w:b/>
                <w:i/>
                <w:color w:val="0000FF"/>
                <w:sz w:val="28"/>
                <w:szCs w:val="28"/>
              </w:rPr>
              <w:t xml:space="preserve"> Conformité aux conditions de l’autorisation</w:t>
            </w:r>
          </w:p>
          <w:p w:rsidR="008E2AA1" w:rsidRPr="007F0469" w:rsidRDefault="008E2AA1" w:rsidP="00A06634">
            <w:pPr>
              <w:pStyle w:val="Titre3"/>
              <w:spacing w:before="240" w:after="240" w:line="240" w:lineRule="auto"/>
              <w:jc w:val="center"/>
            </w:pPr>
            <w:bookmarkStart w:id="75" w:name="_Personnes_accueillies"/>
            <w:bookmarkStart w:id="76" w:name="_Toc468883808"/>
            <w:bookmarkStart w:id="77" w:name="_Toc503356373"/>
            <w:bookmarkEnd w:id="75"/>
            <w:r>
              <w:t>C</w:t>
            </w:r>
            <w:r w:rsidRPr="003277D8">
              <w:t>onditions techniques de fonctionnement</w:t>
            </w:r>
            <w:bookmarkEnd w:id="76"/>
            <w:bookmarkEnd w:id="77"/>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Default="008E2AA1" w:rsidP="007735B6">
            <w:pPr>
              <w:rPr>
                <w:b/>
              </w:rPr>
            </w:pPr>
            <w:r w:rsidRPr="005A1ABD">
              <w:rPr>
                <w:b/>
              </w:rPr>
              <w:t>Pri</w:t>
            </w:r>
            <w:r>
              <w:rPr>
                <w:b/>
              </w:rPr>
              <w:t>ncipaux objectifs du contrôle :</w:t>
            </w:r>
          </w:p>
          <w:p w:rsidR="008E2AA1" w:rsidRPr="007B7CD4" w:rsidRDefault="008E2AA1" w:rsidP="006B5D1E">
            <w:pPr>
              <w:pStyle w:val="x-Puce1"/>
              <w:rPr>
                <w:b/>
              </w:rPr>
            </w:pPr>
            <w:r w:rsidRPr="005911F2">
              <w:t xml:space="preserve">Vérifier que </w:t>
            </w:r>
            <w:r>
              <w:t xml:space="preserve">les </w:t>
            </w:r>
            <w:r w:rsidRPr="007B7CD4">
              <w:t>conditions techniques de fonctionnement</w:t>
            </w:r>
            <w:r>
              <w:t xml:space="preserve"> prévues par les textes </w:t>
            </w:r>
            <w:r w:rsidR="00352167">
              <w:t>réglementaires sont respectées </w:t>
            </w:r>
          </w:p>
          <w:p w:rsidR="008E2AA1" w:rsidRPr="007B7CD4" w:rsidRDefault="008E2AA1" w:rsidP="007735B6">
            <w:pPr>
              <w:pStyle w:val="Paragraphedeliste"/>
              <w:ind w:left="1287"/>
              <w:rPr>
                <w:b/>
              </w:rPr>
            </w:pPr>
          </w:p>
          <w:p w:rsidR="008E2AA1" w:rsidRPr="007B7CD4" w:rsidRDefault="008E2AA1" w:rsidP="007735B6">
            <w:pPr>
              <w:rPr>
                <w:b/>
              </w:rPr>
            </w:pPr>
            <w:r w:rsidRPr="007B7CD4">
              <w:rPr>
                <w:b/>
              </w:rPr>
              <w:t xml:space="preserve">Principales références juridiques et </w:t>
            </w:r>
            <w:r w:rsidRPr="001B4A9A">
              <w:t>administratives</w:t>
            </w:r>
            <w:r>
              <w:t> </w:t>
            </w:r>
            <w:r w:rsidRPr="00F04782">
              <w:t xml:space="preserve">: </w:t>
            </w:r>
            <w:hyperlink w:anchor="A113" w:history="1">
              <w:r w:rsidRPr="00C36C60">
                <w:rPr>
                  <w:rStyle w:val="Lienhypertexte"/>
                </w:rPr>
                <w:t>(1.1.3)</w:t>
              </w:r>
            </w:hyperlink>
          </w:p>
          <w:p w:rsidR="008E2AA1" w:rsidRPr="00723472" w:rsidRDefault="008E2AA1" w:rsidP="007735B6"/>
          <w:p w:rsidR="008E2AA1" w:rsidRDefault="008E2AA1" w:rsidP="007735B6">
            <w:r>
              <w:rPr>
                <w:b/>
              </w:rPr>
              <w:t>Principales catégories de r</w:t>
            </w:r>
            <w:r w:rsidRPr="00D63872">
              <w:rPr>
                <w:b/>
              </w:rPr>
              <w:t>isques</w:t>
            </w:r>
            <w:r>
              <w:rPr>
                <w:b/>
              </w:rPr>
              <w:t xml:space="preserve"> possibles : </w:t>
            </w:r>
            <w:r>
              <w:t>Juridique – Sécurité des personnes - Financier</w:t>
            </w:r>
          </w:p>
          <w:p w:rsidR="008E2AA1" w:rsidRDefault="008E2AA1" w:rsidP="007735B6"/>
          <w:p w:rsidR="008E2AA1" w:rsidRPr="0081713D" w:rsidRDefault="008E2AA1" w:rsidP="007151F0">
            <w:r>
              <w:rPr>
                <w:u w:val="single"/>
              </w:rPr>
              <w:t>Lien avec d’autres</w:t>
            </w:r>
            <w:r w:rsidRPr="005E0CE6">
              <w:rPr>
                <w:u w:val="single"/>
              </w:rPr>
              <w:t xml:space="preserve"> fonctions</w:t>
            </w:r>
            <w:r>
              <w:t xml:space="preserve"> : </w:t>
            </w:r>
            <w:r w:rsidRPr="002941A6">
              <w:t>1.1.1. Régime juridique</w:t>
            </w:r>
            <w:r w:rsidR="007151F0">
              <w:t>-autorisation d’activité</w:t>
            </w:r>
            <w:r>
              <w:t xml:space="preserve">, </w:t>
            </w:r>
            <w:r w:rsidRPr="002941A6">
              <w:t>1.1.2. Missions</w:t>
            </w:r>
            <w:r w:rsidR="007151F0">
              <w:t>-personnes accueillies</w:t>
            </w:r>
            <w:r>
              <w:t xml:space="preserve"> 2.3.1. Statistiques et rapports</w:t>
            </w:r>
            <w:r w:rsidR="007151F0">
              <w:t xml:space="preserve">-rapports annuels d’activité, </w:t>
            </w:r>
            <w:r w:rsidR="00B8020C" w:rsidRPr="00810E92">
              <w:t>2.4.1 bâtiments et espaces extérieurs</w:t>
            </w:r>
            <w:r w:rsidR="00810E92">
              <w:t>,</w:t>
            </w:r>
            <w:r w:rsidR="00B8020C" w:rsidRPr="00810E92">
              <w:t xml:space="preserve"> </w:t>
            </w:r>
            <w:r w:rsidR="007151F0">
              <w:t>2.4.3. Equipements et matériels, 3.8.3. Locaux de soins, matériels et installations techniques</w:t>
            </w:r>
          </w:p>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FA132A" w:rsidRDefault="00FA132A" w:rsidP="008E2AA1">
      <w:pPr>
        <w:jc w:val="center"/>
        <w:rPr>
          <w:b/>
          <w:color w:val="0000FF"/>
          <w:u w:val="single"/>
        </w:rPr>
      </w:pPr>
    </w:p>
    <w:p w:rsidR="008E2AA1" w:rsidRPr="009048C5" w:rsidRDefault="008E2AA1" w:rsidP="00D824D6">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D824D6">
      <w:pPr>
        <w:ind w:left="567"/>
        <w:rPr>
          <w:b/>
        </w:rPr>
      </w:pPr>
    </w:p>
    <w:p w:rsidR="00CE4BA5" w:rsidRDefault="00CE4BA5" w:rsidP="00D824D6">
      <w:pPr>
        <w:ind w:left="567"/>
        <w:rPr>
          <w:color w:val="0000FF"/>
        </w:rPr>
      </w:pPr>
      <w:r w:rsidRPr="00CE4BA5">
        <w:rPr>
          <w:color w:val="0000FF"/>
        </w:rPr>
        <w:t>113 Conditions techniques de fonctionnement</w:t>
      </w:r>
      <w:r w:rsidR="003841D7">
        <w:rPr>
          <w:color w:val="0000FF"/>
        </w:rPr>
        <w:t> </w:t>
      </w:r>
    </w:p>
    <w:p w:rsidR="003046BF" w:rsidRPr="00CC2B01" w:rsidRDefault="003841D7" w:rsidP="00FF0A5C">
      <w:pPr>
        <w:ind w:left="567"/>
        <w:rPr>
          <w:b/>
          <w:i/>
        </w:rPr>
      </w:pPr>
      <w:r w:rsidRPr="00CC2B01">
        <w:rPr>
          <w:b/>
          <w:i/>
        </w:rPr>
        <w:t>Si le service est visé par des dispositions réglementaires, en fonction des textes régissant l’activité du service :</w:t>
      </w:r>
    </w:p>
    <w:p w:rsidR="003841D7" w:rsidRDefault="003841D7" w:rsidP="00FF0A5C">
      <w:pPr>
        <w:ind w:left="567"/>
      </w:pPr>
      <w:r>
        <w:t>Q01 : Les personnels présents sont-ils en adéquation avec les normes réglementaires ?</w:t>
      </w:r>
    </w:p>
    <w:p w:rsidR="003841D7" w:rsidRDefault="003841D7" w:rsidP="00FF0A5C">
      <w:pPr>
        <w:ind w:left="567"/>
      </w:pPr>
      <w:r>
        <w:t>Q</w:t>
      </w:r>
      <w:r w:rsidR="00CC2B01">
        <w:t>0</w:t>
      </w:r>
      <w:r>
        <w:t>2 : Sinon, quel est l’écart ?</w:t>
      </w:r>
      <w:r w:rsidR="00035697">
        <w:t xml:space="preserve"> Quelles en sont les causes?</w:t>
      </w:r>
    </w:p>
    <w:p w:rsidR="003841D7" w:rsidRDefault="003841D7" w:rsidP="00FF0A5C">
      <w:pPr>
        <w:ind w:left="567"/>
      </w:pPr>
      <w:r>
        <w:t>Q</w:t>
      </w:r>
      <w:r w:rsidR="00CC2B01">
        <w:t>0</w:t>
      </w:r>
      <w:r>
        <w:t xml:space="preserve">3 : Les modalités </w:t>
      </w:r>
      <w:r w:rsidR="002D79D0">
        <w:t xml:space="preserve">du fonctionnement médical et de </w:t>
      </w:r>
      <w:r>
        <w:t>la permanence des soins sont-elles en adéquation avec les dispositions réglementaires ?</w:t>
      </w:r>
    </w:p>
    <w:p w:rsidR="003841D7" w:rsidRDefault="003841D7" w:rsidP="00FF0A5C">
      <w:pPr>
        <w:ind w:left="567"/>
      </w:pPr>
      <w:r>
        <w:t>Q</w:t>
      </w:r>
      <w:r w:rsidR="00CC2B01">
        <w:t>0</w:t>
      </w:r>
      <w:r>
        <w:t>4</w:t>
      </w:r>
      <w:r w:rsidRPr="003841D7">
        <w:t xml:space="preserve"> : Sinon, quel est l’écart ?</w:t>
      </w:r>
    </w:p>
    <w:p w:rsidR="00CE4FCE" w:rsidRDefault="001E698D" w:rsidP="00CE4FCE">
      <w:pPr>
        <w:ind w:left="567"/>
      </w:pPr>
      <w:r>
        <w:t xml:space="preserve">Q05 </w:t>
      </w:r>
      <w:r w:rsidR="00CE4FCE">
        <w:t xml:space="preserve">: Les modalités du fonctionnement paramédical (Infirmiers et autres professionnels </w:t>
      </w:r>
      <w:r w:rsidR="00035697">
        <w:t xml:space="preserve">en </w:t>
      </w:r>
      <w:r w:rsidR="00CE4FCE">
        <w:t>fonction de l’activité) sont-elles en adéquation avec les dispositions réglementaires ?</w:t>
      </w:r>
    </w:p>
    <w:p w:rsidR="00CE4FCE" w:rsidRDefault="00CE4FCE" w:rsidP="00CE4FCE">
      <w:pPr>
        <w:ind w:left="567"/>
      </w:pPr>
      <w:r>
        <w:t>Q</w:t>
      </w:r>
      <w:r w:rsidR="001E698D">
        <w:t>06</w:t>
      </w:r>
      <w:r>
        <w:t xml:space="preserve"> : Sinon, quel est l’écart ?</w:t>
      </w:r>
    </w:p>
    <w:p w:rsidR="003841D7" w:rsidRDefault="003841D7" w:rsidP="00FF0A5C">
      <w:pPr>
        <w:ind w:left="567"/>
      </w:pPr>
      <w:r>
        <w:t>Q</w:t>
      </w:r>
      <w:r w:rsidR="001E698D">
        <w:t>07</w:t>
      </w:r>
      <w:r>
        <w:t> : Les locaux du service sont-ils en adéquation avec les dispositions réglementaires ?</w:t>
      </w:r>
    </w:p>
    <w:p w:rsidR="003841D7" w:rsidRDefault="003841D7" w:rsidP="00FF0A5C">
      <w:pPr>
        <w:ind w:left="567"/>
      </w:pPr>
      <w:r>
        <w:t>Q0</w:t>
      </w:r>
      <w:r w:rsidR="001E698D">
        <w:t>8</w:t>
      </w:r>
      <w:r w:rsidR="00035697">
        <w:t xml:space="preserve"> : Sinon, sur quoi porte</w:t>
      </w:r>
      <w:r w:rsidRPr="003841D7">
        <w:t xml:space="preserve"> l’écart ?</w:t>
      </w:r>
    </w:p>
    <w:p w:rsidR="00F83743" w:rsidRDefault="00A16978" w:rsidP="00FF0A5C">
      <w:pPr>
        <w:ind w:left="567"/>
      </w:pPr>
      <w:r>
        <w:t>Q</w:t>
      </w:r>
      <w:r w:rsidR="001E698D">
        <w:t>09</w:t>
      </w:r>
      <w:r>
        <w:t> : Les équipements d</w:t>
      </w:r>
      <w:r w:rsidR="0066550D">
        <w:t>u</w:t>
      </w:r>
      <w:r>
        <w:t xml:space="preserve"> service sont-ils en adéquation avec les dispositions réglementaires ?</w:t>
      </w:r>
    </w:p>
    <w:p w:rsidR="00A16978" w:rsidRDefault="00A16978" w:rsidP="00FF0A5C">
      <w:pPr>
        <w:ind w:left="567"/>
      </w:pPr>
      <w:r>
        <w:t>Q</w:t>
      </w:r>
      <w:r w:rsidR="001E698D">
        <w:t>10</w:t>
      </w:r>
      <w:r w:rsidR="00035697">
        <w:t> : Sinon, sur quoi porte</w:t>
      </w:r>
      <w:r>
        <w:t xml:space="preserve"> l’écart ?</w:t>
      </w:r>
    </w:p>
    <w:p w:rsidR="00A16978" w:rsidRDefault="006F2298" w:rsidP="00FF0A5C">
      <w:pPr>
        <w:ind w:left="567"/>
      </w:pPr>
      <w:r>
        <w:t>Q</w:t>
      </w:r>
      <w:r w:rsidR="001E698D">
        <w:t>11</w:t>
      </w:r>
      <w:r>
        <w:t> : Les inadéquations éventuelles avaient-elles déjà été relevées lors de la dernière visite de conformité ?</w:t>
      </w:r>
    </w:p>
    <w:p w:rsidR="00E4769D" w:rsidRDefault="00E4769D" w:rsidP="00D824D6">
      <w:pPr>
        <w:ind w:left="567"/>
      </w:pPr>
    </w:p>
    <w:p w:rsidR="00CD549B" w:rsidRDefault="00CD549B" w:rsidP="008E2AA1">
      <w:pPr>
        <w:jc w:val="center"/>
        <w:rPr>
          <w:b/>
          <w:color w:val="0000FF"/>
          <w:u w:val="single"/>
        </w:rPr>
        <w:sectPr w:rsidR="00CD549B" w:rsidSect="0053492B">
          <w:type w:val="continuous"/>
          <w:pgSz w:w="11907" w:h="16839" w:code="9"/>
          <w:pgMar w:top="1418" w:right="1417" w:bottom="1418" w:left="1134" w:header="420" w:footer="720" w:gutter="0"/>
          <w:cols w:space="720"/>
          <w:docGrid w:linePitch="299"/>
        </w:sectPr>
      </w:pPr>
    </w:p>
    <w:p w:rsidR="008E2AA1" w:rsidRDefault="008E2AA1" w:rsidP="008E2AA1">
      <w:pPr>
        <w:jc w:val="center"/>
        <w:rPr>
          <w:b/>
          <w:color w:val="0000FF"/>
          <w:u w:val="single"/>
        </w:rPr>
      </w:pPr>
      <w:r w:rsidRPr="007B7CD4">
        <w:rPr>
          <w:b/>
          <w:color w:val="0000FF"/>
          <w:u w:val="single"/>
        </w:rPr>
        <w:lastRenderedPageBreak/>
        <w:t>Sources d’information 1.1.</w:t>
      </w:r>
      <w:r w:rsidR="00D70B39">
        <w:rPr>
          <w:b/>
          <w:color w:val="0000FF"/>
          <w:u w:val="single"/>
        </w:rPr>
        <w:t>3</w:t>
      </w:r>
      <w:r w:rsidRPr="007B7CD4">
        <w:rPr>
          <w:b/>
          <w:color w:val="0000FF"/>
          <w:u w:val="single"/>
        </w:rPr>
        <w:t xml:space="preserve">. </w:t>
      </w:r>
    </w:p>
    <w:p w:rsidR="008E2AA1" w:rsidRPr="007B7CD4" w:rsidRDefault="008E2AA1" w:rsidP="008E2AA1">
      <w:pPr>
        <w:jc w:val="center"/>
        <w:rPr>
          <w:b/>
          <w:color w:val="0000FF"/>
          <w:u w:val="single"/>
        </w:rPr>
      </w:pPr>
    </w:p>
    <w:p w:rsidR="008E2AA1" w:rsidRDefault="008E2AA1" w:rsidP="006A5B0B">
      <w:pPr>
        <w:pBdr>
          <w:top w:val="single" w:sz="4" w:space="1" w:color="auto"/>
          <w:left w:val="single" w:sz="4" w:space="4" w:color="auto"/>
          <w:bottom w:val="single" w:sz="4" w:space="1" w:color="auto"/>
          <w:right w:val="single" w:sz="4" w:space="4" w:color="auto"/>
          <w:between w:val="single" w:sz="4" w:space="1" w:color="auto"/>
          <w:bar w:val="single" w:sz="4" w:color="auto"/>
        </w:pBdr>
        <w:ind w:left="567"/>
      </w:pPr>
      <w:r>
        <w:t xml:space="preserve">Rapport visite de conformité et suites </w:t>
      </w:r>
      <w:r w:rsidR="00267A73">
        <w:t>données</w:t>
      </w:r>
    </w:p>
    <w:p w:rsidR="008E2AA1" w:rsidRDefault="008E2AA1" w:rsidP="006A5B0B">
      <w:pPr>
        <w:pBdr>
          <w:top w:val="single" w:sz="4" w:space="1" w:color="auto"/>
          <w:left w:val="single" w:sz="4" w:space="4" w:color="auto"/>
          <w:bottom w:val="single" w:sz="4" w:space="1" w:color="auto"/>
          <w:right w:val="single" w:sz="4" w:space="4" w:color="auto"/>
          <w:between w:val="single" w:sz="4" w:space="1" w:color="auto"/>
          <w:bar w:val="single" w:sz="4" w:color="auto"/>
        </w:pBdr>
        <w:ind w:left="567"/>
      </w:pPr>
      <w:r w:rsidRPr="001C1693">
        <w:t>Rapport(s) d’activité</w:t>
      </w:r>
    </w:p>
    <w:p w:rsidR="006A5B0B" w:rsidRDefault="006A5B0B" w:rsidP="006A5B0B">
      <w:pPr>
        <w:pBdr>
          <w:top w:val="single" w:sz="4" w:space="1" w:color="auto"/>
          <w:left w:val="single" w:sz="4" w:space="4" w:color="auto"/>
          <w:bottom w:val="single" w:sz="4" w:space="1" w:color="auto"/>
          <w:right w:val="single" w:sz="4" w:space="4" w:color="auto"/>
          <w:between w:val="single" w:sz="4" w:space="1" w:color="auto"/>
          <w:bar w:val="single" w:sz="4" w:color="auto"/>
        </w:pBdr>
        <w:ind w:left="567"/>
      </w:pPr>
      <w:r>
        <w:t>Projet d’établissement</w:t>
      </w:r>
    </w:p>
    <w:p w:rsidR="006A5B0B" w:rsidRDefault="006A5B0B" w:rsidP="006A5B0B">
      <w:pPr>
        <w:pBdr>
          <w:top w:val="single" w:sz="4" w:space="1" w:color="auto"/>
          <w:left w:val="single" w:sz="4" w:space="4" w:color="auto"/>
          <w:bottom w:val="single" w:sz="4" w:space="1" w:color="auto"/>
          <w:right w:val="single" w:sz="4" w:space="4" w:color="auto"/>
          <w:between w:val="single" w:sz="4" w:space="1" w:color="auto"/>
          <w:bar w:val="single" w:sz="4" w:color="auto"/>
        </w:pBdr>
        <w:ind w:left="567"/>
      </w:pPr>
      <w:r>
        <w:t>Projet de service</w:t>
      </w:r>
    </w:p>
    <w:p w:rsidR="006A5B0B" w:rsidRDefault="008E2AA1" w:rsidP="006A5B0B">
      <w:pPr>
        <w:pBdr>
          <w:top w:val="single" w:sz="4" w:space="1" w:color="auto"/>
          <w:left w:val="single" w:sz="4" w:space="4" w:color="auto"/>
          <w:bottom w:val="single" w:sz="4" w:space="1" w:color="auto"/>
          <w:right w:val="single" w:sz="4" w:space="4" w:color="auto"/>
          <w:between w:val="single" w:sz="4" w:space="1" w:color="auto"/>
          <w:bar w:val="single" w:sz="4" w:color="auto"/>
        </w:pBdr>
        <w:ind w:left="567"/>
      </w:pPr>
      <w:r w:rsidRPr="001C1693">
        <w:t>Entretien avec le directeur,</w:t>
      </w:r>
      <w:r w:rsidRPr="0062110E">
        <w:rPr>
          <w:color w:val="FF0000"/>
        </w:rPr>
        <w:t xml:space="preserve"> </w:t>
      </w:r>
      <w:r w:rsidRPr="007B7CD4">
        <w:t>le chef de service</w:t>
      </w:r>
      <w:r w:rsidR="00066319">
        <w:t>, le cadre</w:t>
      </w:r>
    </w:p>
    <w:p w:rsidR="00523A19" w:rsidRDefault="00523A19" w:rsidP="00E66585">
      <w:pPr>
        <w:spacing w:before="120" w:after="120"/>
        <w:ind w:left="567"/>
        <w:jc w:val="center"/>
        <w:rPr>
          <w:b/>
          <w:color w:val="0000FF"/>
          <w:u w:val="single"/>
        </w:rPr>
      </w:pPr>
    </w:p>
    <w:p w:rsidR="00C17A10" w:rsidRDefault="008E2AA1" w:rsidP="00C17A10">
      <w:pPr>
        <w:jc w:val="center"/>
        <w:rPr>
          <w:b/>
          <w:color w:val="0000FF"/>
          <w:u w:val="single"/>
        </w:rPr>
      </w:pPr>
      <w:r w:rsidRPr="00FA7EDE">
        <w:rPr>
          <w:b/>
          <w:color w:val="0000FF"/>
          <w:u w:val="single"/>
        </w:rPr>
        <w:t>Références utiles</w:t>
      </w:r>
    </w:p>
    <w:p w:rsidR="00C17A10" w:rsidRDefault="00C17A10" w:rsidP="00C17A10">
      <w:pPr>
        <w:jc w:val="center"/>
        <w:rPr>
          <w:b/>
          <w:color w:val="0000FF"/>
          <w:u w:val="single"/>
        </w:rPr>
      </w:pPr>
    </w:p>
    <w:p w:rsidR="003C787F" w:rsidRPr="003C787F" w:rsidRDefault="003C787F" w:rsidP="001F7918">
      <w:pPr>
        <w:pStyle w:val="Paragraphedeliste"/>
        <w:numPr>
          <w:ilvl w:val="0"/>
          <w:numId w:val="57"/>
        </w:numPr>
        <w:spacing w:before="120" w:after="120"/>
      </w:pPr>
      <w:r w:rsidRPr="003C787F">
        <w:t>Arrêté du 30 avril 2003 modifié relatif à l'organisation et à l'ind</w:t>
      </w:r>
      <w:r>
        <w:t xml:space="preserve">emnisation de la continuité des </w:t>
      </w:r>
      <w:r w:rsidRPr="003C787F">
        <w:t>soins dans les établissements publics de santé.</w:t>
      </w:r>
    </w:p>
    <w:p w:rsidR="00DC5CFF" w:rsidRPr="003C787F" w:rsidRDefault="00DC5CFF" w:rsidP="00D824D6">
      <w:pPr>
        <w:ind w:left="567"/>
        <w:jc w:val="center"/>
        <w:rPr>
          <w:color w:val="0000FF"/>
        </w:rPr>
      </w:pPr>
    </w:p>
    <w:p w:rsidR="008E2AA1" w:rsidRDefault="008E2AA1" w:rsidP="008E2AA1">
      <w:pPr>
        <w:rPr>
          <w:b/>
          <w:color w:val="0000FF"/>
          <w:u w:val="single"/>
        </w:rPr>
      </w:pPr>
      <w:r>
        <w:rPr>
          <w:b/>
          <w:color w:val="0000FF"/>
          <w:u w:val="single"/>
        </w:rPr>
        <w:br w:type="page"/>
      </w:r>
    </w:p>
    <w:p w:rsidR="008E2AA1" w:rsidRPr="00D42B1F" w:rsidRDefault="002D79D0" w:rsidP="00D824D6">
      <w:pPr>
        <w:ind w:left="567"/>
        <w:rPr>
          <w:b/>
          <w:color w:val="0000FF"/>
          <w:sz w:val="28"/>
          <w:szCs w:val="28"/>
        </w:rPr>
      </w:pPr>
      <w:r>
        <w:rPr>
          <w:b/>
          <w:color w:val="0000FF"/>
          <w:sz w:val="28"/>
          <w:szCs w:val="28"/>
        </w:rPr>
        <w:lastRenderedPageBreak/>
        <w:t>1.</w:t>
      </w:r>
      <w:r w:rsidR="008E2AA1" w:rsidRPr="00D42B1F">
        <w:rPr>
          <w:b/>
          <w:color w:val="0000FF"/>
          <w:sz w:val="28"/>
          <w:szCs w:val="28"/>
        </w:rPr>
        <w:t xml:space="preserve"> Gouvernance de l’activité</w:t>
      </w:r>
    </w:p>
    <w:p w:rsidR="008E2AA1" w:rsidRPr="00820F18" w:rsidRDefault="008E2AA1" w:rsidP="00D824D6">
      <w:pPr>
        <w:pStyle w:val="Titre2"/>
        <w:ind w:firstLine="0"/>
      </w:pPr>
      <w:bookmarkStart w:id="78" w:name="_Toc468883809"/>
      <w:bookmarkStart w:id="79" w:name="_Toc503356374"/>
      <w:r w:rsidRPr="00820F18">
        <w:t>Management et stratégie</w:t>
      </w:r>
      <w:bookmarkEnd w:id="78"/>
      <w:bookmarkEnd w:id="79"/>
    </w:p>
    <w:p w:rsidR="008E2AA1" w:rsidRPr="00EA4C50" w:rsidRDefault="007272F7" w:rsidP="00D824D6">
      <w:pPr>
        <w:ind w:left="567"/>
        <w:rPr>
          <w:color w:val="0000FF"/>
        </w:rPr>
      </w:pPr>
      <w:hyperlink w:anchor="_Règlement_intérieur_de" w:history="1">
        <w:r w:rsidR="008E2AA1" w:rsidRPr="00EA4C50">
          <w:rPr>
            <w:rStyle w:val="Lienhypertexte"/>
          </w:rPr>
          <w:t>1.2.1 Projet d</w:t>
        </w:r>
        <w:r w:rsidR="0050488A">
          <w:rPr>
            <w:rStyle w:val="Lienhypertexte"/>
          </w:rPr>
          <w:t xml:space="preserve">u service </w:t>
        </w:r>
        <w:r w:rsidR="008E2AA1" w:rsidRPr="00EA4C50">
          <w:rPr>
            <w:rStyle w:val="Lienhypertexte"/>
          </w:rPr>
          <w:t xml:space="preserve">e </w:t>
        </w:r>
        <w:r w:rsidR="009A21BE">
          <w:rPr>
            <w:rStyle w:val="Lienhypertexte"/>
          </w:rPr>
          <w:t>l’unité</w:t>
        </w:r>
        <w:r w:rsidR="008E2AA1" w:rsidRPr="00EA4C50">
          <w:rPr>
            <w:rStyle w:val="Lienhypertexte"/>
          </w:rPr>
          <w:t xml:space="preserve"> en lien avec le projet d’établissement</w:t>
        </w:r>
      </w:hyperlink>
    </w:p>
    <w:p w:rsidR="008E2AA1" w:rsidRPr="005C5E97" w:rsidRDefault="007272F7" w:rsidP="00D824D6">
      <w:pPr>
        <w:ind w:left="567"/>
      </w:pPr>
      <w:hyperlink w:anchor="_Pilotage" w:history="1">
        <w:r w:rsidR="008E2AA1" w:rsidRPr="005C5E97">
          <w:rPr>
            <w:rStyle w:val="Lienhypertexte"/>
          </w:rPr>
          <w:t>1.2.2 Pilotage – Délégations de responsabilités</w:t>
        </w:r>
      </w:hyperlink>
    </w:p>
    <w:p w:rsidR="008E2AA1" w:rsidRPr="005C5E97" w:rsidRDefault="007272F7" w:rsidP="00D824D6">
      <w:pPr>
        <w:ind w:left="567"/>
      </w:pPr>
      <w:hyperlink w:anchor="_Communication_interne_et" w:history="1">
        <w:r w:rsidR="008E2AA1" w:rsidRPr="005C5E97">
          <w:rPr>
            <w:rStyle w:val="Lienhypertexte"/>
          </w:rPr>
          <w:t>1.2.3 Communication interne et externe</w:t>
        </w:r>
      </w:hyperlink>
    </w:p>
    <w:p w:rsidR="008E2AA1" w:rsidRPr="005C5E97" w:rsidRDefault="008E2AA1" w:rsidP="008E2AA1"/>
    <w:p w:rsidR="008E2AA1" w:rsidRDefault="008E2AA1" w:rsidP="008E2AA1">
      <w:pPr>
        <w:rPr>
          <w:u w:val="single"/>
        </w:rPr>
      </w:pPr>
      <w:r w:rsidRPr="00F81D58">
        <w:rPr>
          <w:u w:val="single"/>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Pr>
              <w:jc w:val="center"/>
              <w:rPr>
                <w:b/>
                <w:color w:val="0000FF"/>
                <w:sz w:val="28"/>
                <w:szCs w:val="28"/>
              </w:rPr>
            </w:pPr>
          </w:p>
          <w:p w:rsidR="008E2AA1" w:rsidRPr="00F531FF" w:rsidRDefault="002D79D0" w:rsidP="00A06634">
            <w:pPr>
              <w:jc w:val="center"/>
              <w:rPr>
                <w:b/>
                <w:color w:val="0000FF"/>
                <w:sz w:val="28"/>
                <w:szCs w:val="28"/>
              </w:rPr>
            </w:pPr>
            <w:r>
              <w:rPr>
                <w:b/>
                <w:color w:val="0000FF"/>
                <w:sz w:val="28"/>
                <w:szCs w:val="28"/>
              </w:rPr>
              <w:t>1</w:t>
            </w:r>
            <w:r w:rsidR="008E2AA1">
              <w:rPr>
                <w:b/>
                <w:color w:val="0000FF"/>
                <w:sz w:val="28"/>
                <w:szCs w:val="28"/>
              </w:rPr>
              <w:t xml:space="preserve"> </w:t>
            </w:r>
            <w:r w:rsidR="008E2AA1" w:rsidRPr="00F531FF">
              <w:rPr>
                <w:b/>
                <w:color w:val="0000FF"/>
                <w:sz w:val="28"/>
                <w:szCs w:val="28"/>
              </w:rPr>
              <w:t>Gouvernance de l’activité</w:t>
            </w:r>
          </w:p>
          <w:p w:rsidR="008E2AA1" w:rsidRDefault="008E2AA1" w:rsidP="007735B6">
            <w:pPr>
              <w:jc w:val="center"/>
              <w:rPr>
                <w:b/>
                <w:i/>
                <w:color w:val="0000FF"/>
                <w:sz w:val="24"/>
                <w:szCs w:val="24"/>
              </w:rPr>
            </w:pPr>
            <w:bookmarkStart w:id="80" w:name="_Toc359918550"/>
          </w:p>
          <w:p w:rsidR="008E2AA1" w:rsidRPr="00B16EAE" w:rsidRDefault="008E2AA1" w:rsidP="00A06634">
            <w:pPr>
              <w:jc w:val="center"/>
              <w:rPr>
                <w:b/>
                <w:i/>
                <w:color w:val="0000FF"/>
                <w:sz w:val="28"/>
                <w:szCs w:val="28"/>
              </w:rPr>
            </w:pPr>
            <w:r w:rsidRPr="00B16EAE">
              <w:rPr>
                <w:b/>
                <w:i/>
                <w:color w:val="0000FF"/>
                <w:sz w:val="28"/>
                <w:szCs w:val="28"/>
              </w:rPr>
              <w:t>1.2. Management et stratégie</w:t>
            </w:r>
            <w:bookmarkStart w:id="81" w:name="_Fonctionnement_global_de"/>
            <w:bookmarkEnd w:id="80"/>
            <w:bookmarkEnd w:id="81"/>
          </w:p>
          <w:p w:rsidR="008E2AA1" w:rsidRPr="00A31677" w:rsidRDefault="008E2AA1" w:rsidP="00A06634">
            <w:pPr>
              <w:pStyle w:val="Titre3"/>
              <w:spacing w:before="240" w:after="240" w:line="240" w:lineRule="auto"/>
              <w:jc w:val="center"/>
            </w:pPr>
            <w:bookmarkStart w:id="82" w:name="_Règlement_intérieur_de"/>
            <w:bookmarkStart w:id="83" w:name="_Projet_de_l’activité"/>
            <w:bookmarkStart w:id="84" w:name="_1.2.1_Fonctionnement_global,"/>
            <w:bookmarkStart w:id="85" w:name="_Projet_de_l’activité_1"/>
            <w:bookmarkStart w:id="86" w:name="_Projet_du_service"/>
            <w:bookmarkStart w:id="87" w:name="_Toc468883810"/>
            <w:bookmarkStart w:id="88" w:name="_Toc503356375"/>
            <w:bookmarkEnd w:id="82"/>
            <w:bookmarkEnd w:id="83"/>
            <w:bookmarkEnd w:id="84"/>
            <w:bookmarkEnd w:id="85"/>
            <w:bookmarkEnd w:id="86"/>
            <w:r>
              <w:t xml:space="preserve">Projet </w:t>
            </w:r>
            <w:r w:rsidR="000D5C25">
              <w:t>du service</w:t>
            </w:r>
            <w:r>
              <w:t xml:space="preserve"> en lien avec le projet d’établissement</w:t>
            </w:r>
            <w:bookmarkEnd w:id="87"/>
            <w:bookmarkEnd w:id="88"/>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98690D" w:rsidRDefault="008E2AA1" w:rsidP="007735B6">
            <w:pPr>
              <w:rPr>
                <w:b/>
              </w:rPr>
            </w:pPr>
            <w:r w:rsidRPr="0098690D">
              <w:rPr>
                <w:b/>
              </w:rPr>
              <w:t>Principaux objectifs du contrôle :</w:t>
            </w:r>
          </w:p>
          <w:p w:rsidR="008E2AA1" w:rsidRPr="005911F2" w:rsidRDefault="008E2AA1" w:rsidP="007735B6">
            <w:pPr>
              <w:pStyle w:val="x-Puce1"/>
            </w:pPr>
            <w:r w:rsidRPr="00064A8F">
              <w:t>Vérifier l</w:t>
            </w:r>
            <w:r>
              <w:t>’existence et le contenu d’instruments de pilotage prévus par les textes</w:t>
            </w:r>
            <w:r w:rsidRPr="0088526A">
              <w:t xml:space="preserve"> </w:t>
            </w:r>
            <w:r>
              <w:t xml:space="preserve">ou par un règlement intérieur </w:t>
            </w:r>
          </w:p>
          <w:p w:rsidR="008E2AA1" w:rsidRDefault="008E2AA1" w:rsidP="007735B6"/>
          <w:p w:rsidR="008E2AA1" w:rsidRDefault="008E2AA1" w:rsidP="007735B6">
            <w:pPr>
              <w:rPr>
                <w:b/>
              </w:rPr>
            </w:pPr>
            <w:r w:rsidRPr="00713980">
              <w:rPr>
                <w:b/>
              </w:rPr>
              <w:t>Principales références</w:t>
            </w:r>
            <w:r w:rsidRPr="00EF3F83">
              <w:rPr>
                <w:b/>
              </w:rPr>
              <w:t xml:space="preserve"> juridiques</w:t>
            </w:r>
            <w:r>
              <w:rPr>
                <w:b/>
              </w:rPr>
              <w:t xml:space="preserve"> et administratives (</w:t>
            </w:r>
            <w:hyperlink w:anchor="T121" w:history="1">
              <w:r w:rsidRPr="009B10F6">
                <w:rPr>
                  <w:rStyle w:val="Lienhypertexte"/>
                  <w:b/>
                </w:rPr>
                <w:t>1.2.1</w:t>
              </w:r>
            </w:hyperlink>
            <w:r>
              <w:rPr>
                <w:b/>
              </w:rPr>
              <w:t>.) </w:t>
            </w:r>
          </w:p>
          <w:p w:rsidR="008E2AA1" w:rsidRPr="0098690D" w:rsidRDefault="008E2AA1" w:rsidP="007735B6"/>
          <w:p w:rsidR="008E2AA1" w:rsidRPr="0098690D" w:rsidRDefault="008E2AA1" w:rsidP="007735B6">
            <w:r>
              <w:rPr>
                <w:b/>
              </w:rPr>
              <w:t>Principales catégories de r</w:t>
            </w:r>
            <w:r w:rsidRPr="00D63872">
              <w:rPr>
                <w:b/>
              </w:rPr>
              <w:t>isques</w:t>
            </w:r>
            <w:r>
              <w:rPr>
                <w:b/>
              </w:rPr>
              <w:t xml:space="preserve"> possibles</w:t>
            </w:r>
            <w:r w:rsidRPr="0098690D">
              <w:rPr>
                <w:b/>
              </w:rPr>
              <w:t xml:space="preserve"> : </w:t>
            </w:r>
            <w:r>
              <w:t xml:space="preserve">Managérial </w:t>
            </w:r>
          </w:p>
          <w:p w:rsidR="008E2AA1" w:rsidRPr="0098690D" w:rsidRDefault="008E2AA1" w:rsidP="007735B6">
            <w:pPr>
              <w:ind w:left="720"/>
            </w:pPr>
          </w:p>
          <w:p w:rsidR="008E2AA1" w:rsidRPr="002941A6" w:rsidRDefault="008E2AA1" w:rsidP="007735B6">
            <w:pPr>
              <w:autoSpaceDE w:val="0"/>
              <w:autoSpaceDN w:val="0"/>
              <w:adjustRightInd w:val="0"/>
            </w:pPr>
            <w:r w:rsidRPr="0098690D">
              <w:rPr>
                <w:u w:val="single"/>
              </w:rPr>
              <w:t>Lien avec d’autres fonctions</w:t>
            </w:r>
            <w:r>
              <w:t xml:space="preserve"> : </w:t>
            </w:r>
            <w:r w:rsidRPr="002941A6">
              <w:t>1.1.2. Missions</w:t>
            </w:r>
            <w:r w:rsidR="00145B01">
              <w:t>-personnes accueillies</w:t>
            </w:r>
            <w:r>
              <w:t>, 1.2.2 pilotage, délégation de responsabilité</w:t>
            </w:r>
            <w:r w:rsidR="00145B01">
              <w:t>s</w:t>
            </w:r>
            <w:r>
              <w:t xml:space="preserve">, 1.5.2. </w:t>
            </w:r>
            <w:r w:rsidR="00145B01">
              <w:t xml:space="preserve">Gestion des </w:t>
            </w:r>
            <w:r w:rsidR="002F2305">
              <w:t>évènement</w:t>
            </w:r>
            <w:r>
              <w:t>s indésirabl</w:t>
            </w:r>
            <w:r w:rsidR="00145B01">
              <w:t>es, réclamations, signalements</w:t>
            </w:r>
          </w:p>
          <w:p w:rsidR="008E2AA1" w:rsidRPr="0081713D" w:rsidRDefault="008E2AA1" w:rsidP="007735B6">
            <w:pPr>
              <w:ind w:left="360"/>
            </w:pPr>
          </w:p>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D824D6">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D824D6">
      <w:pPr>
        <w:ind w:left="567"/>
      </w:pPr>
    </w:p>
    <w:p w:rsidR="008E2AA1" w:rsidRDefault="00CE4BA5" w:rsidP="00D824D6">
      <w:pPr>
        <w:ind w:left="567"/>
        <w:rPr>
          <w:color w:val="0000FF"/>
        </w:rPr>
      </w:pPr>
      <w:r w:rsidRPr="00CE4BA5">
        <w:rPr>
          <w:color w:val="0000FF"/>
        </w:rPr>
        <w:t xml:space="preserve">121 Projet </w:t>
      </w:r>
      <w:r w:rsidR="0038631B">
        <w:rPr>
          <w:color w:val="0000FF"/>
        </w:rPr>
        <w:t>du service</w:t>
      </w:r>
      <w:r w:rsidRPr="00CE4BA5">
        <w:rPr>
          <w:color w:val="0000FF"/>
        </w:rPr>
        <w:t xml:space="preserve"> en lien avec le projet d’établissement</w:t>
      </w:r>
    </w:p>
    <w:p w:rsidR="008E2AA1" w:rsidRPr="00CC2B01" w:rsidRDefault="008E2AA1" w:rsidP="00D824D6">
      <w:pPr>
        <w:ind w:left="567"/>
        <w:rPr>
          <w:b/>
          <w:i/>
        </w:rPr>
      </w:pPr>
      <w:r w:rsidRPr="00CC2B01">
        <w:rPr>
          <w:b/>
          <w:i/>
        </w:rPr>
        <w:t>Règlement intérieur</w:t>
      </w:r>
    </w:p>
    <w:p w:rsidR="008E2AA1" w:rsidRPr="00F2181A" w:rsidRDefault="008E2AA1" w:rsidP="00D824D6">
      <w:pPr>
        <w:ind w:left="567"/>
      </w:pPr>
      <w:r>
        <w:t>Q0</w:t>
      </w:r>
      <w:r w:rsidR="00A02515">
        <w:t>1</w:t>
      </w:r>
      <w:r w:rsidRPr="00F2181A">
        <w:t> : Existe-t-il un règlement intérieur de l’établissement ?</w:t>
      </w:r>
    </w:p>
    <w:p w:rsidR="008E2AA1" w:rsidRPr="00F904FD" w:rsidRDefault="00A02515" w:rsidP="00D824D6">
      <w:pPr>
        <w:ind w:left="567"/>
      </w:pPr>
      <w:r>
        <w:t>Q02</w:t>
      </w:r>
      <w:r w:rsidR="008E2AA1" w:rsidRPr="00F904FD">
        <w:t xml:space="preserve"> : </w:t>
      </w:r>
      <w:r w:rsidR="008E2AA1">
        <w:t>Existe-t-il un règlement inté</w:t>
      </w:r>
      <w:r w:rsidR="002E3C2B">
        <w:t>rieur (sous cette appellation ou u</w:t>
      </w:r>
      <w:r w:rsidR="00EB5F31">
        <w:t>ne autre) spécifique au service</w:t>
      </w:r>
      <w:r w:rsidR="008E2AA1">
        <w:t xml:space="preserve"> ?</w:t>
      </w:r>
      <w:r w:rsidR="002E3C2B">
        <w:t xml:space="preserve"> </w:t>
      </w:r>
      <w:r w:rsidR="0066550D">
        <w:t>Q</w:t>
      </w:r>
      <w:r w:rsidR="001E698D">
        <w:t>03</w:t>
      </w:r>
      <w:r w:rsidR="0066550D">
        <w:t xml:space="preserve"> : </w:t>
      </w:r>
      <w:r w:rsidR="002E3C2B">
        <w:t xml:space="preserve">Est-il intégré </w:t>
      </w:r>
      <w:r w:rsidR="00D705CC">
        <w:t xml:space="preserve">officiellement </w:t>
      </w:r>
      <w:r w:rsidR="002E3C2B">
        <w:t>au règlement de l’établissement ?</w:t>
      </w:r>
    </w:p>
    <w:p w:rsidR="0066550D" w:rsidRDefault="0066550D" w:rsidP="00D824D6">
      <w:pPr>
        <w:ind w:left="567"/>
      </w:pPr>
      <w:r>
        <w:t>Q</w:t>
      </w:r>
      <w:r w:rsidR="001E698D">
        <w:t xml:space="preserve">04 </w:t>
      </w:r>
      <w:r>
        <w:t>: P</w:t>
      </w:r>
      <w:r w:rsidRPr="0066550D">
        <w:t xml:space="preserve">ar quelles modalités informe-t-on </w:t>
      </w:r>
      <w:r w:rsidR="00D025AC">
        <w:t xml:space="preserve">les professionnels et /ou les patients </w:t>
      </w:r>
      <w:r w:rsidRPr="0066550D">
        <w:t>de l’existence et du contenu de ce règlement intérieur spécifique au service ?</w:t>
      </w:r>
    </w:p>
    <w:p w:rsidR="008E2AA1" w:rsidRPr="00F904FD" w:rsidRDefault="00A02515" w:rsidP="00D824D6">
      <w:pPr>
        <w:ind w:left="567"/>
      </w:pPr>
      <w:r>
        <w:t>Q0</w:t>
      </w:r>
      <w:r w:rsidR="001E698D">
        <w:t xml:space="preserve">5 </w:t>
      </w:r>
      <w:r w:rsidR="008E2AA1" w:rsidRPr="00F904FD">
        <w:t>: Est-il rem</w:t>
      </w:r>
      <w:r w:rsidR="008E2AA1">
        <w:t xml:space="preserve">is à chaque personne hospitalisée </w:t>
      </w:r>
      <w:r w:rsidR="008E2AA1" w:rsidRPr="00F904FD">
        <w:t>en annexe du livret d’accue</w:t>
      </w:r>
      <w:r w:rsidR="008E2AA1">
        <w:t>il ainsi qu’à tous les</w:t>
      </w:r>
      <w:r w:rsidR="008E2AA1" w:rsidRPr="00F904FD">
        <w:t xml:space="preserve"> </w:t>
      </w:r>
      <w:r w:rsidR="00BC41A7">
        <w:t xml:space="preserve">nouveaux </w:t>
      </w:r>
      <w:r w:rsidR="008E2AA1" w:rsidRPr="00F904FD">
        <w:t>profe</w:t>
      </w:r>
      <w:r w:rsidR="008E2AA1">
        <w:t xml:space="preserve">ssionnels </w:t>
      </w:r>
      <w:r w:rsidR="008E2AA1" w:rsidRPr="00F904FD">
        <w:t xml:space="preserve">intervenant dans </w:t>
      </w:r>
      <w:r w:rsidR="008E2AA1">
        <w:t xml:space="preserve">le </w:t>
      </w:r>
      <w:r w:rsidR="00DC1471">
        <w:t>service</w:t>
      </w:r>
      <w:r w:rsidR="008E2AA1" w:rsidRPr="00F904FD">
        <w:t xml:space="preserve"> ? </w:t>
      </w:r>
    </w:p>
    <w:p w:rsidR="008E2AA1" w:rsidRPr="00F904FD" w:rsidRDefault="008E2AA1" w:rsidP="00D824D6">
      <w:pPr>
        <w:ind w:left="567"/>
      </w:pPr>
      <w:r w:rsidRPr="00F904FD">
        <w:t>Q0</w:t>
      </w:r>
      <w:r w:rsidR="001E698D">
        <w:t>6</w:t>
      </w:r>
      <w:r w:rsidRPr="00F904FD">
        <w:t> : E</w:t>
      </w:r>
      <w:r>
        <w:t>st-il affic</w:t>
      </w:r>
      <w:r w:rsidR="002E3C2B">
        <w:t>hé dans les locaux du service</w:t>
      </w:r>
      <w:r w:rsidRPr="00F904FD">
        <w:t xml:space="preserve">? </w:t>
      </w:r>
    </w:p>
    <w:p w:rsidR="008E2AA1" w:rsidRPr="00CC2B01" w:rsidRDefault="008E2AA1" w:rsidP="00D824D6">
      <w:pPr>
        <w:ind w:left="567"/>
        <w:rPr>
          <w:b/>
          <w:i/>
        </w:rPr>
      </w:pPr>
      <w:r w:rsidRPr="00CC2B01">
        <w:rPr>
          <w:b/>
          <w:i/>
        </w:rPr>
        <w:t>Projet de</w:t>
      </w:r>
      <w:r w:rsidR="002E3C2B" w:rsidRPr="00CC2B01">
        <w:rPr>
          <w:b/>
          <w:i/>
        </w:rPr>
        <w:t xml:space="preserve"> service</w:t>
      </w:r>
    </w:p>
    <w:p w:rsidR="00592F0B" w:rsidRDefault="00A02515" w:rsidP="00D824D6">
      <w:pPr>
        <w:ind w:left="567"/>
      </w:pPr>
      <w:r>
        <w:t>Q0</w:t>
      </w:r>
      <w:r w:rsidR="001E698D">
        <w:t>7</w:t>
      </w:r>
      <w:r w:rsidR="008E2AA1">
        <w:t> : U</w:t>
      </w:r>
      <w:r w:rsidR="008E2AA1" w:rsidRPr="00C600F5">
        <w:t>n</w:t>
      </w:r>
      <w:r w:rsidR="002420F1">
        <w:t xml:space="preserve"> projet de service</w:t>
      </w:r>
      <w:r w:rsidR="008E2AA1">
        <w:t xml:space="preserve"> a-t-il été élaboré ? Avec la participation de</w:t>
      </w:r>
      <w:r w:rsidR="00DF325D">
        <w:t xml:space="preserve"> tous le</w:t>
      </w:r>
      <w:r w:rsidR="008E2AA1">
        <w:t>s professionnels</w:t>
      </w:r>
      <w:r w:rsidR="00DF325D">
        <w:t> ?</w:t>
      </w:r>
    </w:p>
    <w:p w:rsidR="00F41010" w:rsidRDefault="00592F0B" w:rsidP="00D824D6">
      <w:pPr>
        <w:ind w:left="567"/>
      </w:pPr>
      <w:r>
        <w:t>Q0</w:t>
      </w:r>
      <w:r w:rsidR="001E698D">
        <w:t>8</w:t>
      </w:r>
      <w:r>
        <w:t xml:space="preserve"> : </w:t>
      </w:r>
      <w:r w:rsidR="00E17CEB">
        <w:t xml:space="preserve">Intègre-t-il les liens avec </w:t>
      </w:r>
      <w:r w:rsidR="00EB5F31">
        <w:t xml:space="preserve">d’autres </w:t>
      </w:r>
      <w:r w:rsidR="00CE4FCE">
        <w:t xml:space="preserve">services </w:t>
      </w:r>
      <w:r w:rsidR="00D025AC">
        <w:t>de l'établissement</w:t>
      </w:r>
      <w:r w:rsidR="00CE4FCE">
        <w:t>?</w:t>
      </w:r>
    </w:p>
    <w:p w:rsidR="008E2AA1" w:rsidRDefault="00592F0B" w:rsidP="00D824D6">
      <w:pPr>
        <w:ind w:left="567"/>
      </w:pPr>
      <w:r>
        <w:t>Q0</w:t>
      </w:r>
      <w:r w:rsidR="001E698D">
        <w:t>9</w:t>
      </w:r>
      <w:r w:rsidR="00F41010">
        <w:t> : A-t-il fait l’objet d’une présentation en CME ?</w:t>
      </w:r>
      <w:r w:rsidR="008E2AA1">
        <w:t xml:space="preserve"> </w:t>
      </w:r>
    </w:p>
    <w:p w:rsidR="008E2AA1" w:rsidRDefault="001E698D" w:rsidP="00D824D6">
      <w:pPr>
        <w:ind w:left="567"/>
      </w:pPr>
      <w:r>
        <w:t>Q10</w:t>
      </w:r>
      <w:r w:rsidR="008E2AA1">
        <w:t> :</w:t>
      </w:r>
      <w:r w:rsidR="00F41010">
        <w:t xml:space="preserve"> D’après vos entretiens, l</w:t>
      </w:r>
      <w:r w:rsidR="008E2AA1">
        <w:t xml:space="preserve">es </w:t>
      </w:r>
      <w:r w:rsidR="008E2AA1" w:rsidRPr="00EF3F83">
        <w:t>é</w:t>
      </w:r>
      <w:r w:rsidR="008E2AA1">
        <w:t>quipes semblent-elles s’être approprié</w:t>
      </w:r>
      <w:r w:rsidR="008E2AA1" w:rsidRPr="00EF3F83">
        <w:t xml:space="preserve"> le projet ?</w:t>
      </w:r>
    </w:p>
    <w:p w:rsidR="008E2AA1" w:rsidRPr="00EF3F83" w:rsidRDefault="001E698D" w:rsidP="00D824D6">
      <w:pPr>
        <w:ind w:left="567"/>
      </w:pPr>
      <w:r>
        <w:t>Q11</w:t>
      </w:r>
      <w:r w:rsidR="00592F0B">
        <w:t> :</w:t>
      </w:r>
      <w:r w:rsidR="00F41010">
        <w:t xml:space="preserve"> Le projet de service est-il en cohérence avec le proje</w:t>
      </w:r>
      <w:r w:rsidR="00BC41A7">
        <w:t>t médical de l’établissement ainsi qu’</w:t>
      </w:r>
      <w:r w:rsidR="00F41010">
        <w:t xml:space="preserve">avec le </w:t>
      </w:r>
      <w:r w:rsidR="00BC41A7">
        <w:t>projet et le</w:t>
      </w:r>
      <w:r w:rsidR="00456777">
        <w:t xml:space="preserve"> </w:t>
      </w:r>
      <w:r w:rsidR="00F41010">
        <w:t>contrat du pôle ?</w:t>
      </w:r>
    </w:p>
    <w:p w:rsidR="008E2AA1" w:rsidRDefault="00592F0B" w:rsidP="00D824D6">
      <w:pPr>
        <w:ind w:left="567"/>
      </w:pPr>
      <w:r>
        <w:t>Q1</w:t>
      </w:r>
      <w:r w:rsidR="001E698D">
        <w:t xml:space="preserve">2 </w:t>
      </w:r>
      <w:r w:rsidR="008E2AA1">
        <w:t>:</w:t>
      </w:r>
      <w:r w:rsidR="008E2AA1" w:rsidRPr="00452773">
        <w:t xml:space="preserve"> </w:t>
      </w:r>
      <w:r w:rsidR="008E2AA1">
        <w:t>Ce</w:t>
      </w:r>
      <w:r w:rsidR="00912320">
        <w:t>lui-ci</w:t>
      </w:r>
      <w:r w:rsidR="008E2AA1">
        <w:t xml:space="preserve"> reprend-il des recommandations de bonnes pratiques des sociétés savantes et de la HAS ?</w:t>
      </w:r>
    </w:p>
    <w:p w:rsidR="00592F0B" w:rsidRDefault="00592F0B" w:rsidP="00D824D6">
      <w:pPr>
        <w:ind w:left="567"/>
      </w:pPr>
      <w:r>
        <w:t>Q</w:t>
      </w:r>
      <w:r w:rsidR="001E698D">
        <w:t xml:space="preserve">13 : </w:t>
      </w:r>
      <w:r w:rsidR="008E2AA1">
        <w:t>Ce projet défini</w:t>
      </w:r>
      <w:r w:rsidR="00D025AC">
        <w:t>t-il les objectifs de l’unité</w:t>
      </w:r>
      <w:r w:rsidR="008E2AA1">
        <w:t xml:space="preserve"> notamment en matière de coordination, de coopération et d’évaluation des activités et de la qualité des prestations ainsi que ses modalités d’org</w:t>
      </w:r>
      <w:r w:rsidR="00F41010">
        <w:t xml:space="preserve">anisation et de fonctionnement ? </w:t>
      </w:r>
    </w:p>
    <w:p w:rsidR="008E2AA1" w:rsidRDefault="00592F0B" w:rsidP="00D824D6">
      <w:pPr>
        <w:ind w:left="567"/>
      </w:pPr>
      <w:r>
        <w:t>Q1</w:t>
      </w:r>
      <w:r w:rsidR="001E698D">
        <w:t>4</w:t>
      </w:r>
      <w:r>
        <w:t xml:space="preserve"> : </w:t>
      </w:r>
      <w:r w:rsidR="00F41010">
        <w:t>Q</w:t>
      </w:r>
      <w:r w:rsidR="008E2AA1">
        <w:t>uel</w:t>
      </w:r>
      <w:r w:rsidR="00456777">
        <w:t>s sont les</w:t>
      </w:r>
      <w:r w:rsidR="008E2AA1" w:rsidRPr="00EF3F83">
        <w:t xml:space="preserve"> objectifs</w:t>
      </w:r>
      <w:r w:rsidR="008E2AA1">
        <w:t xml:space="preserve"> affichés ?</w:t>
      </w:r>
      <w:r w:rsidR="00456777">
        <w:t xml:space="preserve"> Affiche-t-il des valeurs spécifiques au service ?</w:t>
      </w:r>
    </w:p>
    <w:p w:rsidR="008E2AA1" w:rsidRDefault="00592F0B" w:rsidP="00D824D6">
      <w:pPr>
        <w:ind w:left="567"/>
      </w:pPr>
      <w:r>
        <w:t>Q1</w:t>
      </w:r>
      <w:r w:rsidR="001E698D">
        <w:t>5</w:t>
      </w:r>
      <w:r w:rsidR="008E2AA1">
        <w:t xml:space="preserve"> : Comment sont définis </w:t>
      </w:r>
      <w:r w:rsidR="008E2AA1" w:rsidRPr="00EF3F83">
        <w:t xml:space="preserve">les </w:t>
      </w:r>
      <w:r w:rsidR="008E2AA1">
        <w:t xml:space="preserve">rôles des </w:t>
      </w:r>
      <w:r w:rsidR="00F41010">
        <w:t>différents professionnels</w:t>
      </w:r>
      <w:r w:rsidR="008E2AA1" w:rsidRPr="00EF3F83">
        <w:t xml:space="preserve"> </w:t>
      </w:r>
      <w:r w:rsidR="008E2AA1">
        <w:t xml:space="preserve">et </w:t>
      </w:r>
      <w:r w:rsidR="00C468FA">
        <w:t xml:space="preserve">comment sont </w:t>
      </w:r>
      <w:r w:rsidR="008E2AA1">
        <w:t xml:space="preserve">organisées leurs relations ? </w:t>
      </w:r>
    </w:p>
    <w:p w:rsidR="00A06634" w:rsidRDefault="008E2AA1" w:rsidP="00D824D6">
      <w:pPr>
        <w:ind w:left="567"/>
      </w:pPr>
      <w:r>
        <w:lastRenderedPageBreak/>
        <w:t>Q1</w:t>
      </w:r>
      <w:r w:rsidR="001E698D">
        <w:t>6</w:t>
      </w:r>
      <w:r>
        <w:t xml:space="preserve"> : Prévoit-il </w:t>
      </w:r>
      <w:r w:rsidR="00C468FA">
        <w:t>l’élaboration</w:t>
      </w:r>
      <w:r>
        <w:t xml:space="preserve"> de protocoles notamment pour</w:t>
      </w:r>
      <w:r w:rsidRPr="00EF3F83">
        <w:t xml:space="preserve"> les soins</w:t>
      </w:r>
      <w:r>
        <w:t> ?</w:t>
      </w:r>
    </w:p>
    <w:p w:rsidR="008E2AA1" w:rsidRDefault="008E2AA1" w:rsidP="00D824D6">
      <w:pPr>
        <w:ind w:left="567"/>
      </w:pPr>
      <w:r>
        <w:t>Q1</w:t>
      </w:r>
      <w:r w:rsidR="001E698D">
        <w:t>7</w:t>
      </w:r>
      <w:r>
        <w:t xml:space="preserve"> : Prévoit-il un </w:t>
      </w:r>
      <w:r w:rsidRPr="00EF3F83">
        <w:t xml:space="preserve">appui institutionnel </w:t>
      </w:r>
      <w:r>
        <w:t>pour les équipes ?</w:t>
      </w:r>
      <w:r w:rsidRPr="007819E2">
        <w:t xml:space="preserve"> </w:t>
      </w:r>
    </w:p>
    <w:p w:rsidR="008E2AA1" w:rsidRDefault="008E2AA1" w:rsidP="00D824D6">
      <w:pPr>
        <w:ind w:left="567"/>
      </w:pPr>
      <w:r>
        <w:t>Q1</w:t>
      </w:r>
      <w:r w:rsidR="001E698D">
        <w:t>8</w:t>
      </w:r>
      <w:r>
        <w:t xml:space="preserve"> : </w:t>
      </w:r>
      <w:r w:rsidRPr="00EF3F83">
        <w:t xml:space="preserve">Aborde-t-il </w:t>
      </w:r>
      <w:r w:rsidRPr="00CD687F">
        <w:t>toutes les d</w:t>
      </w:r>
      <w:r>
        <w:t>imensions de la prise en charge </w:t>
      </w:r>
      <w:r w:rsidR="00AA5F1F">
        <w:t xml:space="preserve">des patients </w:t>
      </w:r>
      <w:r>
        <w:t xml:space="preserve">? </w:t>
      </w:r>
    </w:p>
    <w:p w:rsidR="008E2AA1" w:rsidRPr="00CD687F" w:rsidRDefault="008E2AA1" w:rsidP="00D824D6">
      <w:pPr>
        <w:ind w:left="567"/>
      </w:pPr>
      <w:r>
        <w:t>Q1</w:t>
      </w:r>
      <w:r w:rsidR="001E698D">
        <w:t>9</w:t>
      </w:r>
      <w:r>
        <w:t xml:space="preserve"> : </w:t>
      </w:r>
      <w:r w:rsidRPr="00CD687F">
        <w:t>Organise-t-il des partenariats av</w:t>
      </w:r>
      <w:r>
        <w:t>ec des institutions extérieures</w:t>
      </w:r>
      <w:r w:rsidRPr="00CD687F">
        <w:t xml:space="preserve"> ? </w:t>
      </w:r>
    </w:p>
    <w:p w:rsidR="008E2AA1" w:rsidRPr="00CD687F" w:rsidRDefault="008E2AA1" w:rsidP="00D824D6">
      <w:pPr>
        <w:ind w:left="567"/>
      </w:pPr>
      <w:r w:rsidRPr="00CD687F">
        <w:t>Q</w:t>
      </w:r>
      <w:r w:rsidR="001E698D">
        <w:t>20</w:t>
      </w:r>
      <w:r w:rsidRPr="00CD687F">
        <w:t xml:space="preserve"> : Sa mise en œuvre est-elle effective ? </w:t>
      </w:r>
    </w:p>
    <w:p w:rsidR="008E2AA1" w:rsidRPr="00CD687F" w:rsidRDefault="008E2AA1" w:rsidP="00D824D6">
      <w:pPr>
        <w:ind w:left="567"/>
      </w:pPr>
      <w:r w:rsidRPr="00CD687F">
        <w:t>Q</w:t>
      </w:r>
      <w:r w:rsidR="001E698D">
        <w:t>21</w:t>
      </w:r>
      <w:r w:rsidRPr="00CD687F">
        <w:t> : Quelles sont les modalités prévues pour suivre sa mise en œuvre </w:t>
      </w:r>
      <w:r>
        <w:t>et réaliser son évaluation</w:t>
      </w:r>
      <w:r w:rsidR="00B23F0E">
        <w:t xml:space="preserve"> </w:t>
      </w:r>
      <w:r w:rsidRPr="00CD687F">
        <w:t xml:space="preserve">? </w:t>
      </w:r>
    </w:p>
    <w:p w:rsidR="008E2AA1" w:rsidRPr="00CD687F" w:rsidRDefault="00592F0B" w:rsidP="00D824D6">
      <w:pPr>
        <w:ind w:left="567"/>
      </w:pPr>
      <w:r>
        <w:t>Q2</w:t>
      </w:r>
      <w:r w:rsidR="001E698D">
        <w:t>2</w:t>
      </w:r>
      <w:r w:rsidR="008E2AA1" w:rsidRPr="00CD687F">
        <w:t> : L’évaluation du projet est-elle explicitement prévue (</w:t>
      </w:r>
      <w:r w:rsidR="00F41010">
        <w:t xml:space="preserve">existence d’indicateurs, </w:t>
      </w:r>
      <w:r w:rsidR="008E2AA1" w:rsidRPr="00CD687F">
        <w:t>mesure des écar</w:t>
      </w:r>
      <w:r w:rsidR="00F41010">
        <w:t>ts, périodicité</w:t>
      </w:r>
      <w:r w:rsidR="00AA5F1F">
        <w:t>) ? P</w:t>
      </w:r>
      <w:r w:rsidR="008E2AA1" w:rsidRPr="00CD687F">
        <w:t>ar qui ?</w:t>
      </w:r>
      <w:r w:rsidR="00F41010">
        <w:t xml:space="preserve"> Quelle restitution collective ?</w:t>
      </w:r>
    </w:p>
    <w:p w:rsidR="008E2AA1" w:rsidRDefault="008E2AA1" w:rsidP="00D824D6">
      <w:pPr>
        <w:ind w:left="567"/>
      </w:pPr>
      <w:r w:rsidRPr="00CD687F">
        <w:t>Q</w:t>
      </w:r>
      <w:r w:rsidR="00592F0B">
        <w:t>2</w:t>
      </w:r>
      <w:r w:rsidR="001E698D">
        <w:t xml:space="preserve">3 </w:t>
      </w:r>
      <w:r w:rsidRPr="00CD687F">
        <w:t>: Comment est assur</w:t>
      </w:r>
      <w:r>
        <w:t>ée sa révision ?</w:t>
      </w:r>
    </w:p>
    <w:p w:rsidR="008E2AA1" w:rsidRPr="00AE2B32" w:rsidRDefault="008E2AA1" w:rsidP="00D824D6">
      <w:pPr>
        <w:ind w:left="567"/>
        <w:rPr>
          <w:b/>
          <w:i/>
        </w:rPr>
      </w:pPr>
      <w:r w:rsidRPr="00AE2B32">
        <w:rPr>
          <w:b/>
          <w:i/>
        </w:rPr>
        <w:t xml:space="preserve">Si le </w:t>
      </w:r>
      <w:r w:rsidR="00DC1471" w:rsidRPr="00AE2B32">
        <w:rPr>
          <w:b/>
          <w:i/>
        </w:rPr>
        <w:t>service</w:t>
      </w:r>
      <w:r w:rsidRPr="00AE2B32">
        <w:rPr>
          <w:b/>
          <w:i/>
        </w:rPr>
        <w:t xml:space="preserve"> est intégré dans un GHT :</w:t>
      </w:r>
    </w:p>
    <w:p w:rsidR="008E2AA1" w:rsidRDefault="008E2AA1" w:rsidP="00D824D6">
      <w:pPr>
        <w:ind w:left="567"/>
      </w:pPr>
      <w:r w:rsidRPr="00CD687F">
        <w:t>Q</w:t>
      </w:r>
      <w:r w:rsidR="00592F0B">
        <w:t>2</w:t>
      </w:r>
      <w:r w:rsidR="001E698D">
        <w:t>4</w:t>
      </w:r>
      <w:r w:rsidRPr="00CD687F">
        <w:t xml:space="preserve"> : </w:t>
      </w:r>
      <w:r>
        <w:t xml:space="preserve">Le projet médical du GHT est-il partagé et approprié par le </w:t>
      </w:r>
      <w:r w:rsidR="00DC1471">
        <w:t>service</w:t>
      </w:r>
      <w:r>
        <w:t> ?</w:t>
      </w:r>
    </w:p>
    <w:p w:rsidR="00CE4FCE" w:rsidRPr="00CD687F" w:rsidRDefault="00CE4FCE" w:rsidP="00D824D6">
      <w:pPr>
        <w:ind w:left="567"/>
      </w:pPr>
      <w:r>
        <w:t>Q</w:t>
      </w:r>
      <w:r w:rsidR="001E698D">
        <w:t xml:space="preserve">25 </w:t>
      </w:r>
      <w:r w:rsidRPr="00CE4FCE">
        <w:t>: Le projet médical commun du GHT a-t-il été discuté avec les équipes ?</w:t>
      </w:r>
    </w:p>
    <w:p w:rsidR="008E2AA1" w:rsidRDefault="00592F0B" w:rsidP="00D824D6">
      <w:pPr>
        <w:ind w:left="567"/>
      </w:pPr>
      <w:r>
        <w:t>Q</w:t>
      </w:r>
      <w:r w:rsidR="001E698D">
        <w:t>26</w:t>
      </w:r>
      <w:r w:rsidR="008E2AA1">
        <w:t xml:space="preserve"> : Comment sont qualifiées les relations entre le </w:t>
      </w:r>
      <w:r w:rsidR="00CE1553">
        <w:t>service</w:t>
      </w:r>
      <w:r w:rsidR="008E2AA1">
        <w:t xml:space="preserve"> et le GHT </w:t>
      </w:r>
      <w:r w:rsidR="00CE4FCE">
        <w:t>par les responsables du service et par les équipes ?</w:t>
      </w:r>
      <w:r w:rsidR="008E2AA1">
        <w:t xml:space="preserve"> </w:t>
      </w:r>
    </w:p>
    <w:p w:rsidR="007F5D92" w:rsidRDefault="00592F0B" w:rsidP="00D824D6">
      <w:pPr>
        <w:ind w:left="567"/>
      </w:pPr>
      <w:r>
        <w:t>Q</w:t>
      </w:r>
      <w:r w:rsidR="00A02515" w:rsidRPr="00A02515">
        <w:t>2</w:t>
      </w:r>
      <w:r w:rsidR="001E698D">
        <w:t xml:space="preserve">7 </w:t>
      </w:r>
      <w:r w:rsidR="00912320" w:rsidRPr="00A02515">
        <w:t>: Quelles sont les modalités d’organisation de la continuité et de la permanence des soins ?</w:t>
      </w:r>
      <w:r w:rsidR="007F5D92">
        <w:t xml:space="preserve"> </w:t>
      </w:r>
    </w:p>
    <w:p w:rsidR="00912320" w:rsidRPr="00A02515" w:rsidRDefault="007F5D92" w:rsidP="00D824D6">
      <w:pPr>
        <w:ind w:left="567"/>
      </w:pPr>
      <w:r>
        <w:t>Q</w:t>
      </w:r>
      <w:r w:rsidR="001E698D">
        <w:t>28</w:t>
      </w:r>
      <w:r>
        <w:t> : S’agit-il d’un document formalisé ?</w:t>
      </w:r>
    </w:p>
    <w:p w:rsidR="008E2AA1" w:rsidRDefault="008E2AA1" w:rsidP="008E2AA1"/>
    <w:p w:rsidR="008E2AA1" w:rsidRPr="00ED5740" w:rsidRDefault="008E2AA1" w:rsidP="008E2AA1">
      <w:pPr>
        <w:jc w:val="center"/>
        <w:rPr>
          <w:b/>
          <w:color w:val="0000FF"/>
          <w:u w:val="single"/>
        </w:rPr>
      </w:pPr>
      <w:r w:rsidRPr="00ED5740">
        <w:rPr>
          <w:b/>
          <w:color w:val="0000FF"/>
          <w:u w:val="single"/>
        </w:rPr>
        <w:t>Sources d’information 1.2.1</w:t>
      </w:r>
      <w:r>
        <w:rPr>
          <w:b/>
          <w:color w:val="0000FF"/>
          <w:u w:val="single"/>
        </w:rPr>
        <w:t xml:space="preserve">. </w:t>
      </w:r>
    </w:p>
    <w:p w:rsidR="008E2AA1" w:rsidRDefault="008E2AA1" w:rsidP="008E2AA1"/>
    <w:tbl>
      <w:tblPr>
        <w:tblW w:w="864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8E2AA1" w:rsidRPr="001C1693" w:rsidTr="007735B6">
        <w:trPr>
          <w:trHeight w:val="68"/>
        </w:trPr>
        <w:tc>
          <w:tcPr>
            <w:tcW w:w="8646" w:type="dxa"/>
          </w:tcPr>
          <w:p w:rsidR="008E2AA1" w:rsidRPr="001C1693" w:rsidRDefault="008E2AA1" w:rsidP="007735B6">
            <w:pPr>
              <w:pStyle w:val="TableauIGAS0"/>
            </w:pPr>
            <w:r>
              <w:t>Exemples d’i</w:t>
            </w:r>
            <w:r w:rsidRPr="001C1693">
              <w:t xml:space="preserve">nformations faites aux familles (courriers, réunions...) </w:t>
            </w:r>
          </w:p>
        </w:tc>
      </w:tr>
      <w:tr w:rsidR="008E2AA1" w:rsidRPr="001C1693" w:rsidTr="007735B6">
        <w:trPr>
          <w:trHeight w:val="80"/>
        </w:trPr>
        <w:tc>
          <w:tcPr>
            <w:tcW w:w="8646" w:type="dxa"/>
          </w:tcPr>
          <w:p w:rsidR="008E2AA1" w:rsidRPr="001C1693" w:rsidRDefault="008E2AA1" w:rsidP="007735B6">
            <w:pPr>
              <w:pStyle w:val="TableauIGAS0"/>
            </w:pPr>
            <w:r w:rsidRPr="001C1693">
              <w:t>Livret d'accueil</w:t>
            </w:r>
          </w:p>
        </w:tc>
      </w:tr>
      <w:tr w:rsidR="008E2AA1" w:rsidRPr="001C1693" w:rsidTr="007735B6">
        <w:trPr>
          <w:trHeight w:val="58"/>
        </w:trPr>
        <w:tc>
          <w:tcPr>
            <w:tcW w:w="8646" w:type="dxa"/>
          </w:tcPr>
          <w:p w:rsidR="008E2AA1" w:rsidRPr="001C1693" w:rsidRDefault="008E2AA1" w:rsidP="00AA5F1F">
            <w:pPr>
              <w:pStyle w:val="TableauIGAS0"/>
            </w:pPr>
            <w:r w:rsidRPr="001C1693">
              <w:t xml:space="preserve">Projet </w:t>
            </w:r>
            <w:r w:rsidR="00AA5F1F">
              <w:t>du service</w:t>
            </w:r>
          </w:p>
        </w:tc>
      </w:tr>
      <w:tr w:rsidR="00CE4FCE" w:rsidRPr="001C1693" w:rsidTr="007735B6">
        <w:trPr>
          <w:trHeight w:val="58"/>
        </w:trPr>
        <w:tc>
          <w:tcPr>
            <w:tcW w:w="8646" w:type="dxa"/>
          </w:tcPr>
          <w:p w:rsidR="00CE4FCE" w:rsidRPr="001C1693" w:rsidRDefault="00CE4FCE" w:rsidP="00AA5F1F">
            <w:pPr>
              <w:pStyle w:val="TableauIGAS0"/>
            </w:pPr>
            <w:r>
              <w:t>PV des réunions de service</w:t>
            </w:r>
          </w:p>
        </w:tc>
      </w:tr>
      <w:tr w:rsidR="008E2AA1" w:rsidRPr="001C1693" w:rsidTr="007735B6">
        <w:trPr>
          <w:trHeight w:val="58"/>
        </w:trPr>
        <w:tc>
          <w:tcPr>
            <w:tcW w:w="8646" w:type="dxa"/>
          </w:tcPr>
          <w:p w:rsidR="008E2AA1" w:rsidRPr="001C1693" w:rsidRDefault="008E2AA1" w:rsidP="007735B6">
            <w:pPr>
              <w:pStyle w:val="TableauIGAS0"/>
            </w:pPr>
            <w:r>
              <w:t xml:space="preserve">Projet d’établissement </w:t>
            </w:r>
          </w:p>
        </w:tc>
      </w:tr>
      <w:tr w:rsidR="008E2AA1" w:rsidRPr="001C1693" w:rsidTr="007735B6">
        <w:trPr>
          <w:trHeight w:val="58"/>
        </w:trPr>
        <w:tc>
          <w:tcPr>
            <w:tcW w:w="8646" w:type="dxa"/>
          </w:tcPr>
          <w:p w:rsidR="008E2AA1" w:rsidRPr="001C1693" w:rsidRDefault="008E2AA1" w:rsidP="007735B6">
            <w:pPr>
              <w:pStyle w:val="TableauIGAS0"/>
            </w:pPr>
            <w:r>
              <w:t xml:space="preserve">Contrat et projet de pôle </w:t>
            </w:r>
          </w:p>
        </w:tc>
      </w:tr>
      <w:tr w:rsidR="008E2AA1" w:rsidRPr="001C1693" w:rsidTr="007735B6">
        <w:trPr>
          <w:trHeight w:val="58"/>
        </w:trPr>
        <w:tc>
          <w:tcPr>
            <w:tcW w:w="8646" w:type="dxa"/>
          </w:tcPr>
          <w:p w:rsidR="008E2AA1" w:rsidRPr="001C1693" w:rsidRDefault="008E2AA1" w:rsidP="007735B6">
            <w:pPr>
              <w:pStyle w:val="TableauIGAS0"/>
            </w:pPr>
            <w:r w:rsidRPr="001C1693">
              <w:t>Rapport(s) d'activité</w:t>
            </w:r>
          </w:p>
        </w:tc>
      </w:tr>
      <w:tr w:rsidR="008E2AA1" w:rsidRPr="001C1693" w:rsidTr="007735B6">
        <w:trPr>
          <w:trHeight w:val="237"/>
        </w:trPr>
        <w:tc>
          <w:tcPr>
            <w:tcW w:w="8646" w:type="dxa"/>
            <w:tcBorders>
              <w:bottom w:val="double" w:sz="4" w:space="0" w:color="auto"/>
            </w:tcBorders>
          </w:tcPr>
          <w:p w:rsidR="008E2AA1" w:rsidRPr="001C1693" w:rsidRDefault="008E2AA1" w:rsidP="007735B6">
            <w:pPr>
              <w:pStyle w:val="TableauIGAS0"/>
            </w:pPr>
            <w:r w:rsidRPr="001C1693">
              <w:t xml:space="preserve">Règlement </w:t>
            </w:r>
            <w:r>
              <w:t xml:space="preserve">intérieur </w:t>
            </w:r>
            <w:r w:rsidRPr="001C1693">
              <w:t>de fonctionnement</w:t>
            </w:r>
            <w:r>
              <w:t xml:space="preserve"> de l’établissement, et/ ou de l’activité </w:t>
            </w:r>
          </w:p>
        </w:tc>
      </w:tr>
      <w:tr w:rsidR="008E2AA1" w:rsidRPr="001C1693" w:rsidTr="007735B6">
        <w:trPr>
          <w:trHeight w:val="122"/>
        </w:trPr>
        <w:tc>
          <w:tcPr>
            <w:tcW w:w="8646" w:type="dxa"/>
          </w:tcPr>
          <w:p w:rsidR="008E2AA1" w:rsidRPr="001C1693" w:rsidRDefault="008E2AA1" w:rsidP="007735B6">
            <w:pPr>
              <w:pStyle w:val="TableauIGAS0"/>
            </w:pPr>
            <w:r w:rsidRPr="001C1693">
              <w:t xml:space="preserve">Entretien avec </w:t>
            </w:r>
            <w:r w:rsidR="00F41010">
              <w:t xml:space="preserve">le directeur, le président de la CME, </w:t>
            </w:r>
            <w:r w:rsidRPr="001C1693">
              <w:t xml:space="preserve">le </w:t>
            </w:r>
            <w:r>
              <w:t>responsable de l’activité</w:t>
            </w:r>
            <w:r w:rsidRPr="001C1693">
              <w:t xml:space="preserve"> </w:t>
            </w:r>
          </w:p>
        </w:tc>
      </w:tr>
      <w:tr w:rsidR="008E2AA1" w:rsidRPr="001C1693" w:rsidTr="007735B6">
        <w:trPr>
          <w:trHeight w:val="58"/>
        </w:trPr>
        <w:tc>
          <w:tcPr>
            <w:tcW w:w="8646" w:type="dxa"/>
          </w:tcPr>
          <w:p w:rsidR="008E2AA1" w:rsidRPr="001C1693" w:rsidRDefault="008E2AA1" w:rsidP="007735B6">
            <w:pPr>
              <w:pStyle w:val="TableauIGAS0"/>
            </w:pPr>
            <w:r w:rsidRPr="001C1693">
              <w:t>Entreti</w:t>
            </w:r>
            <w:r>
              <w:t>en avec le responsable du pôle de rattachement</w:t>
            </w:r>
          </w:p>
        </w:tc>
      </w:tr>
      <w:tr w:rsidR="008E2AA1" w:rsidRPr="001C1693" w:rsidTr="007735B6">
        <w:trPr>
          <w:trHeight w:val="58"/>
        </w:trPr>
        <w:tc>
          <w:tcPr>
            <w:tcW w:w="8646" w:type="dxa"/>
          </w:tcPr>
          <w:p w:rsidR="008E2AA1" w:rsidRPr="00D6134A" w:rsidRDefault="008E2AA1" w:rsidP="007735B6">
            <w:pPr>
              <w:rPr>
                <w:sz w:val="20"/>
                <w:szCs w:val="20"/>
              </w:rPr>
            </w:pPr>
            <w:r>
              <w:rPr>
                <w:sz w:val="20"/>
                <w:szCs w:val="20"/>
              </w:rPr>
              <w:t>Entretiens avec des p</w:t>
            </w:r>
            <w:r w:rsidR="00DE0580">
              <w:rPr>
                <w:sz w:val="20"/>
                <w:szCs w:val="20"/>
              </w:rPr>
              <w:t>rofessionnels</w:t>
            </w:r>
          </w:p>
        </w:tc>
      </w:tr>
      <w:tr w:rsidR="008E2AA1" w:rsidRPr="001C1693" w:rsidTr="007735B6">
        <w:trPr>
          <w:trHeight w:val="58"/>
        </w:trPr>
        <w:tc>
          <w:tcPr>
            <w:tcW w:w="8646" w:type="dxa"/>
          </w:tcPr>
          <w:p w:rsidR="008E2AA1" w:rsidRPr="00D6134A" w:rsidRDefault="008E2AA1" w:rsidP="007735B6">
            <w:pPr>
              <w:rPr>
                <w:sz w:val="20"/>
                <w:szCs w:val="20"/>
              </w:rPr>
            </w:pPr>
            <w:r>
              <w:rPr>
                <w:sz w:val="20"/>
                <w:szCs w:val="20"/>
              </w:rPr>
              <w:t>Entretiens avec des personnes prises en charge</w:t>
            </w:r>
          </w:p>
        </w:tc>
      </w:tr>
      <w:tr w:rsidR="00CE4FCE" w:rsidRPr="001C1693" w:rsidTr="007735B6">
        <w:trPr>
          <w:trHeight w:val="58"/>
        </w:trPr>
        <w:tc>
          <w:tcPr>
            <w:tcW w:w="8646" w:type="dxa"/>
          </w:tcPr>
          <w:p w:rsidR="00CE4FCE" w:rsidRDefault="00CE4FCE" w:rsidP="007735B6">
            <w:pPr>
              <w:rPr>
                <w:sz w:val="20"/>
                <w:szCs w:val="20"/>
              </w:rPr>
            </w:pPr>
          </w:p>
        </w:tc>
      </w:tr>
    </w:tbl>
    <w:p w:rsidR="008E2AA1" w:rsidRDefault="008E2AA1" w:rsidP="008E2AA1"/>
    <w:p w:rsidR="008E2AA1" w:rsidRDefault="008E2AA1" w:rsidP="00C17A10">
      <w:pPr>
        <w:jc w:val="center"/>
        <w:rPr>
          <w:b/>
          <w:color w:val="0000FF"/>
          <w:u w:val="single"/>
        </w:rPr>
      </w:pPr>
      <w:r>
        <w:rPr>
          <w:b/>
          <w:color w:val="0000FF"/>
          <w:u w:val="single"/>
        </w:rPr>
        <w:t>Références utiles</w:t>
      </w:r>
    </w:p>
    <w:p w:rsidR="008E2AA1" w:rsidRDefault="008E2AA1" w:rsidP="008E2AA1">
      <w:pPr>
        <w:jc w:val="center"/>
        <w:rPr>
          <w:b/>
          <w:u w:val="single"/>
        </w:rPr>
      </w:pPr>
    </w:p>
    <w:p w:rsidR="008E2AA1" w:rsidRDefault="008E2AA1" w:rsidP="00D824D6">
      <w:pPr>
        <w:ind w:left="567"/>
      </w:pPr>
      <w:r w:rsidRPr="00F2181A">
        <w:t>Indications de recommandations de bonnes pratiques professionnelles de l</w:t>
      </w:r>
      <w:r w:rsidR="004902AE">
        <w:t xml:space="preserve">a </w:t>
      </w:r>
      <w:r w:rsidRPr="00F2181A">
        <w:t>HAS</w:t>
      </w:r>
    </w:p>
    <w:p w:rsidR="00C72820" w:rsidRDefault="00C72820" w:rsidP="00D824D6">
      <w:pPr>
        <w:ind w:left="567"/>
      </w:pPr>
    </w:p>
    <w:p w:rsidR="008E2AA1" w:rsidRDefault="008E2AA1" w:rsidP="00C72820">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53492B">
        <w:trPr>
          <w:trHeight w:val="690"/>
        </w:trPr>
        <w:tc>
          <w:tcPr>
            <w:tcW w:w="8460" w:type="dxa"/>
            <w:shd w:val="clear" w:color="auto" w:fill="FFFF99"/>
          </w:tcPr>
          <w:p w:rsidR="008E2AA1" w:rsidRDefault="008E2AA1" w:rsidP="007735B6">
            <w:pPr>
              <w:jc w:val="center"/>
              <w:rPr>
                <w:b/>
                <w:color w:val="0000FF"/>
                <w:sz w:val="28"/>
                <w:szCs w:val="28"/>
              </w:rPr>
            </w:pPr>
          </w:p>
          <w:p w:rsidR="008E2AA1" w:rsidRPr="00F531FF" w:rsidRDefault="008E2AA1" w:rsidP="00A06634">
            <w:pPr>
              <w:jc w:val="center"/>
              <w:rPr>
                <w:b/>
                <w:color w:val="0000FF"/>
                <w:sz w:val="28"/>
                <w:szCs w:val="28"/>
              </w:rPr>
            </w:pPr>
            <w:r>
              <w:rPr>
                <w:b/>
                <w:color w:val="0000FF"/>
                <w:sz w:val="28"/>
                <w:szCs w:val="28"/>
              </w:rPr>
              <w:t xml:space="preserve">1 </w:t>
            </w:r>
            <w:r w:rsidRPr="00F531FF">
              <w:rPr>
                <w:b/>
                <w:color w:val="0000FF"/>
                <w:sz w:val="28"/>
                <w:szCs w:val="28"/>
              </w:rPr>
              <w:t>Gouvernance de l’activité</w:t>
            </w:r>
          </w:p>
          <w:p w:rsidR="008E2AA1" w:rsidRDefault="008E2AA1" w:rsidP="007735B6">
            <w:pPr>
              <w:jc w:val="center"/>
              <w:rPr>
                <w:b/>
                <w:i/>
                <w:color w:val="0000FF"/>
                <w:sz w:val="24"/>
                <w:szCs w:val="24"/>
              </w:rPr>
            </w:pPr>
          </w:p>
          <w:p w:rsidR="008E2AA1" w:rsidRPr="00B16EAE" w:rsidRDefault="008E2AA1" w:rsidP="00A06634">
            <w:pPr>
              <w:jc w:val="center"/>
              <w:rPr>
                <w:b/>
                <w:i/>
                <w:color w:val="0000FF"/>
                <w:sz w:val="28"/>
                <w:szCs w:val="28"/>
              </w:rPr>
            </w:pPr>
            <w:r w:rsidRPr="00B16EAE">
              <w:rPr>
                <w:b/>
                <w:i/>
                <w:color w:val="0000FF"/>
                <w:sz w:val="28"/>
                <w:szCs w:val="28"/>
              </w:rPr>
              <w:t>1.2. Management et stratégie</w:t>
            </w:r>
          </w:p>
          <w:p w:rsidR="008E2AA1" w:rsidRPr="0091229D" w:rsidRDefault="008E2AA1" w:rsidP="00A06634">
            <w:pPr>
              <w:pStyle w:val="Titre3"/>
              <w:spacing w:before="240" w:after="240" w:line="240" w:lineRule="auto"/>
              <w:jc w:val="center"/>
            </w:pPr>
            <w:bookmarkStart w:id="89" w:name="_Pilotage"/>
            <w:bookmarkStart w:id="90" w:name="_Pilotage._Règlement_intérieur."/>
            <w:bookmarkStart w:id="91" w:name="_Pilotage._Délégation_de"/>
            <w:bookmarkStart w:id="92" w:name="_Pilotage_-_Délégation"/>
            <w:bookmarkStart w:id="93" w:name="_Toc359918552"/>
            <w:bookmarkStart w:id="94" w:name="_Toc468883811"/>
            <w:bookmarkStart w:id="95" w:name="_Toc503356376"/>
            <w:bookmarkEnd w:id="89"/>
            <w:bookmarkEnd w:id="90"/>
            <w:bookmarkEnd w:id="91"/>
            <w:bookmarkEnd w:id="92"/>
            <w:r>
              <w:t>Pilotage</w:t>
            </w:r>
            <w:bookmarkEnd w:id="93"/>
            <w:r>
              <w:t xml:space="preserve"> - </w:t>
            </w:r>
            <w:r w:rsidRPr="0091229D">
              <w:t xml:space="preserve">Délégation de </w:t>
            </w:r>
            <w:r>
              <w:t>responsabilités</w:t>
            </w:r>
            <w:bookmarkEnd w:id="94"/>
            <w:bookmarkEnd w:id="95"/>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F312EC" w:rsidRDefault="008E2AA1" w:rsidP="007735B6">
            <w:pPr>
              <w:rPr>
                <w:b/>
              </w:rPr>
            </w:pPr>
            <w:r w:rsidRPr="00F312EC">
              <w:rPr>
                <w:b/>
              </w:rPr>
              <w:t>Principaux objectifs du contrôle :</w:t>
            </w:r>
          </w:p>
          <w:p w:rsidR="008E2AA1" w:rsidRDefault="008E2AA1" w:rsidP="007735B6">
            <w:pPr>
              <w:pStyle w:val="x-Puce1"/>
            </w:pPr>
            <w:r w:rsidRPr="00F312EC">
              <w:t xml:space="preserve">Vérifier que le fonctionnement </w:t>
            </w:r>
            <w:r>
              <w:t>de l’activité</w:t>
            </w:r>
            <w:r w:rsidRPr="00F312EC">
              <w:t xml:space="preserve"> repose s</w:t>
            </w:r>
            <w:r>
              <w:t>ur une organisation structurée</w:t>
            </w:r>
          </w:p>
          <w:p w:rsidR="008E2AA1" w:rsidRPr="003C29A3" w:rsidRDefault="008E2AA1" w:rsidP="007735B6">
            <w:pPr>
              <w:pStyle w:val="x-Puce1"/>
            </w:pPr>
            <w:r w:rsidRPr="003C29A3">
              <w:t>En cas de délégation, la vérifier</w:t>
            </w:r>
          </w:p>
          <w:p w:rsidR="008E2AA1" w:rsidRDefault="008E2AA1" w:rsidP="007735B6">
            <w:pPr>
              <w:rPr>
                <w:b/>
              </w:rPr>
            </w:pPr>
            <w:r w:rsidRPr="00713980">
              <w:rPr>
                <w:b/>
              </w:rPr>
              <w:t xml:space="preserve">Principales </w:t>
            </w:r>
            <w:r>
              <w:rPr>
                <w:b/>
              </w:rPr>
              <w:t>r</w:t>
            </w:r>
            <w:r w:rsidRPr="00EF3F83">
              <w:rPr>
                <w:b/>
              </w:rPr>
              <w:t>éférences jur</w:t>
            </w:r>
            <w:r>
              <w:rPr>
                <w:b/>
              </w:rPr>
              <w:t>idiques et administratives (</w:t>
            </w:r>
            <w:hyperlink w:anchor="T122" w:history="1">
              <w:r w:rsidRPr="00437BD7">
                <w:rPr>
                  <w:rStyle w:val="Lienhypertexte"/>
                  <w:b/>
                </w:rPr>
                <w:t>1.2.2</w:t>
              </w:r>
            </w:hyperlink>
            <w:r>
              <w:rPr>
                <w:b/>
              </w:rPr>
              <w:t xml:space="preserve">.) </w:t>
            </w:r>
          </w:p>
          <w:p w:rsidR="008E2AA1" w:rsidRPr="00713980" w:rsidRDefault="008E2AA1" w:rsidP="007735B6">
            <w:pPr>
              <w:rPr>
                <w:b/>
              </w:rPr>
            </w:pPr>
          </w:p>
          <w:p w:rsidR="008E2AA1" w:rsidRPr="00F312EC" w:rsidRDefault="008E2AA1" w:rsidP="007735B6">
            <w:r>
              <w:rPr>
                <w:b/>
              </w:rPr>
              <w:t>Principales catégories de r</w:t>
            </w:r>
            <w:r w:rsidRPr="00D63872">
              <w:rPr>
                <w:b/>
              </w:rPr>
              <w:t>isques</w:t>
            </w:r>
            <w:r>
              <w:rPr>
                <w:b/>
              </w:rPr>
              <w:t xml:space="preserve"> possibles</w:t>
            </w:r>
            <w:r w:rsidRPr="00F312EC">
              <w:rPr>
                <w:b/>
              </w:rPr>
              <w:t xml:space="preserve"> : </w:t>
            </w:r>
            <w:r w:rsidRPr="00F312EC">
              <w:t>Managérial - Social</w:t>
            </w:r>
          </w:p>
          <w:p w:rsidR="008E2AA1" w:rsidRPr="00F312EC" w:rsidRDefault="008E2AA1" w:rsidP="007735B6">
            <w:pPr>
              <w:ind w:left="720"/>
            </w:pPr>
          </w:p>
          <w:p w:rsidR="008E2AA1" w:rsidRPr="00F312EC" w:rsidRDefault="008E2AA1" w:rsidP="007735B6">
            <w:r w:rsidRPr="00F312EC">
              <w:rPr>
                <w:u w:val="single"/>
              </w:rPr>
              <w:t>Lien avec d’autres fonctions</w:t>
            </w:r>
            <w:r w:rsidRPr="00F312EC">
              <w:t xml:space="preserve"> : 1.2.1. </w:t>
            </w:r>
            <w:r w:rsidR="00145B01">
              <w:t>Projet de l’activité en lien avec le projet d’établissement</w:t>
            </w:r>
            <w:r>
              <w:t xml:space="preserve"> ; 1.2.3. Communication interne et externe </w:t>
            </w:r>
          </w:p>
          <w:p w:rsidR="008E2AA1" w:rsidRPr="00F312EC"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ED6EAF">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rPr>
          <w:color w:val="0000FF"/>
        </w:rPr>
      </w:pPr>
    </w:p>
    <w:p w:rsidR="00CC67EB" w:rsidRPr="003C29A3" w:rsidRDefault="008E2AA1" w:rsidP="0053492B">
      <w:pPr>
        <w:ind w:left="567"/>
        <w:rPr>
          <w:color w:val="0000FF"/>
        </w:rPr>
      </w:pPr>
      <w:r w:rsidRPr="006F149F">
        <w:rPr>
          <w:color w:val="0000FF"/>
        </w:rPr>
        <w:t>122 Pilotage</w:t>
      </w:r>
      <w:r>
        <w:rPr>
          <w:color w:val="0000FF"/>
        </w:rPr>
        <w:t xml:space="preserve"> -</w:t>
      </w:r>
      <w:r w:rsidRPr="006F149F">
        <w:rPr>
          <w:color w:val="0000FF"/>
        </w:rPr>
        <w:t xml:space="preserve"> Délégation de</w:t>
      </w:r>
      <w:r>
        <w:rPr>
          <w:color w:val="0000FF"/>
        </w:rPr>
        <w:t xml:space="preserve"> </w:t>
      </w:r>
      <w:r w:rsidRPr="00FA7EDE">
        <w:rPr>
          <w:color w:val="0000FF"/>
        </w:rPr>
        <w:t xml:space="preserve">responsabilité </w:t>
      </w:r>
    </w:p>
    <w:p w:rsidR="008E2AA1" w:rsidRPr="00CC2B01" w:rsidRDefault="008E2AA1" w:rsidP="00ED6EAF">
      <w:pPr>
        <w:ind w:left="567"/>
        <w:rPr>
          <w:b/>
          <w:i/>
        </w:rPr>
      </w:pPr>
      <w:r w:rsidRPr="00CC2B01">
        <w:rPr>
          <w:b/>
          <w:i/>
        </w:rPr>
        <w:t xml:space="preserve">Organisation </w:t>
      </w:r>
    </w:p>
    <w:p w:rsidR="008E2AA1" w:rsidRPr="007E4211" w:rsidRDefault="008E2AA1" w:rsidP="00890F28">
      <w:pPr>
        <w:tabs>
          <w:tab w:val="left" w:pos="7033"/>
        </w:tabs>
        <w:ind w:left="567"/>
      </w:pPr>
      <w:r w:rsidRPr="007E4211">
        <w:t>Q</w:t>
      </w:r>
      <w:r>
        <w:t>01 :</w:t>
      </w:r>
      <w:r w:rsidRPr="007E4211">
        <w:t xml:space="preserve"> Un organigramme à jour </w:t>
      </w:r>
      <w:r w:rsidR="007F5D92">
        <w:t>du service</w:t>
      </w:r>
      <w:r w:rsidRPr="007E4211">
        <w:t xml:space="preserve"> est-il disponible ? </w:t>
      </w:r>
      <w:r w:rsidR="002945BC" w:rsidRPr="002945BC">
        <w:t>Correspond-il à la réalité ?</w:t>
      </w:r>
    </w:p>
    <w:p w:rsidR="008E2AA1" w:rsidRDefault="008E2AA1" w:rsidP="00ED6EAF">
      <w:pPr>
        <w:ind w:left="567"/>
      </w:pPr>
      <w:r w:rsidRPr="009C01DB">
        <w:t>Q</w:t>
      </w:r>
      <w:r>
        <w:t>02 :</w:t>
      </w:r>
      <w:r w:rsidRPr="009C01DB">
        <w:t xml:space="preserve"> Quelle organisation traduit-il</w:t>
      </w:r>
      <w:r>
        <w:t xml:space="preserve"> notamment en termes hiérarchiques et fonctionnels</w:t>
      </w:r>
      <w:r w:rsidRPr="009C01DB">
        <w:t> ?</w:t>
      </w:r>
    </w:p>
    <w:p w:rsidR="008E2AA1" w:rsidRPr="009C01DB" w:rsidRDefault="00712A9B" w:rsidP="00ED6EAF">
      <w:pPr>
        <w:ind w:left="567"/>
      </w:pPr>
      <w:r>
        <w:t xml:space="preserve">Q03 : Est-il </w:t>
      </w:r>
      <w:r w:rsidR="008E2AA1">
        <w:t xml:space="preserve">intégré au règlement intérieur </w:t>
      </w:r>
      <w:r w:rsidR="008E2AA1" w:rsidRPr="001C1693">
        <w:t>de fonctionnement</w:t>
      </w:r>
      <w:r w:rsidR="008E2AA1">
        <w:t xml:space="preserve"> </w:t>
      </w:r>
      <w:r w:rsidR="007F5D92">
        <w:t>du service</w:t>
      </w:r>
      <w:r w:rsidR="008E2AA1">
        <w:t> ?</w:t>
      </w:r>
    </w:p>
    <w:p w:rsidR="008E2AA1" w:rsidRPr="006A57FE" w:rsidRDefault="008E2AA1" w:rsidP="00ED6EAF">
      <w:pPr>
        <w:ind w:left="567"/>
      </w:pPr>
      <w:r>
        <w:t xml:space="preserve">Q04 : </w:t>
      </w:r>
      <w:r w:rsidRPr="0079180E">
        <w:t>Existe-t-il des dispositifs</w:t>
      </w:r>
      <w:r>
        <w:t xml:space="preserve"> de contrôle interne</w:t>
      </w:r>
      <w:r w:rsidRPr="0079180E">
        <w:t> ?</w:t>
      </w:r>
    </w:p>
    <w:p w:rsidR="008E2AA1" w:rsidRDefault="008E2AA1" w:rsidP="00ED6EAF">
      <w:pPr>
        <w:ind w:left="567"/>
      </w:pPr>
      <w:r>
        <w:t>Q05 : Existe-t-il des f</w:t>
      </w:r>
      <w:r w:rsidR="00CC20E3">
        <w:t xml:space="preserve">iches de poste ou de fonction pour le </w:t>
      </w:r>
      <w:r>
        <w:t>chef de pôle ?</w:t>
      </w:r>
    </w:p>
    <w:p w:rsidR="008E2AA1" w:rsidRDefault="008E2AA1" w:rsidP="00ED6EAF">
      <w:pPr>
        <w:ind w:left="567"/>
      </w:pPr>
      <w:r>
        <w:t>Q06 : Existe-t-il des f</w:t>
      </w:r>
      <w:r w:rsidR="00CC20E3">
        <w:t xml:space="preserve">iches de poste ou de fonction pour le </w:t>
      </w:r>
      <w:r>
        <w:t>chef de service ?</w:t>
      </w:r>
    </w:p>
    <w:p w:rsidR="008E2AA1" w:rsidRDefault="008E2AA1" w:rsidP="00ED6EAF">
      <w:pPr>
        <w:autoSpaceDE w:val="0"/>
        <w:autoSpaceDN w:val="0"/>
        <w:adjustRightInd w:val="0"/>
        <w:ind w:left="567"/>
      </w:pPr>
      <w:r>
        <w:t xml:space="preserve">Q07 : </w:t>
      </w:r>
      <w:r w:rsidR="00592F0B">
        <w:t>Existe-t</w:t>
      </w:r>
      <w:r>
        <w:t>-il des fi</w:t>
      </w:r>
      <w:r w:rsidR="00CC20E3">
        <w:t xml:space="preserve">ches de poste ou de fonction pour le </w:t>
      </w:r>
      <w:r>
        <w:t xml:space="preserve">cadre </w:t>
      </w:r>
      <w:r w:rsidR="007F5D92">
        <w:t>de santé</w:t>
      </w:r>
      <w:r w:rsidR="00712A9B">
        <w:t> </w:t>
      </w:r>
      <w:r w:rsidR="00456777">
        <w:t>ainsi que pour tous les intervenants dans le service</w:t>
      </w:r>
      <w:r w:rsidR="00712A9B">
        <w:t>?</w:t>
      </w:r>
    </w:p>
    <w:p w:rsidR="005F6469" w:rsidRDefault="005F6469" w:rsidP="00ED6EAF">
      <w:pPr>
        <w:autoSpaceDE w:val="0"/>
        <w:autoSpaceDN w:val="0"/>
        <w:adjustRightInd w:val="0"/>
        <w:ind w:left="567"/>
      </w:pPr>
      <w:r>
        <w:t>Q</w:t>
      </w:r>
      <w:r w:rsidR="001E698D">
        <w:t>08</w:t>
      </w:r>
      <w:r>
        <w:t xml:space="preserve">: Le cadre de service est-il titulaire du diplôme de cadre ? </w:t>
      </w:r>
    </w:p>
    <w:p w:rsidR="005F6469" w:rsidRPr="00912320" w:rsidRDefault="005F6469" w:rsidP="00ED6EAF">
      <w:pPr>
        <w:autoSpaceDE w:val="0"/>
        <w:autoSpaceDN w:val="0"/>
        <w:adjustRightInd w:val="0"/>
        <w:ind w:left="567"/>
      </w:pPr>
      <w:r>
        <w:t>Q</w:t>
      </w:r>
      <w:r w:rsidR="001E698D">
        <w:t>09</w:t>
      </w:r>
      <w:r>
        <w:t> : Est-il dédié au service concerné ou partage-t-il ses fonctions avec d’autres ?</w:t>
      </w:r>
    </w:p>
    <w:p w:rsidR="00594C3D" w:rsidRDefault="008E2AA1" w:rsidP="00ED6EAF">
      <w:pPr>
        <w:autoSpaceDE w:val="0"/>
        <w:autoSpaceDN w:val="0"/>
        <w:adjustRightInd w:val="0"/>
        <w:ind w:left="567"/>
      </w:pPr>
      <w:r w:rsidRPr="00A02515">
        <w:t>Q</w:t>
      </w:r>
      <w:r w:rsidR="001E698D">
        <w:t>10</w:t>
      </w:r>
      <w:r w:rsidRPr="00A02515">
        <w:t> : Un contrat et un projet de pôle ont</w:t>
      </w:r>
      <w:r w:rsidR="00EF5E06">
        <w:t>-</w:t>
      </w:r>
      <w:r w:rsidRPr="00A02515">
        <w:t>ils été élaborés ?</w:t>
      </w:r>
    </w:p>
    <w:p w:rsidR="008E2AA1" w:rsidRDefault="00594C3D" w:rsidP="00ED6EAF">
      <w:pPr>
        <w:autoSpaceDE w:val="0"/>
        <w:autoSpaceDN w:val="0"/>
        <w:adjustRightInd w:val="0"/>
        <w:ind w:left="567"/>
      </w:pPr>
      <w:r>
        <w:t>Q</w:t>
      </w:r>
      <w:r w:rsidR="001E698D">
        <w:t>11</w:t>
      </w:r>
      <w:r w:rsidR="00712A9B">
        <w:t xml:space="preserve"> : Quelle est la procédure de nomination du chef de service ou du responsable de </w:t>
      </w:r>
      <w:r w:rsidR="007F5D92">
        <w:t>ce service</w:t>
      </w:r>
      <w:r w:rsidR="00712A9B">
        <w:t xml:space="preserve"> ? </w:t>
      </w:r>
    </w:p>
    <w:p w:rsidR="002945BC" w:rsidRDefault="001E698D" w:rsidP="00ED6EAF">
      <w:pPr>
        <w:autoSpaceDE w:val="0"/>
        <w:autoSpaceDN w:val="0"/>
        <w:adjustRightInd w:val="0"/>
        <w:ind w:left="567"/>
      </w:pPr>
      <w:r>
        <w:t xml:space="preserve">Q12 </w:t>
      </w:r>
      <w:r w:rsidR="002945BC" w:rsidRPr="002945BC">
        <w:t>: Est-elle conforme à la réglementation ?</w:t>
      </w:r>
    </w:p>
    <w:p w:rsidR="00AA5F1F" w:rsidRDefault="00AA5F1F" w:rsidP="00ED6EAF">
      <w:pPr>
        <w:autoSpaceDE w:val="0"/>
        <w:autoSpaceDN w:val="0"/>
        <w:adjustRightInd w:val="0"/>
        <w:ind w:left="567"/>
      </w:pPr>
      <w:r>
        <w:t>Q</w:t>
      </w:r>
      <w:r w:rsidR="001E698D">
        <w:t xml:space="preserve">13 </w:t>
      </w:r>
      <w:r>
        <w:t>: Le contrat de pôle définit-il une délégation particulière au chef de service et/ou aux cadres de santé ? Laquelle ?</w:t>
      </w:r>
    </w:p>
    <w:p w:rsidR="00AA5F1F" w:rsidRDefault="00AA5F1F" w:rsidP="00ED6EAF">
      <w:pPr>
        <w:autoSpaceDE w:val="0"/>
        <w:autoSpaceDN w:val="0"/>
        <w:adjustRightInd w:val="0"/>
        <w:ind w:left="567"/>
      </w:pPr>
      <w:r>
        <w:t>Q</w:t>
      </w:r>
      <w:r w:rsidR="001E698D">
        <w:t>14</w:t>
      </w:r>
      <w:r>
        <w:t xml:space="preserve"> : </w:t>
      </w:r>
      <w:r w:rsidR="008A5900">
        <w:t>Cette</w:t>
      </w:r>
      <w:r>
        <w:t xml:space="preserve"> délégation e</w:t>
      </w:r>
      <w:r w:rsidR="008A5900">
        <w:t xml:space="preserve">st-elle mise en œuvre </w:t>
      </w:r>
      <w:r w:rsidR="00835C6D">
        <w:t xml:space="preserve">dans les faits </w:t>
      </w:r>
      <w:r>
        <w:t>?</w:t>
      </w:r>
    </w:p>
    <w:p w:rsidR="00AA5F1F" w:rsidRDefault="00AA5F1F" w:rsidP="00ED6EAF">
      <w:pPr>
        <w:autoSpaceDE w:val="0"/>
        <w:autoSpaceDN w:val="0"/>
        <w:adjustRightInd w:val="0"/>
        <w:ind w:left="567"/>
      </w:pPr>
      <w:r>
        <w:t>Q</w:t>
      </w:r>
      <w:r w:rsidR="001E698D">
        <w:t>15</w:t>
      </w:r>
      <w:r>
        <w:t> : Est-elle évaluée ?</w:t>
      </w:r>
    </w:p>
    <w:p w:rsidR="00456777" w:rsidRDefault="00456777" w:rsidP="00ED6EAF">
      <w:pPr>
        <w:autoSpaceDE w:val="0"/>
        <w:autoSpaceDN w:val="0"/>
        <w:adjustRightInd w:val="0"/>
        <w:ind w:left="567"/>
      </w:pPr>
      <w:r>
        <w:t>Q16 : Certains professionnels disposent-ils de délégations particulières ? Si oui, lesquels et pour quelles tâches ?</w:t>
      </w:r>
    </w:p>
    <w:p w:rsidR="007F5D92" w:rsidRDefault="007F5D92" w:rsidP="00ED6EAF">
      <w:pPr>
        <w:autoSpaceDE w:val="0"/>
        <w:autoSpaceDN w:val="0"/>
        <w:adjustRightInd w:val="0"/>
        <w:ind w:left="567"/>
      </w:pPr>
    </w:p>
    <w:p w:rsidR="00B16EAE" w:rsidRDefault="00B16EAE" w:rsidP="008E2AA1">
      <w:pPr>
        <w:jc w:val="center"/>
        <w:rPr>
          <w:b/>
          <w:color w:val="0000FF"/>
          <w:u w:val="single"/>
        </w:rPr>
      </w:pPr>
    </w:p>
    <w:p w:rsidR="00B16EAE" w:rsidRDefault="00B16EAE" w:rsidP="008E2AA1">
      <w:pPr>
        <w:jc w:val="center"/>
        <w:rPr>
          <w:b/>
          <w:color w:val="0000FF"/>
          <w:u w:val="single"/>
        </w:rPr>
      </w:pPr>
    </w:p>
    <w:p w:rsidR="00B16EAE" w:rsidRDefault="00B16EAE" w:rsidP="008E2AA1">
      <w:pPr>
        <w:jc w:val="center"/>
        <w:rPr>
          <w:b/>
          <w:color w:val="0000FF"/>
          <w:u w:val="single"/>
        </w:rPr>
      </w:pPr>
    </w:p>
    <w:p w:rsidR="008E2AA1" w:rsidRPr="00ED5740" w:rsidRDefault="008E2AA1" w:rsidP="008E2AA1">
      <w:pPr>
        <w:jc w:val="center"/>
        <w:rPr>
          <w:b/>
          <w:color w:val="0000FF"/>
          <w:u w:val="single"/>
        </w:rPr>
      </w:pPr>
      <w:r w:rsidRPr="00ED5740">
        <w:rPr>
          <w:b/>
          <w:color w:val="0000FF"/>
          <w:u w:val="single"/>
        </w:rPr>
        <w:lastRenderedPageBreak/>
        <w:t>Sources d’information 1.2.2</w:t>
      </w:r>
      <w:r>
        <w:rPr>
          <w:b/>
          <w:color w:val="0000FF"/>
          <w:u w:val="single"/>
        </w:rPr>
        <w:t xml:space="preserve">. </w:t>
      </w:r>
    </w:p>
    <w:p w:rsidR="008E2AA1" w:rsidRPr="00EF3F83" w:rsidRDefault="008E2AA1" w:rsidP="008E2AA1">
      <w:pPr>
        <w:rPr>
          <w:b/>
        </w:rPr>
      </w:pPr>
    </w:p>
    <w:tbl>
      <w:tblPr>
        <w:tblW w:w="8505"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Pr>
          <w:p w:rsidR="008E2AA1" w:rsidRPr="001C1693" w:rsidRDefault="00592F0B" w:rsidP="007735B6">
            <w:pPr>
              <w:pStyle w:val="TableauIGAS0"/>
            </w:pPr>
            <w:r w:rsidRPr="001C1693">
              <w:t>Comptes rendus</w:t>
            </w:r>
            <w:r w:rsidR="008E2AA1" w:rsidRPr="001C1693">
              <w:t xml:space="preserve"> de réunions d</w:t>
            </w:r>
            <w:r w:rsidR="008E2AA1">
              <w:t>u pôle ou service support de l’activité</w:t>
            </w:r>
          </w:p>
        </w:tc>
      </w:tr>
      <w:tr w:rsidR="008E2AA1" w:rsidRPr="001C1693" w:rsidTr="007735B6">
        <w:trPr>
          <w:trHeight w:val="58"/>
        </w:trPr>
        <w:tc>
          <w:tcPr>
            <w:tcW w:w="8505" w:type="dxa"/>
          </w:tcPr>
          <w:p w:rsidR="008E2AA1" w:rsidRPr="001C1693" w:rsidRDefault="008E2AA1" w:rsidP="007735B6">
            <w:pPr>
              <w:pStyle w:val="TableauIGAS0"/>
            </w:pPr>
            <w:r w:rsidRPr="001C1693">
              <w:t>Documents de délégations</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Fiche de poste </w:t>
            </w:r>
            <w:r>
              <w:t>du chef de pôle ou/et de service support de l’activité</w:t>
            </w:r>
          </w:p>
        </w:tc>
      </w:tr>
      <w:tr w:rsidR="008E2AA1" w:rsidRPr="001C1693" w:rsidTr="007735B6">
        <w:trPr>
          <w:trHeight w:val="58"/>
        </w:trPr>
        <w:tc>
          <w:tcPr>
            <w:tcW w:w="8505" w:type="dxa"/>
          </w:tcPr>
          <w:p w:rsidR="008E2AA1" w:rsidRPr="001C1693" w:rsidRDefault="008E2AA1" w:rsidP="00AA5F1F">
            <w:pPr>
              <w:pStyle w:val="TableauIGAS0"/>
            </w:pPr>
            <w:r w:rsidRPr="001C1693">
              <w:t xml:space="preserve">Fiche de poste </w:t>
            </w:r>
            <w:r>
              <w:t xml:space="preserve">des cadres </w:t>
            </w:r>
            <w:r w:rsidR="00AA5F1F">
              <w:t>du service</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Organigramme </w:t>
            </w:r>
          </w:p>
        </w:tc>
      </w:tr>
      <w:tr w:rsidR="008E2AA1" w:rsidRPr="001C1693" w:rsidTr="007735B6">
        <w:trPr>
          <w:trHeight w:val="76"/>
        </w:trPr>
        <w:tc>
          <w:tcPr>
            <w:tcW w:w="8505" w:type="dxa"/>
          </w:tcPr>
          <w:p w:rsidR="008E2AA1" w:rsidRPr="001C1693" w:rsidRDefault="008E2AA1" w:rsidP="00AA5F1F">
            <w:pPr>
              <w:pStyle w:val="TableauIGAS0"/>
            </w:pPr>
            <w:r w:rsidRPr="001C1693">
              <w:t xml:space="preserve">Projet </w:t>
            </w:r>
            <w:r w:rsidR="00AA5F1F">
              <w:t>du service</w:t>
            </w:r>
          </w:p>
        </w:tc>
      </w:tr>
      <w:tr w:rsidR="008E2AA1" w:rsidRPr="001C1693" w:rsidTr="007735B6">
        <w:trPr>
          <w:trHeight w:val="76"/>
        </w:trPr>
        <w:tc>
          <w:tcPr>
            <w:tcW w:w="8505" w:type="dxa"/>
          </w:tcPr>
          <w:p w:rsidR="008E2AA1" w:rsidRPr="001C1693" w:rsidRDefault="008E2AA1" w:rsidP="007735B6">
            <w:pPr>
              <w:pStyle w:val="TableauIGAS0"/>
            </w:pPr>
            <w:r w:rsidRPr="001C1693">
              <w:t xml:space="preserve">Règlement </w:t>
            </w:r>
            <w:r>
              <w:t xml:space="preserve">intérieur </w:t>
            </w:r>
            <w:r w:rsidRPr="001C1693">
              <w:t>de fonctionnement</w:t>
            </w:r>
            <w:r>
              <w:t xml:space="preserve"> d</w:t>
            </w:r>
            <w:r w:rsidR="00AA5F1F">
              <w:t>u service</w:t>
            </w:r>
          </w:p>
        </w:tc>
      </w:tr>
      <w:tr w:rsidR="008E2AA1" w:rsidRPr="001C1693" w:rsidTr="007735B6">
        <w:trPr>
          <w:trHeight w:val="235"/>
        </w:trPr>
        <w:tc>
          <w:tcPr>
            <w:tcW w:w="8505" w:type="dxa"/>
            <w:tcBorders>
              <w:top w:val="double" w:sz="4" w:space="0" w:color="auto"/>
            </w:tcBorders>
          </w:tcPr>
          <w:p w:rsidR="008E2AA1" w:rsidRPr="001C1693" w:rsidRDefault="008E2AA1" w:rsidP="002D79D0">
            <w:pPr>
              <w:pStyle w:val="TableauIGAS0"/>
            </w:pPr>
            <w:r w:rsidRPr="001C1693">
              <w:t xml:space="preserve">Entretien avec le </w:t>
            </w:r>
            <w:r>
              <w:t>chef de service et/ou de pôle ;</w:t>
            </w:r>
            <w:r w:rsidR="00AA5F1F">
              <w:t xml:space="preserve"> les </w:t>
            </w:r>
            <w:r>
              <w:t xml:space="preserve">cadres </w:t>
            </w:r>
            <w:r w:rsidR="00AA5F1F">
              <w:t>du service</w:t>
            </w:r>
            <w:r>
              <w:t xml:space="preserve"> </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Entretiens avec les représentants du personnel </w:t>
            </w:r>
          </w:p>
        </w:tc>
      </w:tr>
      <w:tr w:rsidR="008E2AA1" w:rsidRPr="001C1693" w:rsidTr="007735B6">
        <w:trPr>
          <w:trHeight w:val="75"/>
        </w:trPr>
        <w:tc>
          <w:tcPr>
            <w:tcW w:w="8505" w:type="dxa"/>
            <w:tcBorders>
              <w:bottom w:val="double" w:sz="4" w:space="0" w:color="auto"/>
            </w:tcBorders>
          </w:tcPr>
          <w:p w:rsidR="008E2AA1" w:rsidRPr="001C1693" w:rsidRDefault="008E2AA1" w:rsidP="007735B6">
            <w:pPr>
              <w:pStyle w:val="TableauIGAS0"/>
            </w:pPr>
            <w:r w:rsidRPr="001C1693">
              <w:t xml:space="preserve">Entretiens avec des personnels </w:t>
            </w:r>
            <w:r>
              <w:t xml:space="preserve">du service </w:t>
            </w:r>
          </w:p>
        </w:tc>
      </w:tr>
    </w:tbl>
    <w:p w:rsidR="00E66585" w:rsidRDefault="00E66585" w:rsidP="0053492B">
      <w:pPr>
        <w:ind w:left="708"/>
        <w:jc w:val="center"/>
        <w:rPr>
          <w:b/>
          <w:color w:val="0000FF"/>
          <w:u w:val="single"/>
        </w:rPr>
      </w:pPr>
    </w:p>
    <w:p w:rsidR="009124F9" w:rsidRDefault="008E2AA1" w:rsidP="00C17A10">
      <w:pPr>
        <w:jc w:val="center"/>
        <w:rPr>
          <w:b/>
          <w:color w:val="0000FF"/>
          <w:u w:val="single"/>
        </w:rPr>
      </w:pPr>
      <w:r>
        <w:rPr>
          <w:b/>
          <w:color w:val="0000FF"/>
          <w:u w:val="single"/>
        </w:rPr>
        <w:t>Références utiles</w:t>
      </w:r>
    </w:p>
    <w:p w:rsidR="009124F9" w:rsidRDefault="009124F9">
      <w:pPr>
        <w:jc w:val="left"/>
        <w:rPr>
          <w:b/>
          <w:color w:val="0000FF"/>
          <w:u w:val="single"/>
        </w:rPr>
      </w:pPr>
      <w:r>
        <w:rPr>
          <w:b/>
          <w:color w:val="0000FF"/>
          <w:u w:val="single"/>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Pr>
              <w:jc w:val="center"/>
              <w:rPr>
                <w:b/>
                <w:color w:val="0000FF"/>
                <w:sz w:val="28"/>
                <w:szCs w:val="28"/>
              </w:rPr>
            </w:pPr>
          </w:p>
          <w:p w:rsidR="008E2AA1" w:rsidRPr="00F531FF" w:rsidRDefault="002D79D0" w:rsidP="00A06634">
            <w:pPr>
              <w:jc w:val="center"/>
              <w:rPr>
                <w:b/>
                <w:color w:val="0000FF"/>
                <w:sz w:val="28"/>
                <w:szCs w:val="28"/>
              </w:rPr>
            </w:pPr>
            <w:r>
              <w:rPr>
                <w:b/>
                <w:color w:val="0000FF"/>
                <w:sz w:val="28"/>
                <w:szCs w:val="28"/>
              </w:rPr>
              <w:t xml:space="preserve">1 </w:t>
            </w:r>
            <w:r w:rsidR="008E2AA1" w:rsidRPr="00F531FF">
              <w:rPr>
                <w:b/>
                <w:color w:val="0000FF"/>
                <w:sz w:val="28"/>
                <w:szCs w:val="28"/>
              </w:rPr>
              <w:t xml:space="preserve">Gouvernance </w:t>
            </w:r>
            <w:r w:rsidR="00D0183B">
              <w:rPr>
                <w:b/>
                <w:color w:val="0000FF"/>
                <w:sz w:val="28"/>
                <w:szCs w:val="28"/>
              </w:rPr>
              <w:t>du service</w:t>
            </w:r>
          </w:p>
          <w:p w:rsidR="008E2AA1" w:rsidRDefault="008E2AA1" w:rsidP="007735B6">
            <w:pPr>
              <w:jc w:val="center"/>
              <w:rPr>
                <w:b/>
                <w:i/>
                <w:color w:val="0000FF"/>
                <w:sz w:val="24"/>
                <w:szCs w:val="24"/>
              </w:rPr>
            </w:pPr>
          </w:p>
          <w:p w:rsidR="008E2AA1" w:rsidRPr="00B16EAE" w:rsidRDefault="002D79D0" w:rsidP="00A06634">
            <w:pPr>
              <w:jc w:val="center"/>
              <w:rPr>
                <w:b/>
                <w:i/>
                <w:color w:val="0000FF"/>
                <w:sz w:val="28"/>
                <w:szCs w:val="28"/>
              </w:rPr>
            </w:pPr>
            <w:r w:rsidRPr="00B16EAE">
              <w:rPr>
                <w:b/>
                <w:i/>
                <w:color w:val="0000FF"/>
                <w:sz w:val="28"/>
                <w:szCs w:val="28"/>
              </w:rPr>
              <w:t xml:space="preserve">1.2. </w:t>
            </w:r>
            <w:r w:rsidR="008E2AA1" w:rsidRPr="00B16EAE">
              <w:rPr>
                <w:b/>
                <w:i/>
                <w:color w:val="0000FF"/>
                <w:sz w:val="28"/>
                <w:szCs w:val="28"/>
              </w:rPr>
              <w:t>Management et stratégie</w:t>
            </w:r>
          </w:p>
          <w:p w:rsidR="008E2AA1" w:rsidRDefault="008E2AA1" w:rsidP="00A06634">
            <w:pPr>
              <w:pStyle w:val="Titre3"/>
              <w:spacing w:before="240" w:after="240" w:line="240" w:lineRule="auto"/>
              <w:jc w:val="center"/>
            </w:pPr>
            <w:bookmarkStart w:id="96" w:name="_Communication_interne_et"/>
            <w:bookmarkStart w:id="97" w:name="_Toc359918553"/>
            <w:bookmarkStart w:id="98" w:name="_Toc468883812"/>
            <w:bookmarkStart w:id="99" w:name="_Toc503356377"/>
            <w:bookmarkEnd w:id="96"/>
            <w:r>
              <w:t>Communication interne et externe</w:t>
            </w:r>
            <w:bookmarkEnd w:id="97"/>
            <w:bookmarkEnd w:id="98"/>
            <w:bookmarkEnd w:id="99"/>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F312EC" w:rsidRDefault="008E2AA1" w:rsidP="007735B6">
            <w:pPr>
              <w:rPr>
                <w:b/>
              </w:rPr>
            </w:pPr>
            <w:r w:rsidRPr="00F312EC">
              <w:rPr>
                <w:b/>
              </w:rPr>
              <w:t>Principaux objectifs du contrôle :</w:t>
            </w:r>
          </w:p>
          <w:p w:rsidR="009124F9" w:rsidRDefault="008E2AA1" w:rsidP="009124F9">
            <w:pPr>
              <w:pStyle w:val="x-Puce1"/>
            </w:pPr>
            <w:r w:rsidRPr="00F312EC">
              <w:t>Vérifier les modalités d’organisation et de formalisation de la communication interne auprès du personnel</w:t>
            </w:r>
          </w:p>
          <w:p w:rsidR="008E2AA1" w:rsidRDefault="008E2AA1" w:rsidP="0067258C">
            <w:pPr>
              <w:pStyle w:val="x-Puce1"/>
            </w:pPr>
            <w:r w:rsidRPr="00F312EC">
              <w:t>Vérifier les modalités de communication exte</w:t>
            </w:r>
            <w:r>
              <w:t>rne promouvant les activités du se</w:t>
            </w:r>
            <w:r w:rsidR="009124F9">
              <w:t>rvice</w:t>
            </w:r>
            <w:r>
              <w:t xml:space="preserve"> y compris au sein de l’établissement</w:t>
            </w:r>
            <w:r w:rsidRPr="00F312EC">
              <w:t xml:space="preserve"> </w:t>
            </w:r>
          </w:p>
          <w:p w:rsidR="008E2AA1" w:rsidRPr="00EB5015" w:rsidRDefault="008E2AA1" w:rsidP="007735B6">
            <w:pPr>
              <w:rPr>
                <w:b/>
              </w:rPr>
            </w:pPr>
            <w:r w:rsidRPr="00713980">
              <w:rPr>
                <w:b/>
              </w:rPr>
              <w:t xml:space="preserve">Principales </w:t>
            </w:r>
            <w:r>
              <w:rPr>
                <w:b/>
              </w:rPr>
              <w:t>r</w:t>
            </w:r>
            <w:r w:rsidRPr="00EF3F83">
              <w:rPr>
                <w:b/>
              </w:rPr>
              <w:t>éférences juridiques</w:t>
            </w:r>
            <w:r>
              <w:rPr>
                <w:b/>
              </w:rPr>
              <w:t xml:space="preserve"> et administratives (</w:t>
            </w:r>
            <w:hyperlink w:anchor="T123" w:history="1">
              <w:r w:rsidRPr="004D67B6">
                <w:rPr>
                  <w:rStyle w:val="Lienhypertexte"/>
                  <w:b/>
                </w:rPr>
                <w:t>1.2.3</w:t>
              </w:r>
            </w:hyperlink>
            <w:r>
              <w:rPr>
                <w:b/>
              </w:rPr>
              <w:t>.) </w:t>
            </w:r>
          </w:p>
          <w:p w:rsidR="008E2AA1" w:rsidRPr="00713980" w:rsidRDefault="008E2AA1" w:rsidP="007735B6">
            <w:pPr>
              <w:rPr>
                <w:b/>
              </w:rPr>
            </w:pPr>
          </w:p>
          <w:p w:rsidR="008E2AA1" w:rsidRPr="00F312EC" w:rsidRDefault="008E2AA1" w:rsidP="007735B6">
            <w:r>
              <w:rPr>
                <w:b/>
              </w:rPr>
              <w:t>Principales catégories de r</w:t>
            </w:r>
            <w:r w:rsidRPr="00D63872">
              <w:rPr>
                <w:b/>
              </w:rPr>
              <w:t>isques</w:t>
            </w:r>
            <w:r>
              <w:rPr>
                <w:b/>
              </w:rPr>
              <w:t xml:space="preserve"> possibles</w:t>
            </w:r>
            <w:r w:rsidRPr="00F312EC">
              <w:rPr>
                <w:b/>
              </w:rPr>
              <w:t xml:space="preserve"> : Managérial - </w:t>
            </w:r>
            <w:r w:rsidRPr="00F312EC">
              <w:t>Social – Médiatique</w:t>
            </w:r>
          </w:p>
          <w:p w:rsidR="008E2AA1" w:rsidRDefault="008E2AA1" w:rsidP="007735B6">
            <w:pPr>
              <w:ind w:left="720"/>
            </w:pPr>
          </w:p>
          <w:p w:rsidR="008E2AA1" w:rsidRPr="0081713D" w:rsidRDefault="008E2AA1" w:rsidP="00145B01">
            <w:pPr>
              <w:autoSpaceDE w:val="0"/>
              <w:autoSpaceDN w:val="0"/>
              <w:adjustRightInd w:val="0"/>
            </w:pPr>
            <w:r>
              <w:rPr>
                <w:u w:val="single"/>
              </w:rPr>
              <w:t>Lien avec d’autres</w:t>
            </w:r>
            <w:r w:rsidRPr="005E0CE6">
              <w:rPr>
                <w:u w:val="single"/>
              </w:rPr>
              <w:t xml:space="preserve"> fonctions</w:t>
            </w:r>
            <w:r>
              <w:t xml:space="preserve"> : </w:t>
            </w:r>
            <w:r w:rsidRPr="002941A6">
              <w:t>1.1.2. Missions</w:t>
            </w:r>
            <w:r w:rsidR="00145B01">
              <w:t>-personnes accueillies, 1.2.1. Projet de l’activité en lien avec le projet d’établissement</w:t>
            </w:r>
          </w:p>
        </w:tc>
      </w:tr>
    </w:tbl>
    <w:p w:rsidR="008E2AA1" w:rsidRPr="00EF3F83" w:rsidRDefault="008E2AA1" w:rsidP="008E2AA1"/>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ED6EAF">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ED6EAF">
      <w:pPr>
        <w:ind w:left="567"/>
      </w:pPr>
    </w:p>
    <w:p w:rsidR="008E2AA1" w:rsidRDefault="008E2AA1" w:rsidP="00ED6EAF">
      <w:pPr>
        <w:ind w:left="567"/>
        <w:rPr>
          <w:color w:val="0000FF"/>
        </w:rPr>
      </w:pPr>
      <w:r w:rsidRPr="006F149F">
        <w:rPr>
          <w:color w:val="0000FF"/>
        </w:rPr>
        <w:t>123</w:t>
      </w:r>
      <w:r>
        <w:rPr>
          <w:color w:val="0000FF"/>
        </w:rPr>
        <w:t xml:space="preserve"> Communication interne </w:t>
      </w:r>
      <w:r w:rsidR="00CE4BA5">
        <w:rPr>
          <w:color w:val="0000FF"/>
        </w:rPr>
        <w:t>et externe</w:t>
      </w:r>
    </w:p>
    <w:p w:rsidR="00CE4BA5" w:rsidRPr="00CC2B01" w:rsidRDefault="00CE4BA5" w:rsidP="00ED6EAF">
      <w:pPr>
        <w:ind w:left="567"/>
        <w:rPr>
          <w:b/>
          <w:i/>
        </w:rPr>
      </w:pPr>
      <w:r w:rsidRPr="00CC2B01">
        <w:rPr>
          <w:b/>
          <w:i/>
        </w:rPr>
        <w:t>Communication interne</w:t>
      </w:r>
    </w:p>
    <w:p w:rsidR="008E2AA1" w:rsidRDefault="008E2AA1" w:rsidP="00ED6EAF">
      <w:pPr>
        <w:ind w:left="567"/>
      </w:pPr>
      <w:r w:rsidRPr="006265B5">
        <w:t>Q</w:t>
      </w:r>
      <w:r>
        <w:t>01 :</w:t>
      </w:r>
      <w:r w:rsidR="006B5D1E">
        <w:t xml:space="preserve"> </w:t>
      </w:r>
      <w:r w:rsidR="0067258C">
        <w:t xml:space="preserve">Comment la </w:t>
      </w:r>
      <w:r>
        <w:t xml:space="preserve">communication interne </w:t>
      </w:r>
      <w:r w:rsidR="0067258C">
        <w:t xml:space="preserve">est-elle </w:t>
      </w:r>
      <w:r>
        <w:t>o</w:t>
      </w:r>
      <w:r w:rsidR="00712A9B">
        <w:t>rganisée au sein du service et de l’établissement</w:t>
      </w:r>
      <w:r>
        <w:t xml:space="preserve"> ? </w:t>
      </w:r>
    </w:p>
    <w:p w:rsidR="008E2AA1" w:rsidRPr="006265B5" w:rsidRDefault="008E2AA1" w:rsidP="00ED6EAF">
      <w:pPr>
        <w:ind w:left="567"/>
      </w:pPr>
      <w:r w:rsidRPr="006265B5">
        <w:t>Q</w:t>
      </w:r>
      <w:r>
        <w:t>02 :</w:t>
      </w:r>
      <w:r w:rsidRPr="006265B5">
        <w:t xml:space="preserve"> A-t-elle un caractère systématique, ou occasionnel ?</w:t>
      </w:r>
    </w:p>
    <w:p w:rsidR="008E2AA1" w:rsidRDefault="008E2AA1" w:rsidP="00ED6EAF">
      <w:pPr>
        <w:ind w:left="567"/>
      </w:pPr>
      <w:r>
        <w:t>Q03 : Quels en sont les supports écrits et oraux (r</w:t>
      </w:r>
      <w:r w:rsidRPr="00EF3F83">
        <w:t xml:space="preserve">éunions, publications, site </w:t>
      </w:r>
      <w:r>
        <w:t>intranet)</w:t>
      </w:r>
      <w:r w:rsidR="00B23F0E">
        <w:t> ?</w:t>
      </w:r>
    </w:p>
    <w:p w:rsidR="008E2AA1" w:rsidRDefault="008E2AA1" w:rsidP="00ED6EAF">
      <w:pPr>
        <w:ind w:left="567"/>
      </w:pPr>
      <w:r>
        <w:t xml:space="preserve">Q04 : Quelles en sont les périodicités ? </w:t>
      </w:r>
    </w:p>
    <w:p w:rsidR="008E2AA1" w:rsidRDefault="008E2AA1" w:rsidP="00ED6EAF">
      <w:pPr>
        <w:ind w:left="567"/>
      </w:pPr>
      <w:r>
        <w:t xml:space="preserve">Q05 : Quels sont les thèmes abordés ? </w:t>
      </w:r>
    </w:p>
    <w:p w:rsidR="008E2AA1" w:rsidRDefault="008E2AA1" w:rsidP="00ED6EAF">
      <w:pPr>
        <w:ind w:left="567"/>
      </w:pPr>
      <w:r>
        <w:t>Q06 :</w:t>
      </w:r>
      <w:r w:rsidR="00594C3D">
        <w:t xml:space="preserve"> Concernent-ils les personnels ?</w:t>
      </w:r>
    </w:p>
    <w:p w:rsidR="008E2AA1" w:rsidRDefault="008E2AA1" w:rsidP="00ED6EAF">
      <w:pPr>
        <w:ind w:left="567"/>
      </w:pPr>
      <w:r>
        <w:t xml:space="preserve">Q07 : Concernent-ils les personnes accueillies ? </w:t>
      </w:r>
    </w:p>
    <w:p w:rsidR="008E2AA1" w:rsidRDefault="008E2AA1" w:rsidP="00ED6EAF">
      <w:pPr>
        <w:ind w:left="567"/>
      </w:pPr>
      <w:r w:rsidRPr="006265B5">
        <w:t>Q</w:t>
      </w:r>
      <w:r>
        <w:t>08 :</w:t>
      </w:r>
      <w:r w:rsidRPr="006265B5">
        <w:t xml:space="preserve"> Repose</w:t>
      </w:r>
      <w:r>
        <w:t xml:space="preserve">nt-ils </w:t>
      </w:r>
      <w:r w:rsidRPr="006265B5">
        <w:t>sur une personne identifiée ?</w:t>
      </w:r>
      <w:r>
        <w:t xml:space="preserve"> </w:t>
      </w:r>
    </w:p>
    <w:p w:rsidR="008E2AA1" w:rsidRDefault="008E2AA1" w:rsidP="00ED6EAF">
      <w:pPr>
        <w:ind w:left="567"/>
      </w:pPr>
      <w:r>
        <w:t>Q</w:t>
      </w:r>
      <w:r w:rsidR="00A02515">
        <w:t>09</w:t>
      </w:r>
      <w:r>
        <w:t xml:space="preserve"> : </w:t>
      </w:r>
      <w:r w:rsidR="00712A9B">
        <w:t>Pour l’organisation de la prise en charge et le fonctionnement du service, l’avis de</w:t>
      </w:r>
      <w:r w:rsidR="007F5D92">
        <w:t>s patients</w:t>
      </w:r>
      <w:r w:rsidR="00B61833">
        <w:t xml:space="preserve"> </w:t>
      </w:r>
      <w:r w:rsidR="007F5D92">
        <w:t>a-t-il</w:t>
      </w:r>
      <w:r w:rsidR="00712A9B">
        <w:t xml:space="preserve"> été sollic</w:t>
      </w:r>
      <w:r w:rsidR="00085EA6">
        <w:t>i</w:t>
      </w:r>
      <w:r w:rsidR="00712A9B">
        <w:t>té</w:t>
      </w:r>
      <w:r>
        <w:t> ?</w:t>
      </w:r>
      <w:r w:rsidR="005F6469">
        <w:t xml:space="preserve"> Si oui, de quelle manière ?</w:t>
      </w:r>
    </w:p>
    <w:p w:rsidR="008E2AA1" w:rsidRPr="00CC2B01" w:rsidRDefault="008E2AA1" w:rsidP="00ED6EAF">
      <w:pPr>
        <w:ind w:left="567"/>
        <w:rPr>
          <w:b/>
          <w:i/>
        </w:rPr>
      </w:pPr>
      <w:r w:rsidRPr="00CC2B01">
        <w:rPr>
          <w:b/>
          <w:i/>
        </w:rPr>
        <w:t>Communication externe </w:t>
      </w:r>
    </w:p>
    <w:p w:rsidR="008E2AA1" w:rsidRDefault="008E2AA1" w:rsidP="00ED6EAF">
      <w:pPr>
        <w:ind w:left="567"/>
      </w:pPr>
      <w:r w:rsidRPr="006265B5">
        <w:t>Q</w:t>
      </w:r>
      <w:r>
        <w:t>1</w:t>
      </w:r>
      <w:r w:rsidR="00A02515">
        <w:t>0</w:t>
      </w:r>
      <w:r>
        <w:t> :</w:t>
      </w:r>
      <w:r w:rsidRPr="006265B5">
        <w:t xml:space="preserve"> Existe-t-il </w:t>
      </w:r>
      <w:r>
        <w:t xml:space="preserve">une stratégie de communication externe ? </w:t>
      </w:r>
    </w:p>
    <w:p w:rsidR="008E2AA1" w:rsidRDefault="00A02515" w:rsidP="00ED6EAF">
      <w:pPr>
        <w:ind w:left="567"/>
      </w:pPr>
      <w:r>
        <w:t>Q</w:t>
      </w:r>
      <w:r w:rsidR="001E698D">
        <w:t xml:space="preserve">11 </w:t>
      </w:r>
      <w:r w:rsidR="008E2AA1">
        <w:t>: Le site Internet de l’établissement comporte-t-il des do</w:t>
      </w:r>
      <w:r w:rsidR="00085EA6">
        <w:t>nnées sur le service</w:t>
      </w:r>
      <w:r w:rsidR="00B23F0E">
        <w:t xml:space="preserve"> ?</w:t>
      </w:r>
    </w:p>
    <w:p w:rsidR="008E2AA1" w:rsidRDefault="00A02515" w:rsidP="00ED6EAF">
      <w:pPr>
        <w:ind w:left="567"/>
      </w:pPr>
      <w:r>
        <w:t>Q1</w:t>
      </w:r>
      <w:r w:rsidR="001E698D">
        <w:t>2</w:t>
      </w:r>
      <w:r w:rsidR="008E2AA1">
        <w:t> :</w:t>
      </w:r>
      <w:r w:rsidR="008E2AA1" w:rsidRPr="00963D52">
        <w:t xml:space="preserve"> </w:t>
      </w:r>
      <w:r w:rsidR="008E2AA1">
        <w:t xml:space="preserve">Le site Internet de l’établissement comporte-t-il des données sur les prises en charge </w:t>
      </w:r>
      <w:r w:rsidR="00EB2CB0">
        <w:t xml:space="preserve">des </w:t>
      </w:r>
      <w:r w:rsidR="007F5D92">
        <w:t>patients</w:t>
      </w:r>
      <w:r w:rsidR="007A4ED1">
        <w:t xml:space="preserve"> dans le service</w:t>
      </w:r>
      <w:r w:rsidR="008E2AA1">
        <w:t xml:space="preserve"> ? </w:t>
      </w:r>
    </w:p>
    <w:p w:rsidR="008E2AA1" w:rsidRDefault="00A02515" w:rsidP="00ED6EAF">
      <w:pPr>
        <w:ind w:left="567"/>
      </w:pPr>
      <w:r>
        <w:t>Q1</w:t>
      </w:r>
      <w:r w:rsidR="001E698D">
        <w:t>3</w:t>
      </w:r>
      <w:r w:rsidR="008E2AA1">
        <w:t xml:space="preserve"> : Le site Internet de l’établissement comporte-t-il des données sur les professionnels du </w:t>
      </w:r>
      <w:r w:rsidR="007F5D92">
        <w:t>service</w:t>
      </w:r>
      <w:r w:rsidR="00085EA6">
        <w:t xml:space="preserve"> (présentation des équipes, qualifications…)</w:t>
      </w:r>
      <w:r w:rsidR="009124F9">
        <w:t xml:space="preserve"> </w:t>
      </w:r>
      <w:r w:rsidR="008E2AA1">
        <w:t>?</w:t>
      </w:r>
    </w:p>
    <w:p w:rsidR="008E2AA1" w:rsidRDefault="00A02515" w:rsidP="009124F9">
      <w:pPr>
        <w:ind w:left="567"/>
      </w:pPr>
      <w:r>
        <w:t>Q1</w:t>
      </w:r>
      <w:r w:rsidR="001E698D">
        <w:t>4</w:t>
      </w:r>
      <w:r w:rsidR="008E2AA1">
        <w:t> : Les praticiens</w:t>
      </w:r>
      <w:r w:rsidR="00085EA6">
        <w:t xml:space="preserve"> </w:t>
      </w:r>
      <w:r w:rsidR="007F5D92">
        <w:t xml:space="preserve">et autres professionnels de santé </w:t>
      </w:r>
      <w:r w:rsidR="009124F9">
        <w:t>organisent-ils</w:t>
      </w:r>
      <w:r w:rsidR="00085EA6">
        <w:t xml:space="preserve"> </w:t>
      </w:r>
      <w:r w:rsidR="008E2AA1">
        <w:t>des séances d’information</w:t>
      </w:r>
      <w:r w:rsidR="00085EA6">
        <w:t xml:space="preserve"> et de formation</w:t>
      </w:r>
      <w:r w:rsidR="008E2AA1">
        <w:t xml:space="preserve"> à l’extérieur de l’établissement ? </w:t>
      </w:r>
    </w:p>
    <w:p w:rsidR="008E2AA1" w:rsidRDefault="00A02515" w:rsidP="00ED6EAF">
      <w:pPr>
        <w:ind w:left="567"/>
      </w:pPr>
      <w:r>
        <w:t>Q1</w:t>
      </w:r>
      <w:r w:rsidR="001E698D">
        <w:t>5</w:t>
      </w:r>
      <w:r w:rsidR="008E2AA1">
        <w:t xml:space="preserve"> : </w:t>
      </w:r>
      <w:r w:rsidR="007A4ED1">
        <w:t>Auprès de quels publics ?</w:t>
      </w:r>
    </w:p>
    <w:p w:rsidR="008E2AA1" w:rsidRDefault="00A02515" w:rsidP="00ED6EAF">
      <w:pPr>
        <w:ind w:left="567"/>
      </w:pPr>
      <w:r>
        <w:t>Q1</w:t>
      </w:r>
      <w:r w:rsidR="001E698D">
        <w:t>6</w:t>
      </w:r>
      <w:r w:rsidR="008E2AA1">
        <w:t xml:space="preserve"> : </w:t>
      </w:r>
      <w:r w:rsidR="007A4ED1">
        <w:t>Sur quels thèmes ?</w:t>
      </w:r>
    </w:p>
    <w:p w:rsidR="008E2AA1" w:rsidRDefault="00A02515" w:rsidP="00ED6EAF">
      <w:pPr>
        <w:ind w:left="567"/>
      </w:pPr>
      <w:r>
        <w:t>Q1</w:t>
      </w:r>
      <w:r w:rsidR="001E698D">
        <w:t>7</w:t>
      </w:r>
      <w:r w:rsidR="008E2AA1">
        <w:t xml:space="preserve"> : L’établissement soutient-il les projets et les </w:t>
      </w:r>
      <w:r w:rsidR="00505D11">
        <w:t>initiatives du service</w:t>
      </w:r>
      <w:r w:rsidR="008E2AA1">
        <w:t xml:space="preserve"> dans le domaine de la communication externe ? </w:t>
      </w:r>
    </w:p>
    <w:p w:rsidR="008E2AA1" w:rsidRDefault="001E698D" w:rsidP="00ED6EAF">
      <w:pPr>
        <w:ind w:left="567"/>
      </w:pPr>
      <w:r>
        <w:lastRenderedPageBreak/>
        <w:t>Q18</w:t>
      </w:r>
      <w:r w:rsidR="008E2AA1">
        <w:t xml:space="preserve"> : De quelle manière ? </w:t>
      </w:r>
    </w:p>
    <w:p w:rsidR="008E2AA1" w:rsidRDefault="008E2AA1" w:rsidP="00ED6EAF">
      <w:pPr>
        <w:ind w:left="567"/>
      </w:pPr>
      <w:r>
        <w:t>Q</w:t>
      </w:r>
      <w:r w:rsidR="001E698D">
        <w:t>19</w:t>
      </w:r>
      <w:r>
        <w:t> : Quelle est la nature de cette implication ?</w:t>
      </w:r>
    </w:p>
    <w:p w:rsidR="008E2AA1" w:rsidRDefault="00A02515" w:rsidP="00ED6EAF">
      <w:pPr>
        <w:ind w:left="567"/>
      </w:pPr>
      <w:r>
        <w:t>Q2</w:t>
      </w:r>
      <w:r w:rsidR="001E698D">
        <w:t xml:space="preserve">0 </w:t>
      </w:r>
      <w:r w:rsidR="007A4ED1">
        <w:t xml:space="preserve">: Le service </w:t>
      </w:r>
      <w:r w:rsidR="004671AA">
        <w:t>organise-t</w:t>
      </w:r>
      <w:r w:rsidR="007A4ED1">
        <w:t xml:space="preserve">-il </w:t>
      </w:r>
      <w:r w:rsidR="008E2AA1">
        <w:t>des journées thématiques à destination du public ?</w:t>
      </w:r>
    </w:p>
    <w:p w:rsidR="008E2AA1" w:rsidRDefault="00A02515" w:rsidP="00ED6EAF">
      <w:pPr>
        <w:ind w:left="567"/>
      </w:pPr>
      <w:r>
        <w:t>Q2</w:t>
      </w:r>
      <w:r w:rsidR="001E698D">
        <w:t xml:space="preserve">1 </w:t>
      </w:r>
      <w:r w:rsidR="008E2AA1">
        <w:t>: Sur quels thèmes et avec quelle périodicité ?</w:t>
      </w:r>
    </w:p>
    <w:p w:rsidR="008E2AA1" w:rsidRPr="006265B5" w:rsidRDefault="008E2AA1" w:rsidP="008E2AA1"/>
    <w:p w:rsidR="008E2AA1" w:rsidRPr="00ED5740" w:rsidRDefault="008E2AA1" w:rsidP="008E2AA1">
      <w:pPr>
        <w:jc w:val="center"/>
        <w:rPr>
          <w:b/>
          <w:color w:val="0000FF"/>
          <w:u w:val="single"/>
        </w:rPr>
      </w:pPr>
      <w:r w:rsidRPr="00ED5740">
        <w:rPr>
          <w:b/>
          <w:color w:val="0000FF"/>
          <w:u w:val="single"/>
        </w:rPr>
        <w:t>Sources d’information 1.2.3</w:t>
      </w:r>
      <w:r>
        <w:rPr>
          <w:b/>
          <w:color w:val="0000FF"/>
          <w:u w:val="single"/>
        </w:rPr>
        <w:t>.</w:t>
      </w:r>
    </w:p>
    <w:p w:rsidR="008E2AA1" w:rsidRPr="00EF3F83" w:rsidRDefault="008E2AA1" w:rsidP="008E2AA1"/>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62"/>
        </w:trPr>
        <w:tc>
          <w:tcPr>
            <w:tcW w:w="8505" w:type="dxa"/>
          </w:tcPr>
          <w:p w:rsidR="008E2AA1" w:rsidRPr="001C1693" w:rsidRDefault="008E2AA1" w:rsidP="007735B6">
            <w:pPr>
              <w:pStyle w:val="TableauIGAS0"/>
            </w:pPr>
            <w:r w:rsidRPr="001C1693">
              <w:t xml:space="preserve">Site intranet ou </w:t>
            </w:r>
            <w:r w:rsidR="002F2305">
              <w:t>Internet</w:t>
            </w:r>
          </w:p>
        </w:tc>
      </w:tr>
      <w:tr w:rsidR="008E2AA1" w:rsidRPr="001C1693" w:rsidTr="007735B6">
        <w:trPr>
          <w:trHeight w:val="404"/>
        </w:trPr>
        <w:tc>
          <w:tcPr>
            <w:tcW w:w="8505" w:type="dxa"/>
          </w:tcPr>
          <w:p w:rsidR="008E2AA1" w:rsidRPr="001C1693" w:rsidRDefault="008E2AA1" w:rsidP="007735B6">
            <w:pPr>
              <w:pStyle w:val="TableauIGAS0"/>
            </w:pPr>
            <w:r w:rsidRPr="001C1693">
              <w:t xml:space="preserve">Tous documents se rapportant à la communication interne et externe : affichages, notes de service, </w:t>
            </w:r>
            <w:r w:rsidR="00B61833">
              <w:t>compte-rendu</w:t>
            </w:r>
            <w:r w:rsidRPr="001C1693">
              <w:t xml:space="preserve"> de réunions…</w:t>
            </w:r>
          </w:p>
        </w:tc>
      </w:tr>
      <w:tr w:rsidR="003946F0" w:rsidRPr="001C1693" w:rsidTr="007735B6">
        <w:trPr>
          <w:trHeight w:val="404"/>
        </w:trPr>
        <w:tc>
          <w:tcPr>
            <w:tcW w:w="8505" w:type="dxa"/>
          </w:tcPr>
          <w:p w:rsidR="003946F0" w:rsidRPr="001C1693" w:rsidRDefault="003946F0" w:rsidP="007735B6">
            <w:pPr>
              <w:pStyle w:val="TableauIGAS0"/>
            </w:pPr>
            <w:r>
              <w:t>Entretien avec le responsable communication, le chef de service, le cadre</w:t>
            </w:r>
          </w:p>
        </w:tc>
      </w:tr>
    </w:tbl>
    <w:p w:rsidR="008E2AA1" w:rsidRDefault="008E2AA1" w:rsidP="008E2AA1"/>
    <w:p w:rsidR="008E2AA1" w:rsidRDefault="008E2AA1" w:rsidP="00C17A10">
      <w:pPr>
        <w:jc w:val="center"/>
        <w:rPr>
          <w:b/>
          <w:color w:val="0000FF"/>
          <w:u w:val="single"/>
        </w:rPr>
      </w:pPr>
      <w:r>
        <w:rPr>
          <w:b/>
          <w:color w:val="0000FF"/>
          <w:u w:val="single"/>
        </w:rPr>
        <w:t>Références utiles</w:t>
      </w:r>
    </w:p>
    <w:p w:rsidR="008E2AA1" w:rsidRDefault="008E2AA1" w:rsidP="008E2AA1">
      <w:pPr>
        <w:rPr>
          <w:b/>
          <w:u w:val="single"/>
        </w:rPr>
      </w:pPr>
    </w:p>
    <w:p w:rsidR="008E2AA1" w:rsidRDefault="008E2AA1" w:rsidP="008E2AA1">
      <w:r>
        <w:br w:type="page"/>
      </w:r>
    </w:p>
    <w:p w:rsidR="002F3986" w:rsidRPr="00D91F27" w:rsidRDefault="002F3986" w:rsidP="002F3986">
      <w:pPr>
        <w:ind w:left="567"/>
        <w:rPr>
          <w:b/>
          <w:bCs/>
          <w:iCs/>
          <w:color w:val="0000FF"/>
          <w:sz w:val="28"/>
          <w:szCs w:val="28"/>
        </w:rPr>
      </w:pPr>
      <w:r w:rsidRPr="00D91F27">
        <w:rPr>
          <w:b/>
          <w:bCs/>
          <w:iCs/>
          <w:color w:val="0000FF"/>
          <w:sz w:val="28"/>
          <w:szCs w:val="28"/>
        </w:rPr>
        <w:lastRenderedPageBreak/>
        <w:t>1. Gouvernance</w:t>
      </w:r>
    </w:p>
    <w:p w:rsidR="002F3986" w:rsidRPr="00454EAD" w:rsidRDefault="002F3986" w:rsidP="00902B50">
      <w:pPr>
        <w:pStyle w:val="Titre2"/>
        <w:ind w:left="1134"/>
      </w:pPr>
      <w:bookmarkStart w:id="100" w:name="_Toc469486329"/>
      <w:bookmarkStart w:id="101" w:name="_Toc503356378"/>
      <w:r w:rsidRPr="00454EAD">
        <w:t>Management et fonctionnement de l’activité</w:t>
      </w:r>
      <w:bookmarkEnd w:id="100"/>
      <w:bookmarkEnd w:id="101"/>
    </w:p>
    <w:p w:rsidR="002F3986" w:rsidRPr="00D91F27" w:rsidRDefault="007272F7" w:rsidP="002F3986">
      <w:pPr>
        <w:ind w:left="567"/>
        <w:rPr>
          <w:sz w:val="24"/>
          <w:szCs w:val="24"/>
        </w:rPr>
      </w:pPr>
      <w:hyperlink w:anchor="_Conseil_d’administration_et" w:history="1">
        <w:r w:rsidR="002F3986" w:rsidRPr="00D91F27">
          <w:rPr>
            <w:rStyle w:val="Lienhypertexte"/>
            <w:sz w:val="24"/>
            <w:szCs w:val="24"/>
          </w:rPr>
          <w:t>1.3.1 Structures de concertation au sein d’un pôle ou d</w:t>
        </w:r>
        <w:r w:rsidR="009A21BE">
          <w:rPr>
            <w:rStyle w:val="Lienhypertexte"/>
            <w:sz w:val="24"/>
            <w:szCs w:val="24"/>
          </w:rPr>
          <w:t>e l’unité</w:t>
        </w:r>
        <w:r w:rsidR="002F3986" w:rsidRPr="00D91F27">
          <w:rPr>
            <w:rStyle w:val="Lienhypertexte"/>
            <w:sz w:val="24"/>
            <w:szCs w:val="24"/>
          </w:rPr>
          <w:t>– staffs médicaux</w:t>
        </w:r>
      </w:hyperlink>
    </w:p>
    <w:p w:rsidR="008E2AA1"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 w:rsidR="002F3986" w:rsidRPr="009C20A1" w:rsidRDefault="002F3986" w:rsidP="00A06634">
            <w:pPr>
              <w:jc w:val="center"/>
              <w:rPr>
                <w:b/>
                <w:color w:val="0000FF"/>
                <w:sz w:val="28"/>
                <w:szCs w:val="28"/>
              </w:rPr>
            </w:pPr>
            <w:r w:rsidRPr="009C20A1">
              <w:rPr>
                <w:b/>
                <w:color w:val="0000FF"/>
                <w:sz w:val="28"/>
                <w:szCs w:val="28"/>
              </w:rPr>
              <w:t>1. Gouvernance</w:t>
            </w:r>
            <w:r>
              <w:rPr>
                <w:b/>
                <w:color w:val="0000FF"/>
                <w:sz w:val="28"/>
                <w:szCs w:val="28"/>
              </w:rPr>
              <w:t xml:space="preserve"> liée à l’</w:t>
            </w:r>
            <w:r w:rsidRPr="00C50358">
              <w:rPr>
                <w:b/>
                <w:color w:val="0000FF"/>
                <w:sz w:val="28"/>
                <w:szCs w:val="28"/>
              </w:rPr>
              <w:t>activité</w:t>
            </w:r>
          </w:p>
          <w:p w:rsidR="002F3986" w:rsidRDefault="002F3986" w:rsidP="002F3986">
            <w:pPr>
              <w:jc w:val="center"/>
              <w:rPr>
                <w:b/>
                <w:i/>
                <w:color w:val="0000FF"/>
                <w:sz w:val="24"/>
                <w:szCs w:val="24"/>
              </w:rPr>
            </w:pPr>
            <w:bookmarkStart w:id="102" w:name="_Toc359918554"/>
          </w:p>
          <w:p w:rsidR="002F3986" w:rsidRPr="00B16EAE" w:rsidRDefault="002F3986" w:rsidP="00A06634">
            <w:pPr>
              <w:jc w:val="center"/>
              <w:rPr>
                <w:b/>
                <w:i/>
                <w:color w:val="0000FF"/>
                <w:sz w:val="28"/>
                <w:szCs w:val="28"/>
              </w:rPr>
            </w:pPr>
            <w:r w:rsidRPr="00B16EAE">
              <w:rPr>
                <w:b/>
                <w:i/>
                <w:color w:val="0000FF"/>
                <w:sz w:val="28"/>
                <w:szCs w:val="28"/>
              </w:rPr>
              <w:t xml:space="preserve">1.3. Fonctionnement </w:t>
            </w:r>
            <w:bookmarkEnd w:id="102"/>
            <w:r w:rsidRPr="00B16EAE">
              <w:rPr>
                <w:b/>
                <w:i/>
                <w:color w:val="0000FF"/>
                <w:sz w:val="28"/>
                <w:szCs w:val="28"/>
              </w:rPr>
              <w:t>de l’activité</w:t>
            </w:r>
          </w:p>
          <w:p w:rsidR="008E2AA1" w:rsidRPr="003A0138" w:rsidRDefault="003A0138" w:rsidP="00A06634">
            <w:pPr>
              <w:pStyle w:val="Titre3"/>
              <w:spacing w:before="240" w:after="240" w:line="240" w:lineRule="auto"/>
              <w:jc w:val="center"/>
            </w:pPr>
            <w:bookmarkStart w:id="103" w:name="_Conseil_d’administration_et"/>
            <w:bookmarkStart w:id="104" w:name="_Structures_de_concertation"/>
            <w:bookmarkStart w:id="105" w:name="_Toc359918555"/>
            <w:bookmarkStart w:id="106" w:name="_Toc469486330"/>
            <w:bookmarkStart w:id="107" w:name="_Toc503356379"/>
            <w:bookmarkEnd w:id="103"/>
            <w:bookmarkEnd w:id="104"/>
            <w:r w:rsidRPr="003A0138">
              <w:t>Structures de concertation au sein du pôle</w:t>
            </w:r>
            <w:bookmarkEnd w:id="105"/>
            <w:r w:rsidRPr="003A0138">
              <w:t xml:space="preserve"> ou </w:t>
            </w:r>
            <w:r w:rsidR="008C0891">
              <w:t>du service</w:t>
            </w:r>
            <w:r w:rsidRPr="003A0138">
              <w:t xml:space="preserve"> –Staffs médicaux</w:t>
            </w:r>
            <w:bookmarkEnd w:id="106"/>
            <w:bookmarkEnd w:id="107"/>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8E2AA1" w:rsidRPr="006B5D1E" w:rsidRDefault="008E2AA1" w:rsidP="006B5D1E">
            <w:pPr>
              <w:pStyle w:val="x-Puce1"/>
            </w:pPr>
            <w:r w:rsidRPr="006B5D1E">
              <w:t xml:space="preserve">Vérifier la régularité et le bon fonctionnement des structures de concertation au sein du pôle </w:t>
            </w:r>
          </w:p>
          <w:p w:rsidR="008E2AA1" w:rsidRPr="006B5D1E" w:rsidRDefault="008E2AA1" w:rsidP="006B5D1E">
            <w:pPr>
              <w:pStyle w:val="x-Puce1"/>
            </w:pPr>
            <w:r w:rsidRPr="006B5D1E">
              <w:t>Vérifier la régularité et le bon foncti</w:t>
            </w:r>
            <w:r w:rsidR="00D2248C" w:rsidRPr="006B5D1E">
              <w:t>onnement des réunions de pôle et</w:t>
            </w:r>
            <w:r w:rsidRPr="006B5D1E">
              <w:t xml:space="preserve"> de </w:t>
            </w:r>
            <w:r w:rsidR="009A21BE" w:rsidRPr="006B5D1E">
              <w:t>l’unité</w:t>
            </w:r>
            <w:r w:rsidRPr="006B5D1E">
              <w:t xml:space="preserve"> </w:t>
            </w:r>
          </w:p>
          <w:p w:rsidR="008E2AA1" w:rsidRPr="006878BE" w:rsidRDefault="008E2AA1" w:rsidP="006B5D1E">
            <w:pPr>
              <w:pStyle w:val="x-Puce1"/>
            </w:pPr>
            <w:r w:rsidRPr="006B5D1E">
              <w:t>Vérifier</w:t>
            </w:r>
            <w:r>
              <w:t xml:space="preserve"> la régularité et le bon fonctionnement des réunions de staff médical </w:t>
            </w:r>
          </w:p>
          <w:p w:rsidR="008E2AA1" w:rsidRDefault="008E2AA1" w:rsidP="007735B6"/>
          <w:p w:rsidR="008E2AA1" w:rsidRPr="00C63EC3" w:rsidRDefault="008E2AA1" w:rsidP="007735B6">
            <w:r w:rsidRPr="00C50358">
              <w:rPr>
                <w:b/>
              </w:rPr>
              <w:t>Principales références juridiques et administratives</w:t>
            </w:r>
            <w:r w:rsidRPr="00FA7EDE">
              <w:t xml:space="preserve"> (</w:t>
            </w:r>
            <w:hyperlink w:anchor="T131" w:history="1">
              <w:r w:rsidRPr="00340941">
                <w:rPr>
                  <w:rStyle w:val="Lienhypertexte"/>
                </w:rPr>
                <w:t>1.3.1</w:t>
              </w:r>
            </w:hyperlink>
            <w:r w:rsidRPr="00276AA7">
              <w:t>.</w:t>
            </w:r>
            <w:r>
              <w:t>)</w:t>
            </w:r>
          </w:p>
          <w:p w:rsidR="008E2AA1" w:rsidRPr="00713980" w:rsidRDefault="008E2AA1" w:rsidP="007735B6">
            <w:pPr>
              <w:rPr>
                <w:b/>
              </w:rPr>
            </w:pPr>
          </w:p>
          <w:p w:rsidR="008E2AA1" w:rsidRDefault="008E2AA1" w:rsidP="007735B6">
            <w:r>
              <w:rPr>
                <w:b/>
              </w:rPr>
              <w:t>Principales catégories de r</w:t>
            </w:r>
            <w:r w:rsidRPr="00D63872">
              <w:rPr>
                <w:b/>
              </w:rPr>
              <w:t>isques</w:t>
            </w:r>
            <w:r>
              <w:rPr>
                <w:b/>
              </w:rPr>
              <w:t xml:space="preserve"> possibles : </w:t>
            </w:r>
            <w:r>
              <w:t xml:space="preserve">Managérial – Juridique – social </w:t>
            </w:r>
          </w:p>
          <w:p w:rsidR="008E2AA1" w:rsidRDefault="008E2AA1" w:rsidP="007735B6"/>
          <w:p w:rsidR="008E2AA1" w:rsidRPr="002941A6" w:rsidRDefault="008E2AA1" w:rsidP="007735B6">
            <w:pPr>
              <w:autoSpaceDE w:val="0"/>
              <w:autoSpaceDN w:val="0"/>
              <w:adjustRightInd w:val="0"/>
            </w:pPr>
            <w:r>
              <w:rPr>
                <w:u w:val="single"/>
              </w:rPr>
              <w:t>Lien avec d’autres</w:t>
            </w:r>
            <w:r w:rsidRPr="005E0CE6">
              <w:rPr>
                <w:u w:val="single"/>
              </w:rPr>
              <w:t xml:space="preserve"> fonctions</w:t>
            </w:r>
            <w:r>
              <w:t xml:space="preserve"> : </w:t>
            </w:r>
            <w:r w:rsidRPr="002941A6">
              <w:t>1.2.2. Pilotage</w:t>
            </w:r>
            <w:r w:rsidR="00E712A4">
              <w:t>, délégation de responsabilités</w:t>
            </w:r>
          </w:p>
          <w:p w:rsidR="008E2AA1" w:rsidRPr="003245EA" w:rsidRDefault="008E2AA1" w:rsidP="007735B6">
            <w:pPr>
              <w:rPr>
                <w:b/>
              </w:rPr>
            </w:pPr>
          </w:p>
        </w:tc>
      </w:tr>
    </w:tbl>
    <w:p w:rsidR="008E2AA1" w:rsidRDefault="008E2AA1" w:rsidP="008E2AA1">
      <w:pPr>
        <w:rPr>
          <w:b/>
        </w:rPr>
      </w:pPr>
    </w:p>
    <w:p w:rsidR="008E2AA1" w:rsidRDefault="008E2AA1" w:rsidP="008E2AA1">
      <w:pPr>
        <w:jc w:val="center"/>
        <w:rPr>
          <w:b/>
          <w:color w:val="0000FF"/>
          <w:u w:val="single"/>
        </w:rPr>
      </w:pPr>
      <w:r w:rsidRPr="006B5D1E">
        <w:rPr>
          <w:b/>
          <w:color w:val="0000FF"/>
          <w:u w:val="single"/>
        </w:rPr>
        <w:t>Questions</w:t>
      </w:r>
    </w:p>
    <w:p w:rsidR="008E2AA1" w:rsidRDefault="008E2AA1" w:rsidP="008E2AA1">
      <w:pPr>
        <w:rPr>
          <w:b/>
        </w:rPr>
      </w:pPr>
    </w:p>
    <w:p w:rsidR="008E2AA1" w:rsidRPr="009048C5" w:rsidRDefault="008E2AA1" w:rsidP="00A30794">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Pr="009048C5" w:rsidRDefault="008E2AA1" w:rsidP="00A30794">
      <w:pPr>
        <w:ind w:left="567"/>
        <w:rPr>
          <w:b/>
          <w:color w:val="0000FF"/>
        </w:rPr>
      </w:pPr>
    </w:p>
    <w:p w:rsidR="00CE4BA5" w:rsidRDefault="00CE4BA5" w:rsidP="00A30794">
      <w:pPr>
        <w:ind w:left="567"/>
      </w:pPr>
    </w:p>
    <w:p w:rsidR="00CE4BA5" w:rsidRDefault="00CE4BA5" w:rsidP="00A30794">
      <w:pPr>
        <w:ind w:left="567"/>
        <w:rPr>
          <w:color w:val="0000FF"/>
        </w:rPr>
      </w:pPr>
      <w:r w:rsidRPr="00CE4BA5">
        <w:rPr>
          <w:color w:val="0000FF"/>
        </w:rPr>
        <w:t xml:space="preserve">131 </w:t>
      </w:r>
      <w:r w:rsidR="0038631B" w:rsidRPr="0038631B">
        <w:rPr>
          <w:color w:val="0000FF"/>
        </w:rPr>
        <w:t>Structures de concertation au sein du pôle ou du service</w:t>
      </w:r>
      <w:r w:rsidR="0038631B">
        <w:rPr>
          <w:color w:val="0000FF"/>
        </w:rPr>
        <w:t xml:space="preserve"> -</w:t>
      </w:r>
      <w:r w:rsidR="0038631B" w:rsidRPr="0038631B">
        <w:rPr>
          <w:color w:val="0000FF"/>
        </w:rPr>
        <w:t xml:space="preserve"> Staffs médicaux</w:t>
      </w:r>
    </w:p>
    <w:p w:rsidR="008E2AA1" w:rsidRDefault="00505D11" w:rsidP="00A30794">
      <w:pPr>
        <w:ind w:left="567"/>
      </w:pPr>
      <w:r>
        <w:t>Q01 : Les actions de la direction de l’établissement et du</w:t>
      </w:r>
      <w:r w:rsidR="008E2AA1">
        <w:t xml:space="preserve"> re</w:t>
      </w:r>
      <w:r>
        <w:t xml:space="preserve">sponsable médical </w:t>
      </w:r>
      <w:r w:rsidR="00182F91">
        <w:t xml:space="preserve">du service </w:t>
      </w:r>
      <w:r w:rsidR="00B002FC">
        <w:t>son</w:t>
      </w:r>
      <w:r>
        <w:t>t-elles en cohérence et convergentes</w:t>
      </w:r>
      <w:r w:rsidR="008E2AA1">
        <w:t xml:space="preserve"> ? </w:t>
      </w:r>
    </w:p>
    <w:p w:rsidR="008E2AA1" w:rsidRDefault="00505D11" w:rsidP="00A30794">
      <w:pPr>
        <w:ind w:left="567"/>
      </w:pPr>
      <w:r>
        <w:t>Q02 : Leurs relations permettent-elles la résolution de problèmes ou entrainent-elles des blocages</w:t>
      </w:r>
      <w:r w:rsidR="008E2AA1">
        <w:t xml:space="preserve"> ? </w:t>
      </w:r>
    </w:p>
    <w:p w:rsidR="008E2AA1" w:rsidRDefault="00505D11" w:rsidP="00A30794">
      <w:pPr>
        <w:ind w:left="567"/>
      </w:pPr>
      <w:r>
        <w:t xml:space="preserve">Q03 : Les actions du </w:t>
      </w:r>
      <w:r w:rsidR="008E2AA1">
        <w:t>r</w:t>
      </w:r>
      <w:r>
        <w:t>esponsable du service et du</w:t>
      </w:r>
      <w:r w:rsidR="008E2AA1">
        <w:t xml:space="preserve"> chef de pôle</w:t>
      </w:r>
      <w:r w:rsidR="00B002FC">
        <w:t xml:space="preserve"> son</w:t>
      </w:r>
      <w:r>
        <w:t>t-elles en cohérence et convergentes</w:t>
      </w:r>
      <w:r w:rsidR="008E2AA1">
        <w:t xml:space="preserve"> ? </w:t>
      </w:r>
    </w:p>
    <w:p w:rsidR="008E2AA1" w:rsidRDefault="00505D11" w:rsidP="00A30794">
      <w:pPr>
        <w:ind w:left="567"/>
      </w:pPr>
      <w:r>
        <w:t>Q04 : Leurs relations p</w:t>
      </w:r>
      <w:r w:rsidR="008E2AA1">
        <w:t>ermet</w:t>
      </w:r>
      <w:r>
        <w:t>tent</w:t>
      </w:r>
      <w:r w:rsidR="008E2AA1">
        <w:t>-elle</w:t>
      </w:r>
      <w:r>
        <w:t>s la résolution de problèmes ou entrai</w:t>
      </w:r>
      <w:r w:rsidR="00B002FC">
        <w:t>n</w:t>
      </w:r>
      <w:r>
        <w:t>ent-elles des blocages ?</w:t>
      </w:r>
    </w:p>
    <w:p w:rsidR="008E2AA1" w:rsidRDefault="008E2AA1" w:rsidP="00A30794">
      <w:pPr>
        <w:ind w:left="567"/>
      </w:pPr>
      <w:r>
        <w:t xml:space="preserve">Q05 : Les responsables de l’activité sont-ils accompagnés par la direction </w:t>
      </w:r>
      <w:r w:rsidR="00505D11">
        <w:t xml:space="preserve">et le président de la CME </w:t>
      </w:r>
      <w:r>
        <w:t>dans la mise en œuvre des projets ?</w:t>
      </w:r>
    </w:p>
    <w:p w:rsidR="008E2AA1" w:rsidRPr="00CC2B01" w:rsidRDefault="008E2AA1" w:rsidP="00A30794">
      <w:pPr>
        <w:ind w:left="567"/>
        <w:rPr>
          <w:b/>
          <w:i/>
        </w:rPr>
      </w:pPr>
      <w:r w:rsidRPr="00CC2B01">
        <w:rPr>
          <w:b/>
          <w:i/>
        </w:rPr>
        <w:t xml:space="preserve">Structure(s) de concertation au sein du pôle </w:t>
      </w:r>
    </w:p>
    <w:p w:rsidR="008E2AA1" w:rsidRDefault="008E2AA1" w:rsidP="00A30794">
      <w:pPr>
        <w:ind w:left="567"/>
      </w:pPr>
      <w:r>
        <w:t>Q06 : Quelles sont les structures</w:t>
      </w:r>
      <w:r w:rsidR="005F3D12">
        <w:t xml:space="preserve"> de concertation mises en place par le chef de pôle au sein du </w:t>
      </w:r>
      <w:r w:rsidR="00592F0B">
        <w:t>pôle</w:t>
      </w:r>
      <w:r>
        <w:t xml:space="preserve"> ? </w:t>
      </w:r>
    </w:p>
    <w:p w:rsidR="00182F91" w:rsidRDefault="005F3D12" w:rsidP="00A30794">
      <w:pPr>
        <w:ind w:left="567"/>
      </w:pPr>
      <w:r>
        <w:t xml:space="preserve">Q07 : Quelle est la fréquence de leurs réunions ? </w:t>
      </w:r>
    </w:p>
    <w:p w:rsidR="008B4E13" w:rsidRDefault="00182F91" w:rsidP="00A30794">
      <w:pPr>
        <w:ind w:left="567"/>
      </w:pPr>
      <w:r>
        <w:t>Q</w:t>
      </w:r>
      <w:r w:rsidR="001E698D">
        <w:t>08</w:t>
      </w:r>
      <w:r>
        <w:t xml:space="preserve"> : </w:t>
      </w:r>
      <w:r w:rsidR="005F3D12">
        <w:t xml:space="preserve">Quel </w:t>
      </w:r>
      <w:r>
        <w:t>est le</w:t>
      </w:r>
      <w:r w:rsidR="005F3D12">
        <w:t xml:space="preserve"> contenu</w:t>
      </w:r>
      <w:r>
        <w:t xml:space="preserve"> de ses réunions</w:t>
      </w:r>
      <w:r w:rsidR="005F3D12">
        <w:t xml:space="preserve"> à la lecture des ordres du jour ?</w:t>
      </w:r>
    </w:p>
    <w:p w:rsidR="008E2AA1" w:rsidRDefault="008E2AA1" w:rsidP="00A30794">
      <w:pPr>
        <w:ind w:left="567"/>
      </w:pPr>
      <w:r>
        <w:t>Q0</w:t>
      </w:r>
      <w:r w:rsidR="001E698D">
        <w:t>9</w:t>
      </w:r>
      <w:r>
        <w:t xml:space="preserve">. : Les praticiens du service y </w:t>
      </w:r>
      <w:r w:rsidR="00592F0B">
        <w:t>sont-ils</w:t>
      </w:r>
      <w:r>
        <w:t xml:space="preserve"> associés ?</w:t>
      </w:r>
    </w:p>
    <w:p w:rsidR="008E2AA1" w:rsidRDefault="001E698D" w:rsidP="00A30794">
      <w:pPr>
        <w:ind w:left="567"/>
      </w:pPr>
      <w:r>
        <w:t>Q10</w:t>
      </w:r>
      <w:r w:rsidR="008E2AA1">
        <w:t> : Les autres professionnels du service y participent-ils ? De quelle manière ?</w:t>
      </w:r>
    </w:p>
    <w:p w:rsidR="008E2AA1" w:rsidRDefault="001E698D" w:rsidP="00A30794">
      <w:pPr>
        <w:ind w:left="567"/>
      </w:pPr>
      <w:r>
        <w:t>Q11</w:t>
      </w:r>
      <w:r w:rsidR="008E2AA1">
        <w:t xml:space="preserve"> : Le chef du pôle et le cadre de </w:t>
      </w:r>
      <w:r w:rsidR="00182F91">
        <w:t xml:space="preserve">pôle </w:t>
      </w:r>
      <w:r w:rsidR="008E2AA1">
        <w:t>prennent-ils en compte les problèmes du service ?</w:t>
      </w:r>
    </w:p>
    <w:p w:rsidR="008E2AA1" w:rsidRDefault="00784AF0" w:rsidP="00A30794">
      <w:pPr>
        <w:ind w:left="567"/>
      </w:pPr>
      <w:r>
        <w:t>Q1</w:t>
      </w:r>
      <w:r w:rsidR="001E698D">
        <w:t>2</w:t>
      </w:r>
      <w:r w:rsidR="008E2AA1">
        <w:t> : Soutiennent-ils les projets du service ?</w:t>
      </w:r>
      <w:r w:rsidR="007522F5">
        <w:t xml:space="preserve"> Comment ?</w:t>
      </w:r>
    </w:p>
    <w:p w:rsidR="008E2AA1" w:rsidRPr="00716F07" w:rsidRDefault="008E2AA1" w:rsidP="00A30794">
      <w:pPr>
        <w:ind w:left="567"/>
      </w:pPr>
      <w:r>
        <w:t>Q1</w:t>
      </w:r>
      <w:r w:rsidR="001E698D">
        <w:t>3</w:t>
      </w:r>
      <w:r>
        <w:t> :</w:t>
      </w:r>
      <w:r w:rsidR="007522F5">
        <w:t xml:space="preserve"> Les informations </w:t>
      </w:r>
      <w:r w:rsidRPr="00EF3F83">
        <w:t xml:space="preserve">communiquées par </w:t>
      </w:r>
      <w:r>
        <w:t xml:space="preserve">le </w:t>
      </w:r>
      <w:r w:rsidR="00182F91">
        <w:t>chef</w:t>
      </w:r>
      <w:r w:rsidRPr="00EF3F83">
        <w:t xml:space="preserve"> </w:t>
      </w:r>
      <w:r w:rsidR="00182F91">
        <w:t>de</w:t>
      </w:r>
      <w:r w:rsidR="007522F5">
        <w:t xml:space="preserve"> </w:t>
      </w:r>
      <w:r w:rsidR="00592F0B">
        <w:t>pôle</w:t>
      </w:r>
      <w:r w:rsidR="007522F5">
        <w:t xml:space="preserve"> permettent-elles le bon fonctionnement de la structure de concertation</w:t>
      </w:r>
      <w:r w:rsidRPr="00FA7EDE">
        <w:t xml:space="preserve"> </w:t>
      </w:r>
      <w:r w:rsidRPr="00716F07">
        <w:t xml:space="preserve">? </w:t>
      </w:r>
    </w:p>
    <w:p w:rsidR="008E2AA1" w:rsidRPr="00EF3F83" w:rsidRDefault="008E2AA1" w:rsidP="00A30794">
      <w:pPr>
        <w:ind w:left="567"/>
      </w:pPr>
      <w:r>
        <w:lastRenderedPageBreak/>
        <w:t>Q1</w:t>
      </w:r>
      <w:r w:rsidR="001E698D">
        <w:t>4</w:t>
      </w:r>
      <w:r>
        <w:t> : L</w:t>
      </w:r>
      <w:r w:rsidRPr="00EF3F83">
        <w:t xml:space="preserve">es </w:t>
      </w:r>
      <w:r w:rsidR="001F0823" w:rsidRPr="00EF3F83">
        <w:t>réponses</w:t>
      </w:r>
      <w:r w:rsidR="001F0823">
        <w:t xml:space="preserve"> aux</w:t>
      </w:r>
      <w:r w:rsidRPr="00EF3F83">
        <w:t xml:space="preserve"> questions posées</w:t>
      </w:r>
      <w:r>
        <w:t xml:space="preserve"> par le responsable </w:t>
      </w:r>
      <w:r w:rsidR="005F3D12">
        <w:t xml:space="preserve">du service </w:t>
      </w:r>
      <w:r>
        <w:t xml:space="preserve">sont-elles claires et </w:t>
      </w:r>
      <w:r w:rsidR="002E3275">
        <w:t xml:space="preserve">sont-elles </w:t>
      </w:r>
      <w:r>
        <w:t xml:space="preserve">apportées dans des délais adaptés ? </w:t>
      </w:r>
    </w:p>
    <w:p w:rsidR="008E2AA1" w:rsidRDefault="00594C3D" w:rsidP="00A30794">
      <w:pPr>
        <w:ind w:left="567"/>
      </w:pPr>
      <w:r>
        <w:t>Q1</w:t>
      </w:r>
      <w:r w:rsidR="001E698D">
        <w:t>5</w:t>
      </w:r>
      <w:r w:rsidR="008E2AA1">
        <w:t xml:space="preserve"> : Les réunions font-elles l’objet d’un ordre du jour et d’un </w:t>
      </w:r>
      <w:r w:rsidR="001F0823">
        <w:t>procès-verbal</w:t>
      </w:r>
      <w:r w:rsidR="004E5114">
        <w:t xml:space="preserve"> ou d’un relevé de conclusions</w:t>
      </w:r>
      <w:r w:rsidR="008E2AA1">
        <w:t xml:space="preserve"> ? </w:t>
      </w:r>
    </w:p>
    <w:p w:rsidR="008E2AA1" w:rsidRDefault="00594C3D" w:rsidP="00A30794">
      <w:pPr>
        <w:ind w:left="567"/>
      </w:pPr>
      <w:r>
        <w:t>Q1</w:t>
      </w:r>
      <w:r w:rsidR="001E698D">
        <w:t>6</w:t>
      </w:r>
      <w:r w:rsidR="008E2AA1">
        <w:t> : Le management du</w:t>
      </w:r>
      <w:r w:rsidR="008B4E13">
        <w:t xml:space="preserve"> pôle</w:t>
      </w:r>
      <w:r w:rsidR="008E2AA1">
        <w:t xml:space="preserve"> permet-il la participation des professionnels à la </w:t>
      </w:r>
      <w:r w:rsidR="005F3D12">
        <w:t xml:space="preserve">conception du projet du </w:t>
      </w:r>
      <w:r w:rsidR="001F4D19">
        <w:t xml:space="preserve">pôle </w:t>
      </w:r>
      <w:r w:rsidR="008E2AA1">
        <w:t>et à sa mise en œuvre ainsi qu’au traitement des problèmes du service ?</w:t>
      </w:r>
    </w:p>
    <w:p w:rsidR="00AE2B32" w:rsidRDefault="00594C3D" w:rsidP="00A30794">
      <w:pPr>
        <w:ind w:left="567"/>
      </w:pPr>
      <w:r>
        <w:t>Q1</w:t>
      </w:r>
      <w:r w:rsidR="001E698D">
        <w:t>7</w:t>
      </w:r>
      <w:r w:rsidR="00AE2B32">
        <w:t xml:space="preserve"> </w:t>
      </w:r>
      <w:r w:rsidR="000515B0">
        <w:t>:</w:t>
      </w:r>
      <w:r w:rsidR="00AE2B32">
        <w:t xml:space="preserve"> </w:t>
      </w:r>
      <w:r w:rsidR="000515B0">
        <w:t xml:space="preserve">Comment </w:t>
      </w:r>
      <w:r w:rsidR="00DF325D">
        <w:t xml:space="preserve">les responsables du pôle </w:t>
      </w:r>
      <w:r w:rsidR="000515B0">
        <w:t>v</w:t>
      </w:r>
      <w:r w:rsidR="008E2AA1">
        <w:t>eillent-ils à adapter les ressources du service </w:t>
      </w:r>
      <w:r w:rsidR="000515B0">
        <w:t>à l’activité</w:t>
      </w:r>
      <w:r w:rsidR="00AE2B32">
        <w:t> </w:t>
      </w:r>
      <w:r w:rsidR="008E2AA1">
        <w:t>?</w:t>
      </w:r>
    </w:p>
    <w:p w:rsidR="008E2AA1" w:rsidRPr="00632CB3" w:rsidRDefault="000515B0" w:rsidP="00A30794">
      <w:pPr>
        <w:ind w:left="567"/>
      </w:pPr>
      <w:r>
        <w:t>Q1</w:t>
      </w:r>
      <w:r w:rsidR="00AE2B32">
        <w:t>8</w:t>
      </w:r>
      <w:r>
        <w:t> : Comment le responsable</w:t>
      </w:r>
      <w:r w:rsidR="00182F91">
        <w:t xml:space="preserve"> médical</w:t>
      </w:r>
      <w:r>
        <w:t xml:space="preserve"> et </w:t>
      </w:r>
      <w:r w:rsidR="00182F91">
        <w:t>le cadre du service</w:t>
      </w:r>
      <w:r>
        <w:t xml:space="preserve"> qualifient-ils la relation du service avec</w:t>
      </w:r>
      <w:r w:rsidR="008E2AA1">
        <w:t xml:space="preserve"> le pôle ?</w:t>
      </w:r>
    </w:p>
    <w:p w:rsidR="008E2AA1" w:rsidRPr="00CC2B01" w:rsidRDefault="008B4E13" w:rsidP="00A30794">
      <w:pPr>
        <w:ind w:left="567"/>
        <w:rPr>
          <w:b/>
          <w:i/>
        </w:rPr>
      </w:pPr>
      <w:r w:rsidRPr="00CC2B01">
        <w:rPr>
          <w:b/>
          <w:i/>
        </w:rPr>
        <w:t>Réunions d’équipe concernant le service</w:t>
      </w:r>
    </w:p>
    <w:p w:rsidR="008E2AA1" w:rsidRDefault="00594C3D" w:rsidP="00A30794">
      <w:pPr>
        <w:ind w:left="567"/>
      </w:pPr>
      <w:r>
        <w:t>Q1</w:t>
      </w:r>
      <w:r w:rsidR="00AE2B32">
        <w:t xml:space="preserve">9 </w:t>
      </w:r>
      <w:r w:rsidR="008E2AA1">
        <w:t xml:space="preserve">: Des réunions d’équipe sont-elles organisées ? </w:t>
      </w:r>
    </w:p>
    <w:p w:rsidR="00AB2427" w:rsidRDefault="00594C3D" w:rsidP="00A30794">
      <w:pPr>
        <w:ind w:left="567"/>
      </w:pPr>
      <w:r>
        <w:t>Q</w:t>
      </w:r>
      <w:r w:rsidR="00AE2B32">
        <w:t>20</w:t>
      </w:r>
      <w:r w:rsidR="008E2AA1">
        <w:t> : Quelle en est la fréquence ?</w:t>
      </w:r>
      <w:r w:rsidR="008459E6">
        <w:t xml:space="preserve"> </w:t>
      </w:r>
    </w:p>
    <w:p w:rsidR="00AB2427" w:rsidRDefault="00AB2427" w:rsidP="00A30794">
      <w:pPr>
        <w:ind w:left="567"/>
      </w:pPr>
      <w:r>
        <w:t>Q</w:t>
      </w:r>
      <w:r w:rsidR="00AE2B32">
        <w:t>21</w:t>
      </w:r>
      <w:r>
        <w:t xml:space="preserve"> : </w:t>
      </w:r>
      <w:r w:rsidR="008459E6">
        <w:t>Quel est le contenu des ordres du jour et des relevés de conclusion</w:t>
      </w:r>
      <w:r w:rsidR="00182F91">
        <w:t>s</w:t>
      </w:r>
      <w:r w:rsidR="008459E6">
        <w:t> ?</w:t>
      </w:r>
    </w:p>
    <w:p w:rsidR="008E2AA1" w:rsidRDefault="00AB2427" w:rsidP="00A30794">
      <w:pPr>
        <w:ind w:left="567"/>
      </w:pPr>
      <w:r>
        <w:t>Q</w:t>
      </w:r>
      <w:r w:rsidR="00AE2B32">
        <w:t>22</w:t>
      </w:r>
      <w:r>
        <w:t> </w:t>
      </w:r>
      <w:r w:rsidR="004E5DDC">
        <w:t>: Les</w:t>
      </w:r>
      <w:r w:rsidR="009C11B6">
        <w:t xml:space="preserve"> mêmes sujets y sont-ils régulièrement abordés ?</w:t>
      </w:r>
    </w:p>
    <w:p w:rsidR="008E2AA1" w:rsidRDefault="00594C3D" w:rsidP="00A30794">
      <w:pPr>
        <w:ind w:left="567"/>
      </w:pPr>
      <w:r>
        <w:t>Q2</w:t>
      </w:r>
      <w:r w:rsidR="00AE2B32">
        <w:t>3</w:t>
      </w:r>
      <w:r w:rsidR="008E2AA1">
        <w:t xml:space="preserve"> : Les praticiens du service y </w:t>
      </w:r>
      <w:r w:rsidR="001F0823">
        <w:t>sont-ils</w:t>
      </w:r>
      <w:r w:rsidR="008E2AA1">
        <w:t xml:space="preserve"> associés ?</w:t>
      </w:r>
    </w:p>
    <w:p w:rsidR="00592F0B" w:rsidRDefault="00594C3D" w:rsidP="00A30794">
      <w:pPr>
        <w:ind w:left="567"/>
      </w:pPr>
      <w:r>
        <w:t>Q2</w:t>
      </w:r>
      <w:r w:rsidR="00AE2B32">
        <w:t>4</w:t>
      </w:r>
      <w:r w:rsidR="008E2AA1">
        <w:t> : Les autres professionnels du service y participent-ils ?</w:t>
      </w:r>
      <w:r w:rsidR="007C38C9">
        <w:t xml:space="preserve"> Le personnel de nuit peut-il y participer ?</w:t>
      </w:r>
    </w:p>
    <w:p w:rsidR="00592F0B" w:rsidRDefault="00592F0B" w:rsidP="00A30794">
      <w:pPr>
        <w:ind w:left="567"/>
      </w:pPr>
      <w:r>
        <w:t>Q2</w:t>
      </w:r>
      <w:r w:rsidR="00AE2B32">
        <w:t>5</w:t>
      </w:r>
      <w:r>
        <w:t> :</w:t>
      </w:r>
      <w:r w:rsidR="008E2AA1">
        <w:t xml:space="preserve"> De quelle manière ?</w:t>
      </w:r>
      <w:r w:rsidR="009C11B6">
        <w:t xml:space="preserve"> </w:t>
      </w:r>
    </w:p>
    <w:p w:rsidR="008E2AA1" w:rsidRDefault="00592F0B" w:rsidP="00A30794">
      <w:pPr>
        <w:ind w:left="567"/>
      </w:pPr>
      <w:r>
        <w:t>Q2</w:t>
      </w:r>
      <w:r w:rsidR="00AE2B32">
        <w:t>6</w:t>
      </w:r>
      <w:r>
        <w:t xml:space="preserve"> : </w:t>
      </w:r>
      <w:r w:rsidR="009C11B6">
        <w:t>En quelle proportion par rapport à l’effectif ?</w:t>
      </w:r>
    </w:p>
    <w:p w:rsidR="008E2AA1" w:rsidRDefault="00594C3D" w:rsidP="00A30794">
      <w:pPr>
        <w:ind w:left="567"/>
      </w:pPr>
      <w:r>
        <w:t>Q2</w:t>
      </w:r>
      <w:r w:rsidR="00AE2B32">
        <w:t>7</w:t>
      </w:r>
      <w:r w:rsidR="00784AF0">
        <w:t xml:space="preserve"> </w:t>
      </w:r>
      <w:r w:rsidR="008E2AA1">
        <w:t>: Le chef de pôle et le cadre de pôle assistent-ils à des réunions de service ?</w:t>
      </w:r>
    </w:p>
    <w:p w:rsidR="008E2AA1" w:rsidRDefault="00592F0B" w:rsidP="00A30794">
      <w:pPr>
        <w:ind w:left="567"/>
      </w:pPr>
      <w:r>
        <w:t>Q2</w:t>
      </w:r>
      <w:r w:rsidR="00AE2B32">
        <w:t>8</w:t>
      </w:r>
      <w:r w:rsidR="008459E6">
        <w:t> : Comment le responsable médical du service associe-t-il l’</w:t>
      </w:r>
      <w:r w:rsidR="008E2AA1">
        <w:t xml:space="preserve">équipe médicale ? </w:t>
      </w:r>
    </w:p>
    <w:p w:rsidR="008E2AA1" w:rsidRPr="00BF46DD" w:rsidRDefault="00592F0B" w:rsidP="00A30794">
      <w:pPr>
        <w:ind w:left="567"/>
      </w:pPr>
      <w:r>
        <w:t>Q2</w:t>
      </w:r>
      <w:r w:rsidR="00AE2B32">
        <w:t>9</w:t>
      </w:r>
      <w:r w:rsidR="00713A4B">
        <w:t> : Comment cette association</w:t>
      </w:r>
      <w:r w:rsidR="008E2AA1">
        <w:t xml:space="preserve"> est</w:t>
      </w:r>
      <w:r w:rsidR="00713A4B">
        <w:t>-elle qualifiée par l</w:t>
      </w:r>
      <w:r w:rsidR="008E2AA1">
        <w:t>es praticien</w:t>
      </w:r>
      <w:r w:rsidR="00713A4B">
        <w:t>s et le</w:t>
      </w:r>
      <w:r w:rsidR="008E2AA1">
        <w:t xml:space="preserve"> médecin responsable ?</w:t>
      </w:r>
    </w:p>
    <w:p w:rsidR="00592F0B" w:rsidRDefault="00AE2B32" w:rsidP="00A30794">
      <w:pPr>
        <w:ind w:left="567"/>
      </w:pPr>
      <w:r>
        <w:t xml:space="preserve">Q30 </w:t>
      </w:r>
      <w:r w:rsidR="001E6363">
        <w:t xml:space="preserve">: Comment sont organisées </w:t>
      </w:r>
      <w:r w:rsidR="009C11B6">
        <w:t>les relations</w:t>
      </w:r>
      <w:r w:rsidR="008E2AA1">
        <w:t xml:space="preserve"> entre le responsable médical et l’encadrement ? </w:t>
      </w:r>
    </w:p>
    <w:p w:rsidR="008E2AA1" w:rsidRDefault="00AE2B32" w:rsidP="00A30794">
      <w:pPr>
        <w:ind w:left="567"/>
      </w:pPr>
      <w:r>
        <w:t>Q31</w:t>
      </w:r>
      <w:r w:rsidR="00592F0B">
        <w:t xml:space="preserve"> : </w:t>
      </w:r>
      <w:r w:rsidR="009C11B6">
        <w:t>Quel est le système de coordination mis en place ?</w:t>
      </w:r>
    </w:p>
    <w:p w:rsidR="008E2AA1" w:rsidRDefault="00AE2B32" w:rsidP="00A30794">
      <w:pPr>
        <w:ind w:left="567"/>
      </w:pPr>
      <w:r>
        <w:t>Q32</w:t>
      </w:r>
      <w:r w:rsidR="008E2AA1">
        <w:t xml:space="preserve"> : Selon eux donne-t-il satisfaction aux </w:t>
      </w:r>
      <w:r w:rsidR="00526B27">
        <w:t>professionnels</w:t>
      </w:r>
      <w:r w:rsidR="008E2AA1">
        <w:t xml:space="preserve"> ? </w:t>
      </w:r>
    </w:p>
    <w:p w:rsidR="008E2AA1" w:rsidRDefault="00AE2B32" w:rsidP="00A30794">
      <w:pPr>
        <w:ind w:left="567"/>
      </w:pPr>
      <w:r>
        <w:t>Q33</w:t>
      </w:r>
      <w:r w:rsidR="008E2AA1">
        <w:t> : Sur quels sujets porte cette coordination ?</w:t>
      </w:r>
    </w:p>
    <w:p w:rsidR="008E2AA1" w:rsidRDefault="00AE2B32" w:rsidP="00A30794">
      <w:pPr>
        <w:ind w:left="567"/>
      </w:pPr>
      <w:r>
        <w:t>Q34</w:t>
      </w:r>
      <w:r w:rsidR="008E2AA1">
        <w:t xml:space="preserve"> : </w:t>
      </w:r>
      <w:r w:rsidR="009C11B6">
        <w:t>Comment qualifient-ils le contenu de leur relation et de leur coordination ?</w:t>
      </w:r>
    </w:p>
    <w:p w:rsidR="00AC5DB4" w:rsidRDefault="00AC5DB4" w:rsidP="00A30794">
      <w:pPr>
        <w:ind w:left="567"/>
      </w:pPr>
      <w:r>
        <w:t>Q</w:t>
      </w:r>
      <w:r w:rsidR="00AE2B32">
        <w:t>35</w:t>
      </w:r>
      <w:r>
        <w:t> : Les questions relatives à l’organisation du travail de l’équipe sont-elles abordées lors de ces réunions ?</w:t>
      </w:r>
    </w:p>
    <w:p w:rsidR="00AC5DB4" w:rsidRDefault="00AC5DB4" w:rsidP="00A30794">
      <w:pPr>
        <w:ind w:left="567"/>
      </w:pPr>
      <w:r>
        <w:t>Q</w:t>
      </w:r>
      <w:r w:rsidR="00AE2B32">
        <w:t>36</w:t>
      </w:r>
      <w:r>
        <w:t xml:space="preserve"> : Si oui, quels en ont été les motifs ? Quelles en ont été les conclusions ? </w:t>
      </w:r>
    </w:p>
    <w:p w:rsidR="00AC5DB4" w:rsidRDefault="00AC5DB4" w:rsidP="00A30794">
      <w:pPr>
        <w:ind w:left="567"/>
      </w:pPr>
      <w:r>
        <w:t>Q</w:t>
      </w:r>
      <w:r w:rsidR="00AE2B32">
        <w:t>37</w:t>
      </w:r>
      <w:r>
        <w:t xml:space="preserve"> : Quels sont les documents-preuves disponibles ? </w:t>
      </w:r>
    </w:p>
    <w:p w:rsidR="00AC5DB4" w:rsidRDefault="00AC5DB4" w:rsidP="00A30794">
      <w:pPr>
        <w:ind w:left="567"/>
      </w:pPr>
      <w:r>
        <w:t>Q</w:t>
      </w:r>
      <w:r w:rsidR="00AE2B32">
        <w:t>38</w:t>
      </w:r>
      <w:r>
        <w:t xml:space="preserve"> : </w:t>
      </w:r>
      <w:r w:rsidR="00EE0296">
        <w:t xml:space="preserve">Les questions relatives à la coordination entre l’organisation de l’équipe médicale et </w:t>
      </w:r>
      <w:r w:rsidR="00D2248C">
        <w:t xml:space="preserve">celle </w:t>
      </w:r>
      <w:r w:rsidR="00EE0296">
        <w:t>de l’équipe paramédicale sont-elles abordées ? Par exemple, l’organisation et la durée de la visite</w:t>
      </w:r>
      <w:r w:rsidR="00FE16C4">
        <w:t>, de la contre-visite,</w:t>
      </w:r>
      <w:r w:rsidR="00EE0296">
        <w:t xml:space="preserve"> ont-elles fait l’objet d’une analyse commune </w:t>
      </w:r>
      <w:r w:rsidR="00BF272C">
        <w:t>et d’une décision partagée ?</w:t>
      </w:r>
    </w:p>
    <w:p w:rsidR="00BF272C" w:rsidRPr="00EF3F83" w:rsidRDefault="00BF272C" w:rsidP="00A30794">
      <w:pPr>
        <w:ind w:left="567"/>
      </w:pPr>
      <w:r>
        <w:t>Q</w:t>
      </w:r>
      <w:r w:rsidR="00AE2B32">
        <w:t>39</w:t>
      </w:r>
      <w:r>
        <w:t> : D’autres professionnels de l’établissement participent-ils à ces réunions (qualiticien, médecin hygiéniste, ingénieur en organisation, médecin du travail…) ?</w:t>
      </w:r>
    </w:p>
    <w:p w:rsidR="008E2AA1" w:rsidRPr="00CC2B01" w:rsidRDefault="008E2AA1" w:rsidP="00A30794">
      <w:pPr>
        <w:ind w:left="567"/>
        <w:rPr>
          <w:b/>
          <w:i/>
        </w:rPr>
      </w:pPr>
      <w:r w:rsidRPr="00CC2B01">
        <w:rPr>
          <w:b/>
          <w:i/>
        </w:rPr>
        <w:t xml:space="preserve">Réunions de staff relatives à la prise en charge des </w:t>
      </w:r>
      <w:r w:rsidR="00AC5DB4" w:rsidRPr="00CC2B01">
        <w:rPr>
          <w:b/>
          <w:i/>
        </w:rPr>
        <w:t>patients</w:t>
      </w:r>
      <w:r w:rsidRPr="00CC2B01">
        <w:rPr>
          <w:b/>
          <w:i/>
        </w:rPr>
        <w:t xml:space="preserve"> </w:t>
      </w:r>
    </w:p>
    <w:p w:rsidR="009C11B6" w:rsidRDefault="00594C3D" w:rsidP="00A30794">
      <w:pPr>
        <w:ind w:left="567"/>
      </w:pPr>
      <w:r>
        <w:t>Q</w:t>
      </w:r>
      <w:r w:rsidR="00AE2B32">
        <w:t>40</w:t>
      </w:r>
      <w:r w:rsidR="008E2AA1">
        <w:t xml:space="preserve"> : </w:t>
      </w:r>
      <w:r w:rsidR="008E2AA1" w:rsidRPr="000A34A6">
        <w:t>Des réunions de staff sont-elles organisées formellement ?</w:t>
      </w:r>
    </w:p>
    <w:p w:rsidR="008E2AA1" w:rsidRDefault="00592F0B" w:rsidP="00A30794">
      <w:pPr>
        <w:ind w:left="567"/>
      </w:pPr>
      <w:r>
        <w:t>Q</w:t>
      </w:r>
      <w:r w:rsidR="00AE2B32">
        <w:t>41</w:t>
      </w:r>
      <w:r w:rsidR="00B1486E">
        <w:t> : Par qui sont-elle</w:t>
      </w:r>
      <w:r w:rsidR="009C11B6">
        <w:t>s animé</w:t>
      </w:r>
      <w:r w:rsidR="00B1486E">
        <w:t>e</w:t>
      </w:r>
      <w:r w:rsidR="009C11B6">
        <w:t>s ?</w:t>
      </w:r>
      <w:r w:rsidR="008E2AA1">
        <w:t xml:space="preserve"> </w:t>
      </w:r>
    </w:p>
    <w:p w:rsidR="00077AAA" w:rsidRDefault="00592F0B" w:rsidP="00A30794">
      <w:pPr>
        <w:ind w:left="567"/>
      </w:pPr>
      <w:r>
        <w:t>Q</w:t>
      </w:r>
      <w:r w:rsidR="00AE2B32">
        <w:t>42</w:t>
      </w:r>
      <w:r w:rsidR="00077AAA">
        <w:t xml:space="preserve"> : Tous </w:t>
      </w:r>
      <w:r w:rsidR="00396BE7">
        <w:t>l</w:t>
      </w:r>
      <w:r w:rsidR="00077AAA">
        <w:t>es praticiens</w:t>
      </w:r>
      <w:r w:rsidR="00396BE7">
        <w:t xml:space="preserve"> </w:t>
      </w:r>
      <w:r w:rsidR="001F0823">
        <w:t>y</w:t>
      </w:r>
      <w:r w:rsidR="00077AAA">
        <w:t xml:space="preserve"> participent-ils ?</w:t>
      </w:r>
    </w:p>
    <w:p w:rsidR="00B1486E" w:rsidRDefault="00B1486E" w:rsidP="00A30794">
      <w:pPr>
        <w:ind w:left="567"/>
      </w:pPr>
      <w:r>
        <w:t>Q</w:t>
      </w:r>
      <w:r w:rsidR="00AE2B32">
        <w:t xml:space="preserve">43 </w:t>
      </w:r>
      <w:r>
        <w:t>: Les paramédicaux y participent-ils aussi ? Lesquels ?</w:t>
      </w:r>
    </w:p>
    <w:p w:rsidR="008E2AA1" w:rsidRPr="000A34A6" w:rsidRDefault="008E2AA1" w:rsidP="00A30794">
      <w:pPr>
        <w:ind w:left="567"/>
      </w:pPr>
      <w:r>
        <w:t>Q</w:t>
      </w:r>
      <w:r w:rsidR="00AE2B32">
        <w:t>44</w:t>
      </w:r>
      <w:r>
        <w:t> : U</w:t>
      </w:r>
      <w:r w:rsidR="008B4E13">
        <w:t xml:space="preserve">n document écrit en </w:t>
      </w:r>
      <w:r w:rsidR="001F0823">
        <w:t>formalise-t</w:t>
      </w:r>
      <w:r w:rsidR="008B4E13">
        <w:t xml:space="preserve">-il les conclusions </w:t>
      </w:r>
      <w:r>
        <w:t>?</w:t>
      </w:r>
    </w:p>
    <w:p w:rsidR="008E2AA1" w:rsidRDefault="008E2AA1" w:rsidP="00A30794">
      <w:pPr>
        <w:ind w:left="567"/>
      </w:pPr>
      <w:r>
        <w:t>Q</w:t>
      </w:r>
      <w:r w:rsidR="00AE2B32">
        <w:t>45</w:t>
      </w:r>
      <w:r>
        <w:t> : Quelle est la fréquence des staffs médicaux ?</w:t>
      </w:r>
    </w:p>
    <w:p w:rsidR="00FE16C4" w:rsidRDefault="00FE16C4" w:rsidP="00A30794">
      <w:pPr>
        <w:ind w:left="567"/>
      </w:pPr>
      <w:r>
        <w:t>Q</w:t>
      </w:r>
      <w:r w:rsidR="00AE2B32">
        <w:t>46</w:t>
      </w:r>
      <w:r>
        <w:t> : La visite et la contre-visite sont-elles précédées de réunions de préparation ?</w:t>
      </w:r>
    </w:p>
    <w:p w:rsidR="00FE16C4" w:rsidRDefault="00FE16C4" w:rsidP="00A30794">
      <w:pPr>
        <w:ind w:left="567"/>
      </w:pPr>
      <w:r>
        <w:t>Q</w:t>
      </w:r>
      <w:r w:rsidR="00AE2B32">
        <w:t>47</w:t>
      </w:r>
      <w:r>
        <w:t> : Que</w:t>
      </w:r>
      <w:r w:rsidR="00730B5B">
        <w:t>ls sont les professionnels qui</w:t>
      </w:r>
      <w:r>
        <w:t xml:space="preserve"> participent </w:t>
      </w:r>
      <w:r w:rsidR="00730B5B">
        <w:t xml:space="preserve">aux unes et aux autres </w:t>
      </w:r>
      <w:r>
        <w:t>?</w:t>
      </w:r>
    </w:p>
    <w:p w:rsidR="00D2248C" w:rsidRPr="00EF3F83" w:rsidRDefault="00D2248C" w:rsidP="00A30794">
      <w:pPr>
        <w:ind w:left="567"/>
      </w:pPr>
      <w:r>
        <w:t>Q48 : Quelle est la traçabilité des décisions prises?</w:t>
      </w:r>
    </w:p>
    <w:p w:rsidR="008E2AA1" w:rsidRDefault="008E2AA1" w:rsidP="008E2AA1"/>
    <w:p w:rsidR="00CD549B" w:rsidRDefault="00CD549B" w:rsidP="008E2AA1">
      <w:pPr>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ED5740" w:rsidRDefault="008E2AA1" w:rsidP="008E2AA1">
      <w:pPr>
        <w:jc w:val="center"/>
        <w:rPr>
          <w:b/>
          <w:color w:val="0000FF"/>
          <w:u w:val="single"/>
        </w:rPr>
      </w:pPr>
      <w:r w:rsidRPr="00ED5740">
        <w:rPr>
          <w:b/>
          <w:color w:val="0000FF"/>
          <w:u w:val="single"/>
        </w:rPr>
        <w:lastRenderedPageBreak/>
        <w:t>Sources d’information</w:t>
      </w:r>
      <w:r w:rsidR="003A0138">
        <w:rPr>
          <w:b/>
          <w:color w:val="0000FF"/>
          <w:u w:val="single"/>
        </w:rPr>
        <w:t xml:space="preserve"> </w:t>
      </w:r>
      <w:r w:rsidRPr="00ED5740">
        <w:rPr>
          <w:b/>
          <w:color w:val="0000FF"/>
          <w:u w:val="single"/>
        </w:rPr>
        <w:t>1.3.1</w:t>
      </w:r>
      <w:r>
        <w:rPr>
          <w:b/>
          <w:color w:val="0000FF"/>
          <w:u w:val="single"/>
        </w:rPr>
        <w:t>.</w:t>
      </w:r>
    </w:p>
    <w:p w:rsidR="008E2AA1" w:rsidRDefault="008E2AA1" w:rsidP="008E2AA1"/>
    <w:tbl>
      <w:tblPr>
        <w:tblW w:w="864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8E2AA1" w:rsidRPr="001C1693" w:rsidTr="007735B6">
        <w:trPr>
          <w:trHeight w:val="144"/>
        </w:trPr>
        <w:tc>
          <w:tcPr>
            <w:tcW w:w="8646" w:type="dxa"/>
          </w:tcPr>
          <w:p w:rsidR="008E2AA1" w:rsidRPr="001C1693" w:rsidRDefault="008E2AA1" w:rsidP="007735B6">
            <w:pPr>
              <w:pStyle w:val="TableauIGAS0"/>
            </w:pPr>
            <w:r w:rsidRPr="001C1693">
              <w:t>Compositio</w:t>
            </w:r>
            <w:r>
              <w:t>n et règlement intérieur de la structure de concertation au sein du pôle</w:t>
            </w:r>
          </w:p>
        </w:tc>
      </w:tr>
      <w:tr w:rsidR="008E2AA1" w:rsidRPr="001C1693" w:rsidTr="007735B6">
        <w:trPr>
          <w:trHeight w:val="58"/>
        </w:trPr>
        <w:tc>
          <w:tcPr>
            <w:tcW w:w="8646" w:type="dxa"/>
          </w:tcPr>
          <w:p w:rsidR="008E2AA1" w:rsidRPr="001C1693" w:rsidRDefault="008E2AA1" w:rsidP="007735B6">
            <w:pPr>
              <w:pStyle w:val="TableauIGAS0"/>
            </w:pPr>
            <w:r w:rsidRPr="001C1693">
              <w:t xml:space="preserve">Comptes rendus des réunions </w:t>
            </w:r>
          </w:p>
        </w:tc>
      </w:tr>
      <w:tr w:rsidR="008E2AA1" w:rsidRPr="001C1693" w:rsidTr="007735B6">
        <w:trPr>
          <w:trHeight w:val="79"/>
        </w:trPr>
        <w:tc>
          <w:tcPr>
            <w:tcW w:w="8646" w:type="dxa"/>
          </w:tcPr>
          <w:p w:rsidR="008E2AA1" w:rsidRPr="001C1693" w:rsidRDefault="008E2AA1" w:rsidP="007735B6">
            <w:pPr>
              <w:pStyle w:val="TableauIGAS0"/>
            </w:pPr>
            <w:r w:rsidRPr="001C1693">
              <w:t>Compositio</w:t>
            </w:r>
            <w:r>
              <w:t xml:space="preserve">n et règlement intérieur des réunions d’équipe concernant l’activité </w:t>
            </w:r>
          </w:p>
        </w:tc>
      </w:tr>
      <w:tr w:rsidR="008E2AA1" w:rsidRPr="001C1693" w:rsidTr="007735B6">
        <w:trPr>
          <w:trHeight w:val="58"/>
        </w:trPr>
        <w:tc>
          <w:tcPr>
            <w:tcW w:w="8646" w:type="dxa"/>
          </w:tcPr>
          <w:p w:rsidR="008E2AA1" w:rsidRDefault="008E2AA1" w:rsidP="007735B6">
            <w:pPr>
              <w:pStyle w:val="TableauIGAS0"/>
            </w:pPr>
            <w:r>
              <w:t xml:space="preserve">Document organisant le principe des staffs médicaux </w:t>
            </w:r>
          </w:p>
        </w:tc>
      </w:tr>
      <w:tr w:rsidR="008E2AA1" w:rsidRPr="001C1693" w:rsidTr="007735B6">
        <w:trPr>
          <w:trHeight w:val="58"/>
        </w:trPr>
        <w:tc>
          <w:tcPr>
            <w:tcW w:w="8646" w:type="dxa"/>
          </w:tcPr>
          <w:p w:rsidR="008E2AA1" w:rsidRPr="001C1693" w:rsidRDefault="00AA5B16" w:rsidP="007735B6">
            <w:pPr>
              <w:pStyle w:val="TableauIGAS0"/>
            </w:pPr>
            <w:r>
              <w:t>Entretiens</w:t>
            </w:r>
            <w:r w:rsidR="008E2AA1">
              <w:t xml:space="preserve"> avec le responsable du pôle de rattachement</w:t>
            </w:r>
            <w:r w:rsidR="002945BC">
              <w:t xml:space="preserve">, </w:t>
            </w:r>
            <w:r w:rsidR="002945BC" w:rsidRPr="002945BC">
              <w:t>avec le responsable médical du service, avec les cadres de santé et avec les autres praticiens.</w:t>
            </w:r>
          </w:p>
        </w:tc>
      </w:tr>
    </w:tbl>
    <w:p w:rsidR="00C17A10" w:rsidRDefault="00C17A10" w:rsidP="00C17A10">
      <w:pPr>
        <w:jc w:val="center"/>
        <w:rPr>
          <w:b/>
          <w:color w:val="0000FF"/>
          <w:u w:val="single"/>
        </w:rPr>
      </w:pPr>
    </w:p>
    <w:p w:rsidR="00833419" w:rsidRDefault="00833419" w:rsidP="00C17A10">
      <w:pPr>
        <w:jc w:val="center"/>
        <w:rPr>
          <w:b/>
          <w:color w:val="0000FF"/>
          <w:u w:val="single"/>
        </w:rPr>
      </w:pPr>
      <w:r>
        <w:rPr>
          <w:b/>
          <w:color w:val="0000FF"/>
          <w:u w:val="single"/>
        </w:rPr>
        <w:t>Références utiles</w:t>
      </w:r>
    </w:p>
    <w:p w:rsidR="008E2AA1" w:rsidRDefault="008E2AA1" w:rsidP="008E2AA1"/>
    <w:p w:rsidR="008E2AA1" w:rsidRDefault="008E2AA1" w:rsidP="008E2AA1">
      <w:r>
        <w:br w:type="page"/>
      </w:r>
    </w:p>
    <w:p w:rsidR="003A0138" w:rsidRPr="00B55440" w:rsidRDefault="003A0138" w:rsidP="003A0138">
      <w:pPr>
        <w:ind w:left="567"/>
        <w:rPr>
          <w:b/>
          <w:color w:val="0000FF"/>
          <w:sz w:val="28"/>
          <w:szCs w:val="28"/>
        </w:rPr>
      </w:pPr>
      <w:r w:rsidRPr="00B55440">
        <w:rPr>
          <w:b/>
          <w:color w:val="0000FF"/>
          <w:sz w:val="28"/>
          <w:szCs w:val="28"/>
        </w:rPr>
        <w:lastRenderedPageBreak/>
        <w:t>1. Gouvernance</w:t>
      </w:r>
    </w:p>
    <w:p w:rsidR="003A0138" w:rsidRPr="003A0138" w:rsidRDefault="003A0138" w:rsidP="00902B50">
      <w:pPr>
        <w:pStyle w:val="Titre2"/>
        <w:ind w:left="1134"/>
      </w:pPr>
      <w:bookmarkStart w:id="108" w:name="_Toc469486331"/>
      <w:bookmarkStart w:id="109" w:name="_Toc503356380"/>
      <w:r w:rsidRPr="003A0138">
        <w:t>Gestion de la qualité</w:t>
      </w:r>
      <w:bookmarkEnd w:id="108"/>
      <w:bookmarkEnd w:id="109"/>
    </w:p>
    <w:p w:rsidR="003A0138" w:rsidRDefault="007272F7" w:rsidP="003A0138">
      <w:pPr>
        <w:ind w:left="567"/>
      </w:pPr>
      <w:hyperlink w:anchor="_Démarche_d’amélioration_de" w:history="1">
        <w:r w:rsidR="003A0138" w:rsidRPr="00D91F27">
          <w:rPr>
            <w:rStyle w:val="Lienhypertexte"/>
          </w:rPr>
          <w:t xml:space="preserve">1.4.1 Démarche d’amélioration </w:t>
        </w:r>
        <w:r w:rsidR="009A21BE">
          <w:rPr>
            <w:rStyle w:val="Lienhypertexte"/>
          </w:rPr>
          <w:t xml:space="preserve">de la qualité </w:t>
        </w:r>
        <w:r w:rsidR="003A0138" w:rsidRPr="00D91F27">
          <w:rPr>
            <w:rStyle w:val="Lienhypertexte"/>
          </w:rPr>
          <w:t xml:space="preserve">et de la </w:t>
        </w:r>
        <w:r w:rsidR="009A21BE">
          <w:rPr>
            <w:rStyle w:val="Lienhypertexte"/>
          </w:rPr>
          <w:t>sécuri</w:t>
        </w:r>
        <w:r w:rsidR="003A0138" w:rsidRPr="00D91F27">
          <w:rPr>
            <w:rStyle w:val="Lienhypertexte"/>
          </w:rPr>
          <w:t>té des soins</w:t>
        </w:r>
      </w:hyperlink>
    </w:p>
    <w:p w:rsidR="003A0138" w:rsidRDefault="007272F7" w:rsidP="003A0138">
      <w:pPr>
        <w:ind w:left="567"/>
      </w:pPr>
      <w:hyperlink w:anchor="_Certification,_accréditation_des" w:history="1">
        <w:r w:rsidR="003A0138" w:rsidRPr="00D91F27">
          <w:rPr>
            <w:rStyle w:val="Lienhypertexte"/>
          </w:rPr>
          <w:t>1.4.2 Certification- accréditation des professionnels</w:t>
        </w:r>
      </w:hyperlink>
    </w:p>
    <w:p w:rsidR="003A0138" w:rsidRDefault="007272F7" w:rsidP="003A0138">
      <w:pPr>
        <w:ind w:left="567"/>
        <w:rPr>
          <w:rStyle w:val="Lienhypertexte"/>
        </w:rPr>
      </w:pPr>
      <w:hyperlink w:anchor="_Indicateurs_IPAQSS_1" w:history="1">
        <w:r w:rsidR="003A0138" w:rsidRPr="00D91F27">
          <w:rPr>
            <w:rStyle w:val="Lienhypertexte"/>
          </w:rPr>
          <w:t>1.4.3 Indicateurs IPAQSS</w:t>
        </w:r>
      </w:hyperlink>
    </w:p>
    <w:p w:rsidR="003A0138" w:rsidRDefault="007272F7" w:rsidP="003A0138">
      <w:pPr>
        <w:ind w:left="567"/>
      </w:pPr>
      <w:hyperlink w:anchor="_Politique_de_promotion" w:history="1">
        <w:r w:rsidR="00BC10CF">
          <w:rPr>
            <w:rStyle w:val="Lienhypertexte"/>
          </w:rPr>
          <w:t>1.4.4</w:t>
        </w:r>
        <w:r w:rsidR="003A0138" w:rsidRPr="00D91F27">
          <w:rPr>
            <w:rStyle w:val="Lienhypertexte"/>
          </w:rPr>
          <w:t xml:space="preserve"> Politique de la promotion de la bientraitance</w:t>
        </w:r>
      </w:hyperlink>
    </w:p>
    <w:p w:rsidR="008E2AA1" w:rsidRDefault="008E2AA1" w:rsidP="008E2AA1"/>
    <w:p w:rsidR="008E2AA1"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 w:rsidR="003A0138" w:rsidRPr="009C20A1" w:rsidRDefault="003A0138" w:rsidP="00A06634">
            <w:pPr>
              <w:jc w:val="center"/>
              <w:rPr>
                <w:b/>
                <w:color w:val="0000FF"/>
                <w:sz w:val="28"/>
                <w:szCs w:val="28"/>
              </w:rPr>
            </w:pPr>
            <w:bookmarkStart w:id="110" w:name="_Démarche_d’amélioration_de"/>
            <w:bookmarkEnd w:id="110"/>
            <w:r w:rsidRPr="009C20A1">
              <w:rPr>
                <w:b/>
                <w:color w:val="0000FF"/>
                <w:sz w:val="28"/>
                <w:szCs w:val="28"/>
              </w:rPr>
              <w:t>1. Gouvernance</w:t>
            </w:r>
            <w:r>
              <w:rPr>
                <w:b/>
                <w:color w:val="0000FF"/>
                <w:sz w:val="28"/>
                <w:szCs w:val="28"/>
              </w:rPr>
              <w:t xml:space="preserve"> de l’activité</w:t>
            </w:r>
          </w:p>
          <w:p w:rsidR="003A0138" w:rsidRDefault="003A0138" w:rsidP="003A0138">
            <w:pPr>
              <w:autoSpaceDE w:val="0"/>
              <w:autoSpaceDN w:val="0"/>
              <w:adjustRightInd w:val="0"/>
              <w:jc w:val="center"/>
              <w:rPr>
                <w:b/>
              </w:rPr>
            </w:pPr>
          </w:p>
          <w:p w:rsidR="003A0138" w:rsidRPr="00B16EAE" w:rsidRDefault="003A0138" w:rsidP="00A06634">
            <w:pPr>
              <w:jc w:val="center"/>
              <w:rPr>
                <w:b/>
                <w:i/>
                <w:color w:val="0000FF"/>
                <w:sz w:val="28"/>
                <w:szCs w:val="28"/>
              </w:rPr>
            </w:pPr>
            <w:bookmarkStart w:id="111" w:name="_Toc359918559"/>
            <w:r w:rsidRPr="00B16EAE">
              <w:rPr>
                <w:b/>
                <w:i/>
                <w:color w:val="0000FF"/>
                <w:sz w:val="28"/>
                <w:szCs w:val="28"/>
              </w:rPr>
              <w:t>1.4. Gestion de la qualité</w:t>
            </w:r>
            <w:bookmarkEnd w:id="111"/>
          </w:p>
          <w:p w:rsidR="008E2AA1" w:rsidRPr="003A0138" w:rsidRDefault="003A0138" w:rsidP="00A06634">
            <w:pPr>
              <w:pStyle w:val="Titre3"/>
              <w:spacing w:before="240" w:after="240" w:line="240" w:lineRule="auto"/>
              <w:jc w:val="center"/>
            </w:pPr>
            <w:bookmarkStart w:id="112" w:name="_Toc359918560"/>
            <w:bookmarkStart w:id="113" w:name="_Toc469486332"/>
            <w:bookmarkStart w:id="114" w:name="_Toc503356381"/>
            <w:r w:rsidRPr="003A0138">
              <w:t>Démarche d’amélioration de la qualité</w:t>
            </w:r>
            <w:bookmarkEnd w:id="112"/>
            <w:r w:rsidRPr="003A0138">
              <w:t xml:space="preserve"> et de la sécurité des soins</w:t>
            </w:r>
            <w:bookmarkEnd w:id="113"/>
            <w:bookmarkEnd w:id="114"/>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C1782" w:rsidRDefault="008E2AA1" w:rsidP="007735B6">
            <w:pPr>
              <w:rPr>
                <w:b/>
              </w:rPr>
            </w:pPr>
            <w:r w:rsidRPr="005C1782">
              <w:rPr>
                <w:b/>
              </w:rPr>
              <w:t>Principaux objectifs du contrôle :</w:t>
            </w:r>
          </w:p>
          <w:p w:rsidR="008E2AA1" w:rsidRPr="00B804AB" w:rsidRDefault="008E2AA1" w:rsidP="007735B6">
            <w:pPr>
              <w:pStyle w:val="x-Puce1"/>
            </w:pPr>
            <w:r w:rsidRPr="00B804AB">
              <w:t xml:space="preserve">Vérifier les modalités de mise en œuvre d’une démarche continue </w:t>
            </w:r>
            <w:r>
              <w:t xml:space="preserve">d’amélioration </w:t>
            </w:r>
            <w:r w:rsidRPr="00B804AB">
              <w:t>de la qualité</w:t>
            </w:r>
            <w:r w:rsidR="002945BC">
              <w:t xml:space="preserve"> </w:t>
            </w:r>
            <w:r>
              <w:t xml:space="preserve">et de la sécurité des soins </w:t>
            </w:r>
            <w:r w:rsidRPr="00B804AB">
              <w:t>: identification des problématiques, démarche mise en œuvre</w:t>
            </w:r>
            <w:r>
              <w:t>,</w:t>
            </w:r>
            <w:r w:rsidRPr="00B804AB">
              <w:t xml:space="preserve"> conditions d’appropriation des procédures ou des protocoles</w:t>
            </w:r>
            <w:r>
              <w:t>, évaluation interne</w:t>
            </w:r>
            <w:r w:rsidRPr="00B804AB">
              <w:t>.</w:t>
            </w:r>
          </w:p>
          <w:p w:rsidR="008E2AA1" w:rsidRPr="00B804AB" w:rsidRDefault="008E2AA1" w:rsidP="007735B6">
            <w:pPr>
              <w:pStyle w:val="x-Puce1"/>
            </w:pPr>
            <w:r w:rsidRPr="00B804AB">
              <w:t>Apprécier l’implication de</w:t>
            </w:r>
            <w:r>
              <w:t>s</w:t>
            </w:r>
            <w:r w:rsidRPr="00B804AB">
              <w:t xml:space="preserve"> </w:t>
            </w:r>
            <w:r>
              <w:t>responsables de l’activité</w:t>
            </w:r>
            <w:r w:rsidRPr="00B804AB">
              <w:t xml:space="preserve">, du personnel et la place donnée aux personnes accueillies </w:t>
            </w:r>
          </w:p>
          <w:p w:rsidR="008E2AA1" w:rsidRDefault="008E2AA1" w:rsidP="007735B6"/>
          <w:p w:rsidR="008E2AA1" w:rsidRDefault="008E2AA1" w:rsidP="007735B6">
            <w:pPr>
              <w:rPr>
                <w:b/>
              </w:rPr>
            </w:pPr>
            <w:r w:rsidRPr="00713980">
              <w:rPr>
                <w:b/>
              </w:rPr>
              <w:t xml:space="preserve">Principales </w:t>
            </w:r>
            <w:r>
              <w:rPr>
                <w:b/>
              </w:rPr>
              <w:t>r</w:t>
            </w:r>
            <w:r w:rsidRPr="000A5147">
              <w:rPr>
                <w:b/>
              </w:rPr>
              <w:t>éférences juridiques</w:t>
            </w:r>
            <w:r>
              <w:rPr>
                <w:b/>
              </w:rPr>
              <w:t xml:space="preserve"> et administratives</w:t>
            </w:r>
            <w:r w:rsidRPr="000A5147">
              <w:rPr>
                <w:b/>
              </w:rPr>
              <w:t xml:space="preserve"> </w:t>
            </w:r>
            <w:r>
              <w:rPr>
                <w:b/>
              </w:rPr>
              <w:t>(</w:t>
            </w:r>
            <w:hyperlink w:anchor="T141" w:history="1">
              <w:r w:rsidRPr="001C46DE">
                <w:rPr>
                  <w:rStyle w:val="Lienhypertexte"/>
                  <w:b/>
                </w:rPr>
                <w:t>1.4.1</w:t>
              </w:r>
            </w:hyperlink>
            <w:r>
              <w:rPr>
                <w:b/>
              </w:rPr>
              <w:t>.) </w:t>
            </w:r>
          </w:p>
          <w:p w:rsidR="008E2AA1" w:rsidRPr="00713980" w:rsidRDefault="008E2AA1" w:rsidP="007735B6">
            <w:pPr>
              <w:rPr>
                <w:b/>
              </w:rPr>
            </w:pPr>
          </w:p>
          <w:p w:rsidR="008E2AA1" w:rsidRPr="007B480C" w:rsidRDefault="008E2AA1" w:rsidP="007735B6">
            <w:r>
              <w:rPr>
                <w:b/>
              </w:rPr>
              <w:t>Principales catégories de r</w:t>
            </w:r>
            <w:r w:rsidRPr="00D63872">
              <w:rPr>
                <w:b/>
              </w:rPr>
              <w:t>isques</w:t>
            </w:r>
            <w:r>
              <w:rPr>
                <w:b/>
              </w:rPr>
              <w:t xml:space="preserve"> possibles</w:t>
            </w:r>
            <w:r w:rsidRPr="005C1782">
              <w:rPr>
                <w:b/>
              </w:rPr>
              <w:t xml:space="preserve"> : </w:t>
            </w:r>
            <w:r w:rsidRPr="005C1782">
              <w:t xml:space="preserve">Juridique </w:t>
            </w:r>
            <w:r>
              <w:t xml:space="preserve">– Sécurité des personnes- </w:t>
            </w:r>
            <w:r w:rsidRPr="007B480C">
              <w:t xml:space="preserve">Attractivité </w:t>
            </w:r>
            <w:r>
              <w:t xml:space="preserve">de l’activité </w:t>
            </w:r>
          </w:p>
          <w:p w:rsidR="008E2AA1" w:rsidRPr="005C1782" w:rsidRDefault="008E2AA1" w:rsidP="007735B6"/>
          <w:p w:rsidR="008E2AA1" w:rsidRPr="002941A6" w:rsidRDefault="008E2AA1" w:rsidP="007735B6">
            <w:pPr>
              <w:autoSpaceDE w:val="0"/>
              <w:autoSpaceDN w:val="0"/>
              <w:adjustRightInd w:val="0"/>
            </w:pPr>
            <w:r w:rsidRPr="005C1782">
              <w:rPr>
                <w:u w:val="single"/>
              </w:rPr>
              <w:t>Lien avec d’autres fonctions</w:t>
            </w:r>
            <w:r>
              <w:t xml:space="preserve"> : </w:t>
            </w:r>
            <w:r w:rsidR="00E712A4">
              <w:t>1.4.2. C</w:t>
            </w:r>
            <w:r w:rsidRPr="002941A6">
              <w:t xml:space="preserve">ertification, </w:t>
            </w:r>
            <w:r>
              <w:t>accréditation des professionnels, 1.4.3 I</w:t>
            </w:r>
            <w:r w:rsidR="00E712A4">
              <w:t>ndicateurs I</w:t>
            </w:r>
            <w:r>
              <w:t>PAQSS 1.5.1. Politique de prévention et de gestion des risques,</w:t>
            </w:r>
            <w:r w:rsidR="00E712A4">
              <w:t xml:space="preserve"> situations d’urgence</w:t>
            </w:r>
            <w:r>
              <w:t xml:space="preserve"> 1.5.2 </w:t>
            </w:r>
            <w:r w:rsidR="00E712A4">
              <w:t xml:space="preserve">Gestion des </w:t>
            </w:r>
            <w:r w:rsidR="002F2305">
              <w:t>évènement</w:t>
            </w:r>
            <w:r>
              <w:t xml:space="preserve">s indésirables, réclamations, signalements </w:t>
            </w:r>
          </w:p>
          <w:p w:rsidR="008E2AA1" w:rsidRPr="0081713D" w:rsidRDefault="008E2AA1" w:rsidP="007735B6"/>
        </w:tc>
      </w:tr>
    </w:tbl>
    <w:p w:rsidR="008E2AA1" w:rsidRDefault="008E2AA1" w:rsidP="008E2AA1">
      <w:pPr>
        <w:rPr>
          <w:b/>
        </w:rPr>
      </w:pPr>
    </w:p>
    <w:p w:rsidR="008E2AA1" w:rsidRPr="006B5D1E" w:rsidRDefault="008E2AA1" w:rsidP="008E2AA1">
      <w:pPr>
        <w:jc w:val="center"/>
        <w:rPr>
          <w:b/>
          <w:color w:val="0000FF"/>
          <w:u w:val="single"/>
        </w:rPr>
      </w:pPr>
      <w:r w:rsidRPr="006B5D1E">
        <w:rPr>
          <w:b/>
          <w:color w:val="0000FF"/>
          <w:u w:val="single"/>
        </w:rPr>
        <w:t>Questions</w:t>
      </w:r>
    </w:p>
    <w:p w:rsidR="008E2AA1" w:rsidRDefault="008E2AA1" w:rsidP="008E2AA1">
      <w:pPr>
        <w:rPr>
          <w:b/>
          <w:color w:val="0000FF"/>
          <w:u w:val="single"/>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pPr>
    </w:p>
    <w:p w:rsidR="008E2AA1" w:rsidRDefault="008E2AA1" w:rsidP="0053492B">
      <w:pPr>
        <w:ind w:left="567"/>
        <w:rPr>
          <w:color w:val="0000FF"/>
        </w:rPr>
      </w:pPr>
      <w:r w:rsidRPr="006F149F">
        <w:rPr>
          <w:color w:val="0000FF"/>
        </w:rPr>
        <w:t xml:space="preserve">141 </w:t>
      </w:r>
      <w:r w:rsidRPr="00CE4BA5">
        <w:rPr>
          <w:color w:val="0000FF"/>
        </w:rPr>
        <w:t>Démarche d’amélioration de la qualité</w:t>
      </w:r>
      <w:r w:rsidR="00CE4BA5" w:rsidRPr="00CE4BA5">
        <w:rPr>
          <w:color w:val="0000FF"/>
        </w:rPr>
        <w:t xml:space="preserve"> et de la sécurité des soins</w:t>
      </w:r>
      <w:r w:rsidRPr="00CE4BA5">
        <w:rPr>
          <w:color w:val="0000FF"/>
        </w:rPr>
        <w:t xml:space="preserve"> (à voir au niveau de l’établissement et </w:t>
      </w:r>
      <w:r w:rsidR="009D291E" w:rsidRPr="00CE4BA5">
        <w:rPr>
          <w:color w:val="0000FF"/>
        </w:rPr>
        <w:t>du service</w:t>
      </w:r>
      <w:r w:rsidRPr="00CE4BA5">
        <w:rPr>
          <w:color w:val="0000FF"/>
        </w:rPr>
        <w:t>)</w:t>
      </w:r>
    </w:p>
    <w:p w:rsidR="00AB206A" w:rsidRDefault="008E2AA1" w:rsidP="0053492B">
      <w:pPr>
        <w:ind w:left="567"/>
      </w:pPr>
      <w:r w:rsidRPr="006155D2">
        <w:t>Q</w:t>
      </w:r>
      <w:r>
        <w:t xml:space="preserve">01 </w:t>
      </w:r>
      <w:r w:rsidRPr="006155D2">
        <w:t xml:space="preserve">: L’établissement </w:t>
      </w:r>
      <w:r w:rsidR="00A43413" w:rsidRPr="006155D2">
        <w:t>a-t</w:t>
      </w:r>
      <w:r w:rsidRPr="006155D2">
        <w:t>-il élaboré un programme d’amélioration continue de la qual</w:t>
      </w:r>
      <w:r w:rsidR="009D291E">
        <w:t>ité et de la sécurité des soins</w:t>
      </w:r>
      <w:r w:rsidRPr="006155D2">
        <w:t>?</w:t>
      </w:r>
      <w:r>
        <w:t xml:space="preserve"> </w:t>
      </w:r>
    </w:p>
    <w:p w:rsidR="00A43413" w:rsidRDefault="00AB206A" w:rsidP="0053492B">
      <w:pPr>
        <w:ind w:left="567"/>
      </w:pPr>
      <w:r>
        <w:t>Q</w:t>
      </w:r>
      <w:r w:rsidR="005F6182">
        <w:t>02</w:t>
      </w:r>
      <w:r>
        <w:t xml:space="preserve"> : </w:t>
      </w:r>
      <w:r w:rsidR="00787607">
        <w:t>Quels en sont les orientations et les objectifs essentiels ?</w:t>
      </w:r>
    </w:p>
    <w:p w:rsidR="008E2AA1" w:rsidRPr="006155D2" w:rsidRDefault="00A43413" w:rsidP="0053492B">
      <w:pPr>
        <w:ind w:left="567"/>
      </w:pPr>
      <w:r>
        <w:t>Q</w:t>
      </w:r>
      <w:r w:rsidR="005F6182">
        <w:t xml:space="preserve">03 </w:t>
      </w:r>
      <w:r>
        <w:t xml:space="preserve">: </w:t>
      </w:r>
      <w:r w:rsidR="009D291E">
        <w:t>Quel est le contenu des évaluations de sa mise en œuvre ?</w:t>
      </w:r>
    </w:p>
    <w:p w:rsidR="008E2AA1" w:rsidRPr="000054EC" w:rsidRDefault="00A43413" w:rsidP="0053492B">
      <w:pPr>
        <w:ind w:left="567"/>
      </w:pPr>
      <w:r>
        <w:t>Q0</w:t>
      </w:r>
      <w:r w:rsidR="005F6182">
        <w:t>4</w:t>
      </w:r>
      <w:r w:rsidR="008E2AA1">
        <w:t> : Le contrat de pôle défini</w:t>
      </w:r>
      <w:r>
        <w:t>t-i</w:t>
      </w:r>
      <w:r w:rsidRPr="00FA7EDE">
        <w:t>l</w:t>
      </w:r>
      <w:r w:rsidR="008E2AA1" w:rsidRPr="00FA7EDE">
        <w:t xml:space="preserve"> des objectifs en </w:t>
      </w:r>
      <w:r w:rsidR="009D291E">
        <w:t>matière de qualité des soins</w:t>
      </w:r>
      <w:r w:rsidR="00B23F0E">
        <w:t xml:space="preserve"> </w:t>
      </w:r>
      <w:r w:rsidR="00D0111C" w:rsidRPr="00D0111C">
        <w:t>et de sécurité des soins</w:t>
      </w:r>
      <w:r w:rsidR="00AB2427">
        <w:t xml:space="preserve"> </w:t>
      </w:r>
      <w:r w:rsidR="008E2AA1" w:rsidRPr="00FA7EDE">
        <w:t>?</w:t>
      </w:r>
    </w:p>
    <w:p w:rsidR="008E2AA1" w:rsidRDefault="008E2AA1" w:rsidP="0053492B">
      <w:pPr>
        <w:ind w:left="567"/>
      </w:pPr>
      <w:r w:rsidRPr="006155D2">
        <w:t>Q</w:t>
      </w:r>
      <w:r w:rsidR="005F6182">
        <w:t>05</w:t>
      </w:r>
      <w:r w:rsidRPr="006155D2">
        <w:t xml:space="preserve"> : </w:t>
      </w:r>
      <w:r>
        <w:t>L</w:t>
      </w:r>
      <w:r w:rsidR="00B810BE">
        <w:t>e projet du service</w:t>
      </w:r>
      <w:r w:rsidRPr="006155D2">
        <w:t xml:space="preserve"> définit</w:t>
      </w:r>
      <w:r w:rsidR="00E712A4" w:rsidRPr="006155D2">
        <w:t>-il</w:t>
      </w:r>
      <w:r w:rsidRPr="006155D2">
        <w:t xml:space="preserve"> des objectifs en matière de qualité et de sécurité des soins</w:t>
      </w:r>
      <w:r>
        <w:t> ?</w:t>
      </w:r>
    </w:p>
    <w:p w:rsidR="008E2AA1" w:rsidRPr="00D727E2" w:rsidRDefault="008E2AA1" w:rsidP="0053492B">
      <w:pPr>
        <w:ind w:left="567"/>
      </w:pPr>
      <w:r>
        <w:t>Q0</w:t>
      </w:r>
      <w:r w:rsidR="005F6182">
        <w:t>6</w:t>
      </w:r>
      <w:r>
        <w:t xml:space="preserve"> : Y-a-t-il des liens </w:t>
      </w:r>
      <w:r w:rsidR="00AB206A">
        <w:t xml:space="preserve">entre eux </w:t>
      </w:r>
      <w:r>
        <w:t>?</w:t>
      </w:r>
    </w:p>
    <w:p w:rsidR="008E2AA1" w:rsidRDefault="008E2AA1" w:rsidP="0053492B">
      <w:pPr>
        <w:ind w:left="567"/>
      </w:pPr>
      <w:r>
        <w:t>Q0</w:t>
      </w:r>
      <w:r w:rsidR="005F6182">
        <w:t>7</w:t>
      </w:r>
      <w:r>
        <w:t> : L</w:t>
      </w:r>
      <w:r w:rsidRPr="006155D2">
        <w:t xml:space="preserve">a démarche d’amélioration de la </w:t>
      </w:r>
      <w:r>
        <w:t xml:space="preserve">qualité des soins </w:t>
      </w:r>
      <w:r w:rsidR="00AB206A">
        <w:t xml:space="preserve">du service </w:t>
      </w:r>
      <w:r>
        <w:t>s’articule</w:t>
      </w:r>
      <w:r w:rsidR="009D291E">
        <w:t>-</w:t>
      </w:r>
      <w:r>
        <w:t>t-</w:t>
      </w:r>
      <w:r w:rsidRPr="006155D2">
        <w:t>elle avec la politique de prévention et de gestion des risques</w:t>
      </w:r>
      <w:r>
        <w:t xml:space="preserve"> </w:t>
      </w:r>
      <w:r w:rsidRPr="006155D2">
        <w:t xml:space="preserve">de </w:t>
      </w:r>
      <w:r w:rsidR="00B810BE">
        <w:t>l’établissement</w:t>
      </w:r>
      <w:r w:rsidR="00AB206A">
        <w:t xml:space="preserve"> ? </w:t>
      </w:r>
      <w:r w:rsidR="00D0111C">
        <w:t>De quelle manière et sur quels thèmes ?</w:t>
      </w:r>
    </w:p>
    <w:p w:rsidR="00456777" w:rsidRPr="006155D2" w:rsidRDefault="00456777" w:rsidP="0053492B">
      <w:pPr>
        <w:ind w:left="567"/>
      </w:pPr>
      <w:r>
        <w:t>Q08 : Le service est-il engagé dans des procédures de certification particulières : ISO, Jacie… ?</w:t>
      </w:r>
    </w:p>
    <w:p w:rsidR="008E2AA1" w:rsidRPr="005F6182" w:rsidRDefault="00CE4BA5" w:rsidP="0053492B">
      <w:pPr>
        <w:ind w:left="567"/>
        <w:rPr>
          <w:b/>
          <w:i/>
        </w:rPr>
      </w:pPr>
      <w:r w:rsidRPr="005F6182">
        <w:rPr>
          <w:b/>
          <w:i/>
        </w:rPr>
        <w:t>Adhésion des professionnels </w:t>
      </w:r>
    </w:p>
    <w:p w:rsidR="008E2AA1" w:rsidRDefault="008E2AA1" w:rsidP="0053492B">
      <w:pPr>
        <w:ind w:left="567"/>
      </w:pPr>
      <w:r w:rsidRPr="00FA7EDE">
        <w:t>Q0</w:t>
      </w:r>
      <w:r w:rsidR="00B33492">
        <w:t>9</w:t>
      </w:r>
      <w:r w:rsidRPr="00FA7EDE">
        <w:t> : Un responsable « qualité » a-t-il été désigné</w:t>
      </w:r>
      <w:r w:rsidR="009D291E">
        <w:t xml:space="preserve"> pour le service</w:t>
      </w:r>
      <w:r w:rsidRPr="00FA7EDE">
        <w:t xml:space="preserve"> ? </w:t>
      </w:r>
    </w:p>
    <w:p w:rsidR="008E2AA1" w:rsidRPr="00DF4B91" w:rsidRDefault="008E2AA1" w:rsidP="0053492B">
      <w:pPr>
        <w:ind w:left="567"/>
      </w:pPr>
      <w:r>
        <w:t>Q</w:t>
      </w:r>
      <w:r w:rsidR="00B33492">
        <w:t>10</w:t>
      </w:r>
      <w:r>
        <w:t> : Est-il s</w:t>
      </w:r>
      <w:r w:rsidR="009D291E">
        <w:t xml:space="preserve">pécifique </w:t>
      </w:r>
      <w:r w:rsidR="00802E31">
        <w:t>au service</w:t>
      </w:r>
      <w:r>
        <w:t xml:space="preserve"> ou </w:t>
      </w:r>
      <w:r w:rsidR="00802E31">
        <w:t>partagé entre plusieurs</w:t>
      </w:r>
      <w:r w:rsidRPr="00DF4B91">
        <w:t> ?</w:t>
      </w:r>
    </w:p>
    <w:p w:rsidR="008E2AA1" w:rsidRDefault="008E2AA1" w:rsidP="0053492B">
      <w:pPr>
        <w:ind w:left="567"/>
      </w:pPr>
      <w:r w:rsidRPr="00503E57">
        <w:t>Q</w:t>
      </w:r>
      <w:r w:rsidR="00B33492">
        <w:t>11</w:t>
      </w:r>
      <w:r w:rsidR="00A43413">
        <w:t xml:space="preserve"> </w:t>
      </w:r>
      <w:r>
        <w:t>: L’établissement, le responsable de pôle, le respons</w:t>
      </w:r>
      <w:r w:rsidR="00B810BE">
        <w:t xml:space="preserve">able médical </w:t>
      </w:r>
      <w:r w:rsidR="002945BC">
        <w:t xml:space="preserve">de l’unité </w:t>
      </w:r>
      <w:r w:rsidR="00B810BE">
        <w:t>et l’encadrement du service</w:t>
      </w:r>
      <w:r>
        <w:t xml:space="preserve"> affichent-ils</w:t>
      </w:r>
      <w:r w:rsidRPr="00503E57">
        <w:t xml:space="preserve"> une volonté </w:t>
      </w:r>
      <w:r w:rsidR="00B67C49">
        <w:t xml:space="preserve">claire </w:t>
      </w:r>
      <w:r w:rsidRPr="00503E57">
        <w:t xml:space="preserve">de mise en place d’une démarche d’amélioration </w:t>
      </w:r>
      <w:r w:rsidRPr="00F421FA">
        <w:t>continue de la qualité ?</w:t>
      </w:r>
      <w:r>
        <w:t xml:space="preserve"> </w:t>
      </w:r>
    </w:p>
    <w:p w:rsidR="008E2AA1" w:rsidRPr="00F421FA" w:rsidRDefault="005F6182" w:rsidP="0053492B">
      <w:pPr>
        <w:ind w:left="567"/>
      </w:pPr>
      <w:r>
        <w:lastRenderedPageBreak/>
        <w:t>Q1</w:t>
      </w:r>
      <w:r w:rsidR="00B33492">
        <w:t>2</w:t>
      </w:r>
      <w:r w:rsidR="008E2AA1">
        <w:t> : Comment cela se traduit-il ?</w:t>
      </w:r>
      <w:r w:rsidR="008E2AA1" w:rsidRPr="00F421FA">
        <w:t xml:space="preserve"> </w:t>
      </w:r>
    </w:p>
    <w:p w:rsidR="008E2AA1" w:rsidRDefault="005F6182" w:rsidP="0053492B">
      <w:pPr>
        <w:ind w:left="567"/>
      </w:pPr>
      <w:r>
        <w:t>Q1</w:t>
      </w:r>
      <w:r w:rsidR="00B33492">
        <w:t>3</w:t>
      </w:r>
      <w:r w:rsidR="008E2AA1" w:rsidRPr="00F421FA">
        <w:t xml:space="preserve"> : L’ensemble du personnel est-il associé à la démarche ? </w:t>
      </w:r>
    </w:p>
    <w:p w:rsidR="008E2AA1" w:rsidRPr="00F421FA" w:rsidRDefault="005F6182" w:rsidP="0053492B">
      <w:pPr>
        <w:ind w:left="567"/>
      </w:pPr>
      <w:r>
        <w:t>Q1</w:t>
      </w:r>
      <w:r w:rsidR="00B33492">
        <w:t>4</w:t>
      </w:r>
      <w:r w:rsidR="008E2AA1">
        <w:t xml:space="preserve"> : </w:t>
      </w:r>
      <w:r w:rsidR="00092AA3">
        <w:t>Comment y p</w:t>
      </w:r>
      <w:r w:rsidR="008E2AA1" w:rsidRPr="00F421FA">
        <w:t xml:space="preserve">articipe-t-il ? </w:t>
      </w:r>
    </w:p>
    <w:p w:rsidR="008E2AA1" w:rsidRDefault="008E2AA1" w:rsidP="0053492B">
      <w:pPr>
        <w:ind w:left="567"/>
      </w:pPr>
      <w:r w:rsidRPr="00F421FA">
        <w:t>Q</w:t>
      </w:r>
      <w:r w:rsidR="00B33492">
        <w:t>15</w:t>
      </w:r>
      <w:r w:rsidRPr="00F421FA">
        <w:t> :</w:t>
      </w:r>
      <w:r w:rsidR="00092AA3">
        <w:t xml:space="preserve"> Comment l</w:t>
      </w:r>
      <w:r>
        <w:t>a Direction Qualité de l’établiss</w:t>
      </w:r>
      <w:r w:rsidR="00092AA3">
        <w:t>ement s’investit-elle dans le suivi du</w:t>
      </w:r>
      <w:r>
        <w:t xml:space="preserve"> </w:t>
      </w:r>
      <w:r w:rsidR="00B810BE">
        <w:t>service</w:t>
      </w:r>
      <w:r>
        <w:t xml:space="preserve"> ? </w:t>
      </w:r>
    </w:p>
    <w:p w:rsidR="008E2AA1" w:rsidRDefault="008E2AA1" w:rsidP="0053492B">
      <w:pPr>
        <w:ind w:left="567"/>
      </w:pPr>
      <w:r>
        <w:t>Q1</w:t>
      </w:r>
      <w:r w:rsidR="00B33492">
        <w:t xml:space="preserve">6 </w:t>
      </w:r>
      <w:r>
        <w:t>: De quelle manière et avec quelle fréquence ?</w:t>
      </w:r>
    </w:p>
    <w:p w:rsidR="008E2AA1" w:rsidRPr="005F6182" w:rsidRDefault="008E2AA1" w:rsidP="0053492B">
      <w:pPr>
        <w:ind w:left="567"/>
        <w:rPr>
          <w:b/>
          <w:i/>
        </w:rPr>
      </w:pPr>
      <w:r w:rsidRPr="005F6182">
        <w:rPr>
          <w:b/>
          <w:i/>
        </w:rPr>
        <w:t>Formation</w:t>
      </w:r>
    </w:p>
    <w:p w:rsidR="008E2AA1" w:rsidRDefault="00A43413" w:rsidP="0053492B">
      <w:pPr>
        <w:ind w:left="567"/>
      </w:pPr>
      <w:r>
        <w:t>Q1</w:t>
      </w:r>
      <w:r w:rsidR="00B33492">
        <w:t>7</w:t>
      </w:r>
      <w:r w:rsidR="00092AA3">
        <w:t> : Les professionnels bénéficient-ils de formations sur les thèmes de</w:t>
      </w:r>
      <w:r w:rsidR="008E2AA1" w:rsidRPr="00F421FA">
        <w:t xml:space="preserve"> la qualité </w:t>
      </w:r>
      <w:r w:rsidR="00092AA3">
        <w:t>et de la sécurité des soins</w:t>
      </w:r>
      <w:r w:rsidR="00B23F0E">
        <w:t xml:space="preserve"> </w:t>
      </w:r>
      <w:r w:rsidR="008E2AA1" w:rsidRPr="00F421FA">
        <w:t>?</w:t>
      </w:r>
      <w:r w:rsidR="00D76C35">
        <w:t xml:space="preserve"> Sur l'audit, la méthodologie des EPP, le patient traceur?</w:t>
      </w:r>
    </w:p>
    <w:p w:rsidR="00A43413" w:rsidRDefault="008E2AA1" w:rsidP="0053492B">
      <w:pPr>
        <w:ind w:left="567"/>
      </w:pPr>
      <w:r>
        <w:t>Q1</w:t>
      </w:r>
      <w:r w:rsidR="00B33492">
        <w:t>8</w:t>
      </w:r>
      <w:r>
        <w:t xml:space="preserve"> : </w:t>
      </w:r>
      <w:r w:rsidRPr="00F421FA">
        <w:t>Si</w:t>
      </w:r>
      <w:r w:rsidR="00D0111C">
        <w:t xml:space="preserve"> oui combien d’agents y ont</w:t>
      </w:r>
      <w:r>
        <w:t xml:space="preserve"> participé</w:t>
      </w:r>
      <w:r w:rsidR="001B6C25">
        <w:t xml:space="preserve"> au cours des 3 dernières années</w:t>
      </w:r>
      <w:r>
        <w:t>?</w:t>
      </w:r>
      <w:r w:rsidR="00092AA3">
        <w:t xml:space="preserve"> </w:t>
      </w:r>
    </w:p>
    <w:p w:rsidR="008E2AA1" w:rsidRPr="00F421FA" w:rsidRDefault="00A43413" w:rsidP="0053492B">
      <w:pPr>
        <w:ind w:left="567"/>
      </w:pPr>
      <w:r>
        <w:t>Q1</w:t>
      </w:r>
      <w:r w:rsidR="00B33492">
        <w:t>9</w:t>
      </w:r>
      <w:r>
        <w:t xml:space="preserve"> : </w:t>
      </w:r>
      <w:r w:rsidR="00092AA3">
        <w:t>Sur quels thèmes ?</w:t>
      </w:r>
    </w:p>
    <w:p w:rsidR="008E2AA1" w:rsidRPr="005F6182" w:rsidRDefault="008E2AA1" w:rsidP="0053492B">
      <w:pPr>
        <w:ind w:left="567"/>
        <w:rPr>
          <w:b/>
          <w:i/>
        </w:rPr>
      </w:pPr>
      <w:r w:rsidRPr="005F6182">
        <w:rPr>
          <w:b/>
          <w:i/>
        </w:rPr>
        <w:t xml:space="preserve">Elaboration et utilisation de documents de référence </w:t>
      </w:r>
    </w:p>
    <w:p w:rsidR="00D0111C" w:rsidRDefault="00B33492" w:rsidP="0053492B">
      <w:pPr>
        <w:ind w:left="567"/>
      </w:pPr>
      <w:r>
        <w:t>Q20</w:t>
      </w:r>
      <w:r w:rsidR="008E2AA1" w:rsidRPr="00F421FA">
        <w:t> : Est-ce que des procédures ou des protocoles ont été établis et validés ?</w:t>
      </w:r>
      <w:r w:rsidR="00387358">
        <w:t xml:space="preserve"> </w:t>
      </w:r>
    </w:p>
    <w:p w:rsidR="008E2AA1" w:rsidRDefault="00D0111C" w:rsidP="0053492B">
      <w:pPr>
        <w:ind w:left="567"/>
      </w:pPr>
      <w:r>
        <w:t>Q</w:t>
      </w:r>
      <w:r w:rsidR="005F6182">
        <w:t>2</w:t>
      </w:r>
      <w:r w:rsidR="00B33492">
        <w:t>1</w:t>
      </w:r>
      <w:r>
        <w:t xml:space="preserve"> : </w:t>
      </w:r>
      <w:r w:rsidR="00387358">
        <w:t>Sont-ils portés par un système de gestion documentaire ?</w:t>
      </w:r>
    </w:p>
    <w:p w:rsidR="008E2AA1" w:rsidRDefault="005F6182" w:rsidP="0053492B">
      <w:pPr>
        <w:ind w:left="567"/>
      </w:pPr>
      <w:r>
        <w:t>Q2</w:t>
      </w:r>
      <w:r w:rsidR="00B33492">
        <w:t>2</w:t>
      </w:r>
      <w:r w:rsidR="008E2AA1">
        <w:t> :</w:t>
      </w:r>
      <w:r w:rsidR="008E2AA1" w:rsidRPr="00F421FA">
        <w:t xml:space="preserve"> Dans quels domaines et sur quelles actions ? </w:t>
      </w:r>
    </w:p>
    <w:p w:rsidR="008E2AA1" w:rsidRDefault="00A43413" w:rsidP="0053492B">
      <w:pPr>
        <w:ind w:left="567"/>
      </w:pPr>
      <w:r>
        <w:t>Q2</w:t>
      </w:r>
      <w:r w:rsidR="00B33492">
        <w:t>3</w:t>
      </w:r>
      <w:r w:rsidR="008E2AA1">
        <w:t xml:space="preserve"> : </w:t>
      </w:r>
      <w:r w:rsidR="00D0111C" w:rsidRPr="00D0111C">
        <w:t>Sont-ils évalués ?</w:t>
      </w:r>
      <w:r w:rsidR="00D0111C">
        <w:t xml:space="preserve"> Qu’indiquent les documents d’évaluation ?</w:t>
      </w:r>
    </w:p>
    <w:p w:rsidR="008E2AA1" w:rsidRDefault="00A43413" w:rsidP="0053492B">
      <w:pPr>
        <w:ind w:left="567"/>
      </w:pPr>
      <w:r>
        <w:t>Q2</w:t>
      </w:r>
      <w:r w:rsidR="00B33492">
        <w:t>4</w:t>
      </w:r>
      <w:r w:rsidR="008E2AA1">
        <w:t xml:space="preserve"> : </w:t>
      </w:r>
      <w:r w:rsidR="007A650F">
        <w:t xml:space="preserve">Les </w:t>
      </w:r>
      <w:r w:rsidR="007A650F" w:rsidRPr="007A650F">
        <w:t xml:space="preserve">procédures </w:t>
      </w:r>
      <w:r w:rsidR="007A650F">
        <w:t>et/ou l</w:t>
      </w:r>
      <w:r w:rsidR="007A650F" w:rsidRPr="007A650F">
        <w:t xml:space="preserve">es protocoles </w:t>
      </w:r>
      <w:r w:rsidR="007A650F">
        <w:t>s</w:t>
      </w:r>
      <w:r w:rsidR="008E2AA1">
        <w:t xml:space="preserve">ont-ils mis à jour ? </w:t>
      </w:r>
    </w:p>
    <w:p w:rsidR="008E2AA1" w:rsidRDefault="008E2AA1" w:rsidP="0053492B">
      <w:pPr>
        <w:ind w:left="567"/>
      </w:pPr>
      <w:r>
        <w:t>Q2</w:t>
      </w:r>
      <w:r w:rsidR="00B33492">
        <w:t>5</w:t>
      </w:r>
      <w:r>
        <w:t xml:space="preserve"> : Quelles sont les modalités de révision de ces documents ? </w:t>
      </w:r>
    </w:p>
    <w:p w:rsidR="00704678" w:rsidRPr="00F421FA" w:rsidRDefault="00704678" w:rsidP="0053492B">
      <w:pPr>
        <w:ind w:left="567"/>
      </w:pPr>
      <w:r>
        <w:t>Q</w:t>
      </w:r>
      <w:r w:rsidR="005F6182">
        <w:t>2</w:t>
      </w:r>
      <w:r w:rsidR="00B33492">
        <w:t>6</w:t>
      </w:r>
      <w:r>
        <w:t> : D’autres services spécialisés de l’établissement sont-ils associés à l’élaboration de protocoles et à leur révision (ex : EOHH) ?</w:t>
      </w:r>
    </w:p>
    <w:p w:rsidR="008E2AA1" w:rsidRDefault="00A43413" w:rsidP="0053492B">
      <w:pPr>
        <w:ind w:left="567"/>
      </w:pPr>
      <w:r>
        <w:t>Q2</w:t>
      </w:r>
      <w:r w:rsidR="00B33492">
        <w:t>7</w:t>
      </w:r>
      <w:r w:rsidR="008E2AA1" w:rsidRPr="00F421FA">
        <w:t xml:space="preserve"> : Les références aux procédures, </w:t>
      </w:r>
      <w:r w:rsidR="008E2AA1">
        <w:t xml:space="preserve">aux </w:t>
      </w:r>
      <w:r w:rsidR="008E2AA1" w:rsidRPr="00F421FA">
        <w:t xml:space="preserve">recommandations </w:t>
      </w:r>
      <w:r w:rsidR="008E2AA1">
        <w:t xml:space="preserve">ou guides </w:t>
      </w:r>
      <w:r w:rsidR="008E2AA1" w:rsidRPr="00F421FA">
        <w:t xml:space="preserve">de bonnes pratiques validées ou élaborées par </w:t>
      </w:r>
      <w:r w:rsidR="008E2AA1">
        <w:t>la HAS</w:t>
      </w:r>
      <w:r w:rsidR="00802E31">
        <w:t xml:space="preserve"> et </w:t>
      </w:r>
      <w:r w:rsidR="00B810BE">
        <w:t>les s</w:t>
      </w:r>
      <w:r w:rsidR="008E2AA1">
        <w:t xml:space="preserve">ociétés savantes </w:t>
      </w:r>
      <w:r w:rsidR="008E2AA1" w:rsidRPr="00F421FA">
        <w:t xml:space="preserve">ont-elles été utilisées </w:t>
      </w:r>
      <w:r w:rsidR="008E2AA1">
        <w:t xml:space="preserve">pour élaborer les procédures et protocoles internes à l’établissement </w:t>
      </w:r>
      <w:r w:rsidR="008E2AA1" w:rsidRPr="00F421FA">
        <w:t>?</w:t>
      </w:r>
    </w:p>
    <w:p w:rsidR="008E2AA1" w:rsidRDefault="00A43413" w:rsidP="0053492B">
      <w:pPr>
        <w:ind w:left="567"/>
      </w:pPr>
      <w:r>
        <w:t>Q2</w:t>
      </w:r>
      <w:r w:rsidR="00B33492">
        <w:t>8</w:t>
      </w:r>
      <w:r w:rsidR="008E2AA1">
        <w:t> : Sont-elles connues des équipes y compris médicales ?</w:t>
      </w:r>
    </w:p>
    <w:p w:rsidR="008E2AA1" w:rsidRDefault="00A43413" w:rsidP="0053492B">
      <w:pPr>
        <w:ind w:left="567"/>
      </w:pPr>
      <w:r>
        <w:t>Q2</w:t>
      </w:r>
      <w:r w:rsidR="00B33492">
        <w:t>9</w:t>
      </w:r>
      <w:r w:rsidR="008E2AA1">
        <w:t xml:space="preserve"> : Qu’est-ce qui a été mis en place pour que les équipes s’approprient les procédures et </w:t>
      </w:r>
      <w:r w:rsidR="00AB2427">
        <w:t xml:space="preserve">les </w:t>
      </w:r>
      <w:r w:rsidR="008E2AA1">
        <w:t>protocoles ?</w:t>
      </w:r>
    </w:p>
    <w:p w:rsidR="008E2AA1" w:rsidRDefault="00B33492" w:rsidP="0053492B">
      <w:pPr>
        <w:ind w:left="567"/>
      </w:pPr>
      <w:r>
        <w:t>Q30</w:t>
      </w:r>
      <w:r w:rsidR="008E2AA1">
        <w:t> :Qu’est-ce qui a été mis en place pour que les équipes s’approprient les recommandations et guides de bonnes pratiques et les mettent en œuvre ?</w:t>
      </w:r>
    </w:p>
    <w:p w:rsidR="00C020A0" w:rsidRDefault="00C020A0" w:rsidP="0053492B">
      <w:pPr>
        <w:ind w:left="567"/>
      </w:pPr>
      <w:r>
        <w:t>Q</w:t>
      </w:r>
      <w:r w:rsidR="005F6182">
        <w:t>3</w:t>
      </w:r>
      <w:r w:rsidR="00B33492">
        <w:t>1</w:t>
      </w:r>
      <w:r>
        <w:t> : Certains processus de travail font-ils l’objet de procédure ? Si oui, lesquels ?</w:t>
      </w:r>
    </w:p>
    <w:p w:rsidR="008E2AA1" w:rsidRDefault="008E2AA1" w:rsidP="0053492B">
      <w:pPr>
        <w:ind w:left="567"/>
      </w:pPr>
      <w:r>
        <w:t>Q</w:t>
      </w:r>
      <w:r w:rsidR="00B33492">
        <w:t>32</w:t>
      </w:r>
      <w:r>
        <w:t xml:space="preserve"> : Quelles sont les formations </w:t>
      </w:r>
      <w:r w:rsidR="00B810BE">
        <w:t xml:space="preserve">éventuellement </w:t>
      </w:r>
      <w:r>
        <w:t>mises en place</w:t>
      </w:r>
      <w:r w:rsidR="00B23F0E">
        <w:t xml:space="preserve"> </w:t>
      </w:r>
      <w:r>
        <w:t xml:space="preserve">? </w:t>
      </w:r>
    </w:p>
    <w:p w:rsidR="008E2AA1" w:rsidRPr="005F6182" w:rsidRDefault="00CE4BA5" w:rsidP="0053492B">
      <w:pPr>
        <w:ind w:left="567"/>
        <w:rPr>
          <w:b/>
          <w:i/>
        </w:rPr>
      </w:pPr>
      <w:r w:rsidRPr="005F6182">
        <w:rPr>
          <w:b/>
          <w:i/>
        </w:rPr>
        <w:t>Evaluation des pratiques</w:t>
      </w:r>
      <w:r w:rsidR="00E91173" w:rsidRPr="005F6182">
        <w:rPr>
          <w:b/>
          <w:i/>
        </w:rPr>
        <w:t xml:space="preserve"> professionnelles</w:t>
      </w:r>
    </w:p>
    <w:p w:rsidR="008E2AA1" w:rsidRPr="00F421FA" w:rsidRDefault="00A43413" w:rsidP="0053492B">
      <w:pPr>
        <w:ind w:left="567"/>
      </w:pPr>
      <w:r>
        <w:t>Q</w:t>
      </w:r>
      <w:r w:rsidR="005F6182">
        <w:t>3</w:t>
      </w:r>
      <w:r w:rsidR="00B33492">
        <w:t>3</w:t>
      </w:r>
      <w:r w:rsidR="008E2AA1">
        <w:t xml:space="preserve"> : Des Evaluations des Pratiques Professionnelles (EPP) </w:t>
      </w:r>
      <w:r w:rsidR="00D70B39">
        <w:t>ont-elles</w:t>
      </w:r>
      <w:r w:rsidR="008E2AA1">
        <w:t xml:space="preserve"> été organisées à l’échelle de l’établissement ? </w:t>
      </w:r>
    </w:p>
    <w:p w:rsidR="008E2AA1" w:rsidRDefault="008E2AA1" w:rsidP="0053492B">
      <w:pPr>
        <w:ind w:left="567"/>
      </w:pPr>
      <w:r w:rsidRPr="00F421FA">
        <w:t>Q</w:t>
      </w:r>
      <w:r w:rsidR="005F6182">
        <w:t>3</w:t>
      </w:r>
      <w:r w:rsidR="00B33492">
        <w:t>4</w:t>
      </w:r>
      <w:r w:rsidR="005F6182">
        <w:t xml:space="preserve"> </w:t>
      </w:r>
      <w:r>
        <w:t xml:space="preserve">: Quel est le nombre d’EPP menées </w:t>
      </w:r>
      <w:r w:rsidR="00E91412">
        <w:t>dans le service</w:t>
      </w:r>
      <w:r>
        <w:t xml:space="preserve"> depuis trois ans ?</w:t>
      </w:r>
      <w:r w:rsidR="008071E0">
        <w:t xml:space="preserve"> Combien d’EPP spécifiques au service ? Combien d’EPP communes à un groupe de services ?</w:t>
      </w:r>
    </w:p>
    <w:p w:rsidR="008E2AA1" w:rsidRDefault="00A43413" w:rsidP="0053492B">
      <w:pPr>
        <w:ind w:left="567"/>
      </w:pPr>
      <w:r>
        <w:t>Q3</w:t>
      </w:r>
      <w:r w:rsidR="00B33492">
        <w:t>5</w:t>
      </w:r>
      <w:r w:rsidR="008E2AA1">
        <w:t xml:space="preserve"> : Quels en sont les thèmes ? </w:t>
      </w:r>
    </w:p>
    <w:p w:rsidR="008E2AA1" w:rsidRPr="00503E57" w:rsidRDefault="008E2AA1" w:rsidP="0053492B">
      <w:pPr>
        <w:ind w:left="567"/>
      </w:pPr>
      <w:r>
        <w:t>Q</w:t>
      </w:r>
      <w:r w:rsidR="00A43413">
        <w:t>3</w:t>
      </w:r>
      <w:r w:rsidR="00B33492">
        <w:t>6</w:t>
      </w:r>
      <w:r>
        <w:t> : Quels en sont les suivis ?</w:t>
      </w:r>
      <w:r w:rsidR="00FF0F72">
        <w:t xml:space="preserve"> Des actions sont-elles mises en œuvre au vu des résultats ?</w:t>
      </w:r>
    </w:p>
    <w:p w:rsidR="008E2AA1" w:rsidRDefault="00A43413" w:rsidP="0053492B">
      <w:pPr>
        <w:ind w:left="567"/>
      </w:pPr>
      <w:r>
        <w:t>Q3</w:t>
      </w:r>
      <w:r w:rsidR="00B33492">
        <w:t>7</w:t>
      </w:r>
      <w:r w:rsidR="008E2AA1">
        <w:t> : Des Revues Morbidité Mortalité</w:t>
      </w:r>
      <w:r w:rsidR="008E2AA1" w:rsidRPr="00D727E2">
        <w:t xml:space="preserve"> </w:t>
      </w:r>
      <w:r w:rsidR="008E2AA1">
        <w:t xml:space="preserve">(RMM) sont-elles organisées </w:t>
      </w:r>
      <w:r w:rsidR="00E91412">
        <w:t>dans le service</w:t>
      </w:r>
      <w:r w:rsidR="008E2AA1">
        <w:t xml:space="preserve"> </w:t>
      </w:r>
      <w:r w:rsidR="008E2AA1" w:rsidRPr="00D727E2">
        <w:t xml:space="preserve">? </w:t>
      </w:r>
    </w:p>
    <w:p w:rsidR="008E2AA1" w:rsidRDefault="00A43413" w:rsidP="0053492B">
      <w:pPr>
        <w:ind w:left="567"/>
      </w:pPr>
      <w:r>
        <w:t>Q3</w:t>
      </w:r>
      <w:r w:rsidR="00B33492">
        <w:t>8</w:t>
      </w:r>
      <w:r w:rsidR="008E2AA1">
        <w:t xml:space="preserve"> : A quelle fréquence ? </w:t>
      </w:r>
    </w:p>
    <w:p w:rsidR="008E2AA1" w:rsidRDefault="008E2AA1" w:rsidP="0053492B">
      <w:pPr>
        <w:ind w:left="567"/>
      </w:pPr>
      <w:r>
        <w:t>Q3</w:t>
      </w:r>
      <w:r w:rsidR="00B33492">
        <w:t>9</w:t>
      </w:r>
      <w:r>
        <w:t> : Sur quels thèmes ?</w:t>
      </w:r>
    </w:p>
    <w:p w:rsidR="008E2AA1" w:rsidRDefault="008E2AA1" w:rsidP="0053492B">
      <w:pPr>
        <w:ind w:left="567"/>
      </w:pPr>
      <w:r>
        <w:t>Q</w:t>
      </w:r>
      <w:r w:rsidR="00B33492">
        <w:t>40</w:t>
      </w:r>
      <w:r>
        <w:t xml:space="preserve"> : Des RMM ou des CREX (comités de retour d’expériences) ont-ils été organisés suite à la survenue </w:t>
      </w:r>
      <w:r w:rsidR="002051CA">
        <w:t xml:space="preserve">et à la </w:t>
      </w:r>
      <w:r w:rsidR="00E91412">
        <w:t xml:space="preserve">déclaration </w:t>
      </w:r>
      <w:r>
        <w:t xml:space="preserve">d’évènements indésirables ou </w:t>
      </w:r>
      <w:r w:rsidR="002F2305">
        <w:t>évènement</w:t>
      </w:r>
      <w:r>
        <w:t>s indésirables graves ou signalements ou réclamations ?</w:t>
      </w:r>
    </w:p>
    <w:p w:rsidR="008E2AA1" w:rsidRDefault="008E2AA1" w:rsidP="0053492B">
      <w:pPr>
        <w:ind w:left="567"/>
      </w:pPr>
      <w:r>
        <w:t>Q</w:t>
      </w:r>
      <w:r w:rsidR="00B33492">
        <w:t>41</w:t>
      </w:r>
      <w:r>
        <w:t xml:space="preserve"> : Sur quels thèmes ? </w:t>
      </w:r>
    </w:p>
    <w:p w:rsidR="00135FE1" w:rsidRDefault="00135FE1" w:rsidP="0053492B">
      <w:pPr>
        <w:ind w:left="567"/>
      </w:pPr>
      <w:r>
        <w:t>Q</w:t>
      </w:r>
      <w:r w:rsidR="00B33492">
        <w:t>42</w:t>
      </w:r>
      <w:r>
        <w:t> : Quels sont les documents disponibles ?</w:t>
      </w:r>
    </w:p>
    <w:p w:rsidR="00E91173" w:rsidRDefault="005F6182" w:rsidP="0053492B">
      <w:pPr>
        <w:ind w:left="567"/>
      </w:pPr>
      <w:r>
        <w:t>Q4</w:t>
      </w:r>
      <w:r w:rsidR="00B33492">
        <w:t xml:space="preserve">3 </w:t>
      </w:r>
      <w:r w:rsidR="00E91173">
        <w:t>: Des EPP portant sur des processus de travail ont-elles été réalisées</w:t>
      </w:r>
      <w:r w:rsidR="001B6C25">
        <w:t xml:space="preserve"> </w:t>
      </w:r>
      <w:r w:rsidR="00E91173">
        <w:t xml:space="preserve">dans le service ? Lesquelles ? </w:t>
      </w:r>
      <w:r w:rsidR="00140F13">
        <w:t>Pré</w:t>
      </w:r>
      <w:r w:rsidR="001348D9">
        <w:t>paration et pose de cathéters</w:t>
      </w:r>
      <w:r w:rsidR="00140F13">
        <w:t>, par exemple.</w:t>
      </w:r>
    </w:p>
    <w:p w:rsidR="00C020A0" w:rsidRDefault="00C020A0" w:rsidP="0053492B">
      <w:pPr>
        <w:ind w:left="567"/>
      </w:pPr>
      <w:r>
        <w:t>Q</w:t>
      </w:r>
      <w:r w:rsidR="005F6182">
        <w:t>4</w:t>
      </w:r>
      <w:r w:rsidR="00B33492">
        <w:t>4</w:t>
      </w:r>
      <w:r>
        <w:t> : Est-ce que l’analyse de certains processus de travail a été intégr</w:t>
      </w:r>
      <w:r w:rsidR="00FF0F72">
        <w:t>ée dans certaines EPP ? Lesquel</w:t>
      </w:r>
      <w:r>
        <w:t>s ?</w:t>
      </w:r>
    </w:p>
    <w:p w:rsidR="008E2AA1" w:rsidRPr="005F6182" w:rsidRDefault="008E2AA1" w:rsidP="0053492B">
      <w:pPr>
        <w:ind w:left="567"/>
        <w:rPr>
          <w:b/>
          <w:i/>
        </w:rPr>
      </w:pPr>
      <w:r w:rsidRPr="005F6182">
        <w:rPr>
          <w:b/>
          <w:i/>
        </w:rPr>
        <w:t>Certification et accréditation des professionnels, IPAQ</w:t>
      </w:r>
      <w:r w:rsidR="00CE4BA5" w:rsidRPr="005F6182">
        <w:rPr>
          <w:b/>
          <w:i/>
        </w:rPr>
        <w:t>SS</w:t>
      </w:r>
    </w:p>
    <w:p w:rsidR="00A43413" w:rsidRDefault="00A43413" w:rsidP="0053492B">
      <w:pPr>
        <w:ind w:left="567"/>
      </w:pPr>
      <w:r>
        <w:t>Q</w:t>
      </w:r>
      <w:r w:rsidR="005F6182">
        <w:t>4</w:t>
      </w:r>
      <w:r w:rsidR="00B33492">
        <w:t>5</w:t>
      </w:r>
      <w:r w:rsidR="008E2AA1">
        <w:t xml:space="preserve"> </w:t>
      </w:r>
      <w:r w:rsidR="00B8312B">
        <w:t xml:space="preserve">: Quelles sont les conclusions </w:t>
      </w:r>
      <w:r w:rsidR="008E2AA1">
        <w:t>de la H</w:t>
      </w:r>
      <w:r w:rsidR="00B8312B">
        <w:t xml:space="preserve">AS </w:t>
      </w:r>
      <w:r w:rsidR="008E2AA1">
        <w:t>contenues dans le dernier rapport de certification </w:t>
      </w:r>
      <w:r w:rsidR="00B8312B">
        <w:t>sur l’établissement</w:t>
      </w:r>
      <w:r w:rsidR="00B23F0E">
        <w:t xml:space="preserve"> </w:t>
      </w:r>
      <w:r w:rsidR="008E2AA1">
        <w:t>?</w:t>
      </w:r>
      <w:r w:rsidR="00B8312B">
        <w:t xml:space="preserve"> </w:t>
      </w:r>
    </w:p>
    <w:p w:rsidR="00135FE1" w:rsidRDefault="00A43413" w:rsidP="0053492B">
      <w:pPr>
        <w:ind w:left="567"/>
      </w:pPr>
      <w:r>
        <w:t>Q</w:t>
      </w:r>
      <w:r w:rsidR="005F6182">
        <w:t>4</w:t>
      </w:r>
      <w:r w:rsidR="00B33492">
        <w:t>6</w:t>
      </w:r>
      <w:r>
        <w:t xml:space="preserve"> : </w:t>
      </w:r>
      <w:r w:rsidR="00FF0F72">
        <w:t>Est-ce qu’il y figure</w:t>
      </w:r>
      <w:r w:rsidR="00B8312B">
        <w:t xml:space="preserve"> des </w:t>
      </w:r>
      <w:r w:rsidR="008071E0">
        <w:t>recommandations</w:t>
      </w:r>
      <w:r w:rsidR="00F156EB">
        <w:t xml:space="preserve"> </w:t>
      </w:r>
      <w:r w:rsidR="00AA5B16">
        <w:t>concernant</w:t>
      </w:r>
      <w:r w:rsidR="00B8312B">
        <w:t xml:space="preserve"> le service</w:t>
      </w:r>
      <w:r w:rsidR="00135FE1">
        <w:t> ?</w:t>
      </w:r>
    </w:p>
    <w:p w:rsidR="008E2AA1" w:rsidRDefault="008E2AA1" w:rsidP="0053492B">
      <w:pPr>
        <w:ind w:left="567"/>
      </w:pPr>
      <w:r>
        <w:t>Q</w:t>
      </w:r>
      <w:r w:rsidR="005F6182">
        <w:t>4</w:t>
      </w:r>
      <w:r w:rsidR="00B33492">
        <w:t>7</w:t>
      </w:r>
      <w:r>
        <w:t xml:space="preserve"> : La méthode</w:t>
      </w:r>
      <w:r w:rsidR="00B8312B">
        <w:t xml:space="preserve"> du Patient traceur est-elle </w:t>
      </w:r>
      <w:r>
        <w:t>uti</w:t>
      </w:r>
      <w:r w:rsidR="00B8312B">
        <w:t>lisée dans le service</w:t>
      </w:r>
      <w:r w:rsidR="00B23F0E">
        <w:t xml:space="preserve"> </w:t>
      </w:r>
      <w:r>
        <w:t xml:space="preserve">? </w:t>
      </w:r>
    </w:p>
    <w:p w:rsidR="008E2AA1" w:rsidRDefault="00A43413" w:rsidP="0053492B">
      <w:pPr>
        <w:ind w:left="567"/>
      </w:pPr>
      <w:r>
        <w:t>Q4</w:t>
      </w:r>
      <w:r w:rsidR="00B33492">
        <w:t>8</w:t>
      </w:r>
      <w:r w:rsidR="008E2AA1">
        <w:t> : Si oui, quels en ont été les résultats et de quelle manière ont-ils été exploités ?</w:t>
      </w:r>
    </w:p>
    <w:p w:rsidR="00135FE1" w:rsidRDefault="00A43413" w:rsidP="0053492B">
      <w:pPr>
        <w:ind w:left="567"/>
      </w:pPr>
      <w:r>
        <w:lastRenderedPageBreak/>
        <w:t>Q4</w:t>
      </w:r>
      <w:r w:rsidR="00B33492">
        <w:t>9</w:t>
      </w:r>
      <w:r w:rsidR="008E2AA1">
        <w:t xml:space="preserve"> : La méthode de l’audit des processus a-t-elle été utilisée dans le </w:t>
      </w:r>
      <w:r w:rsidR="00DC1471">
        <w:t>service</w:t>
      </w:r>
      <w:r w:rsidR="00FF0F72">
        <w:t> ?</w:t>
      </w:r>
    </w:p>
    <w:p w:rsidR="008E2AA1" w:rsidRDefault="00B33492" w:rsidP="0053492B">
      <w:pPr>
        <w:ind w:left="567"/>
        <w:rPr>
          <w:i/>
        </w:rPr>
      </w:pPr>
      <w:r>
        <w:t>Q50</w:t>
      </w:r>
      <w:r w:rsidR="008E2AA1">
        <w:t xml:space="preserve"> : Combien de professionnels sont accrédités par la HAS ? </w:t>
      </w:r>
    </w:p>
    <w:p w:rsidR="008E2AA1" w:rsidRDefault="00A43413" w:rsidP="0053492B">
      <w:pPr>
        <w:ind w:left="567"/>
      </w:pPr>
      <w:r>
        <w:t>Q</w:t>
      </w:r>
      <w:r w:rsidR="005F6182">
        <w:t>5</w:t>
      </w:r>
      <w:r w:rsidR="00B33492">
        <w:t>1</w:t>
      </w:r>
      <w:r w:rsidR="005F6182">
        <w:t xml:space="preserve"> </w:t>
      </w:r>
      <w:r w:rsidR="008E2AA1">
        <w:t>: Comment l’établissement ou/et l</w:t>
      </w:r>
      <w:r w:rsidR="00135FE1">
        <w:t>e service</w:t>
      </w:r>
      <w:r w:rsidR="002D79D0">
        <w:t xml:space="preserve"> intègrent-ils </w:t>
      </w:r>
      <w:r w:rsidR="008E2AA1">
        <w:t xml:space="preserve">la certification et l’accréditation des professionnels à sa démarche d’amélioration continue de la qualité et de la sécurité des soins ? </w:t>
      </w:r>
    </w:p>
    <w:p w:rsidR="00135FE1" w:rsidRDefault="008E2AA1" w:rsidP="0053492B">
      <w:pPr>
        <w:ind w:left="567"/>
      </w:pPr>
      <w:r w:rsidRPr="00983CEE">
        <w:t>Q</w:t>
      </w:r>
      <w:r w:rsidR="005F6182">
        <w:t>5</w:t>
      </w:r>
      <w:r w:rsidR="00B33492">
        <w:t>2</w:t>
      </w:r>
      <w:r w:rsidR="005F6182">
        <w:t xml:space="preserve"> </w:t>
      </w:r>
      <w:r>
        <w:t xml:space="preserve">: </w:t>
      </w:r>
      <w:r w:rsidR="00A43413">
        <w:t>E</w:t>
      </w:r>
      <w:r w:rsidR="00A43413" w:rsidRPr="00983CEE">
        <w:t>st</w:t>
      </w:r>
      <w:r w:rsidR="00A43413">
        <w:t>-</w:t>
      </w:r>
      <w:r w:rsidR="00A43413" w:rsidRPr="00983CEE">
        <w:t>ce</w:t>
      </w:r>
      <w:r w:rsidRPr="00983CEE">
        <w:t xml:space="preserve"> que l’établissement utilise les </w:t>
      </w:r>
      <w:r>
        <w:t>IPAQSS</w:t>
      </w:r>
      <w:r w:rsidRPr="00983CEE">
        <w:t xml:space="preserve"> comme outils d’évaluation interne ? </w:t>
      </w:r>
    </w:p>
    <w:p w:rsidR="008E2AA1" w:rsidRPr="005F6182" w:rsidRDefault="00CE4BA5" w:rsidP="0053492B">
      <w:pPr>
        <w:ind w:left="567"/>
        <w:rPr>
          <w:b/>
          <w:i/>
        </w:rPr>
      </w:pPr>
      <w:r w:rsidRPr="005F6182">
        <w:rPr>
          <w:b/>
          <w:i/>
        </w:rPr>
        <w:t>Satisfaction des patients</w:t>
      </w:r>
    </w:p>
    <w:p w:rsidR="008E2AA1" w:rsidRDefault="00A43413" w:rsidP="0053492B">
      <w:pPr>
        <w:ind w:left="567"/>
      </w:pPr>
      <w:r>
        <w:t>Q</w:t>
      </w:r>
      <w:r w:rsidR="005F6182">
        <w:t>5</w:t>
      </w:r>
      <w:r w:rsidR="00B33492">
        <w:t>3</w:t>
      </w:r>
      <w:r w:rsidR="008E2AA1">
        <w:t xml:space="preserve"> : Comment est apprécié le degré de satisfaction des </w:t>
      </w:r>
      <w:r w:rsidR="00135FE1">
        <w:t>patients</w:t>
      </w:r>
      <w:r w:rsidR="008E2AA1">
        <w:t xml:space="preserve"> ? </w:t>
      </w:r>
    </w:p>
    <w:p w:rsidR="008E2AA1" w:rsidRDefault="00A43413" w:rsidP="0053492B">
      <w:pPr>
        <w:ind w:left="567"/>
      </w:pPr>
      <w:r>
        <w:t>Q</w:t>
      </w:r>
      <w:r w:rsidR="005F6182">
        <w:t>5</w:t>
      </w:r>
      <w:r w:rsidR="00B33492">
        <w:t>4</w:t>
      </w:r>
      <w:r w:rsidR="00B8312B">
        <w:t> : Comment sont traités les témoignages d’insatisfaction et ceux de remerciements ?</w:t>
      </w:r>
    </w:p>
    <w:p w:rsidR="00B8312B" w:rsidRDefault="00A43413" w:rsidP="0053492B">
      <w:pPr>
        <w:ind w:left="567"/>
      </w:pPr>
      <w:r>
        <w:t>Q</w:t>
      </w:r>
      <w:r w:rsidR="005F6182">
        <w:t>5</w:t>
      </w:r>
      <w:r w:rsidR="00B33492">
        <w:t>5</w:t>
      </w:r>
      <w:r w:rsidR="00B8312B">
        <w:t> : Existe</w:t>
      </w:r>
      <w:r w:rsidR="00EF5E06">
        <w:t>-t-</w:t>
      </w:r>
      <w:r w:rsidR="00B8312B">
        <w:t>il une procédure de traitement d’une plainte</w:t>
      </w:r>
      <w:r w:rsidR="00510976">
        <w:t>, d’un signalement, d’une réclamation</w:t>
      </w:r>
      <w:r w:rsidR="00B8312B">
        <w:t> ? Quelles en sont ses principales caractéristiques ?</w:t>
      </w:r>
    </w:p>
    <w:p w:rsidR="002D79B9" w:rsidRPr="005F6182" w:rsidRDefault="002D79B9" w:rsidP="0053492B">
      <w:pPr>
        <w:ind w:left="567"/>
        <w:rPr>
          <w:b/>
          <w:i/>
        </w:rPr>
      </w:pPr>
      <w:r w:rsidRPr="005F6182">
        <w:rPr>
          <w:b/>
          <w:i/>
        </w:rPr>
        <w:t>Politique de bientraitance</w:t>
      </w:r>
      <w:r w:rsidR="00D70B39" w:rsidRPr="005F6182">
        <w:rPr>
          <w:b/>
          <w:i/>
        </w:rPr>
        <w:t xml:space="preserve"> </w:t>
      </w:r>
    </w:p>
    <w:p w:rsidR="002D79B9" w:rsidRDefault="00A43413" w:rsidP="0053492B">
      <w:pPr>
        <w:ind w:left="567"/>
      </w:pPr>
      <w:r>
        <w:t>Q</w:t>
      </w:r>
      <w:r w:rsidR="005F6182">
        <w:t>5</w:t>
      </w:r>
      <w:r w:rsidR="00B33492">
        <w:t>6</w:t>
      </w:r>
      <w:r w:rsidR="002D79B9">
        <w:t xml:space="preserve"> : L’établissement a-t-il mis en œuvre </w:t>
      </w:r>
      <w:r w:rsidR="00437FBD">
        <w:t>une</w:t>
      </w:r>
      <w:r w:rsidR="002D79B9">
        <w:t xml:space="preserve"> politique de bientraitance conformément aux recommandations de la HAS ?</w:t>
      </w:r>
    </w:p>
    <w:p w:rsidR="002D79B9" w:rsidRDefault="00A43413" w:rsidP="0053492B">
      <w:pPr>
        <w:ind w:left="567"/>
      </w:pPr>
      <w:r>
        <w:t>Q</w:t>
      </w:r>
      <w:r w:rsidR="005F6182">
        <w:t>5</w:t>
      </w:r>
      <w:r w:rsidR="00B33492">
        <w:t>7</w:t>
      </w:r>
      <w:r w:rsidR="002D79B9">
        <w:t> : Si ou</w:t>
      </w:r>
      <w:r w:rsidR="00B8312B">
        <w:t>i</w:t>
      </w:r>
      <w:r w:rsidR="002D79B9">
        <w:t>, comment se traduit-elle dans le service?</w:t>
      </w:r>
    </w:p>
    <w:p w:rsidR="002D79B9" w:rsidRDefault="00A43413" w:rsidP="0053492B">
      <w:pPr>
        <w:ind w:left="567"/>
      </w:pPr>
      <w:r>
        <w:t>Q</w:t>
      </w:r>
      <w:r w:rsidR="005F6182">
        <w:t>5</w:t>
      </w:r>
      <w:r w:rsidR="00B33492">
        <w:t>8</w:t>
      </w:r>
      <w:r w:rsidR="002D79B9">
        <w:t> : Comment ont été traitées des situations avérées de maltraitance</w:t>
      </w:r>
      <w:r w:rsidR="00F54DCC">
        <w:t xml:space="preserve"> </w:t>
      </w:r>
      <w:r w:rsidR="002D79B9">
        <w:t>?</w:t>
      </w:r>
    </w:p>
    <w:p w:rsidR="008E2AA1" w:rsidRPr="005F6182" w:rsidRDefault="008E2AA1" w:rsidP="0053492B">
      <w:pPr>
        <w:ind w:left="567"/>
        <w:rPr>
          <w:b/>
        </w:rPr>
      </w:pPr>
      <w:r w:rsidRPr="005F6182">
        <w:rPr>
          <w:b/>
          <w:i/>
        </w:rPr>
        <w:t>Veille réglementaire et documentaire</w:t>
      </w:r>
    </w:p>
    <w:p w:rsidR="008E2AA1" w:rsidRDefault="00D838BB" w:rsidP="0053492B">
      <w:pPr>
        <w:ind w:left="567"/>
      </w:pPr>
      <w:r>
        <w:t>Q</w:t>
      </w:r>
      <w:r w:rsidR="005F6182">
        <w:t>5</w:t>
      </w:r>
      <w:r w:rsidR="00B33492">
        <w:t>9</w:t>
      </w:r>
      <w:r w:rsidR="008E2AA1">
        <w:t> : Comment est organisée la veille réglementaire et documentaire permettant une mise à jour régulière des procédures et protocoles</w:t>
      </w:r>
      <w:r w:rsidR="00B8312B">
        <w:t xml:space="preserve"> internes</w:t>
      </w:r>
      <w:r w:rsidR="008E2AA1">
        <w:t> ?</w:t>
      </w:r>
    </w:p>
    <w:p w:rsidR="008E2AA1" w:rsidRDefault="00A43413" w:rsidP="0053492B">
      <w:pPr>
        <w:ind w:left="567"/>
      </w:pPr>
      <w:r>
        <w:t>Q</w:t>
      </w:r>
      <w:r w:rsidR="00B33492">
        <w:t>60</w:t>
      </w:r>
      <w:r w:rsidR="008E2AA1">
        <w:t xml:space="preserve"> : Comment est organisée la veille réglementaire et documentaire permettant une mise à jour régulière des recommandations et guides de bonnes pratiques ? </w:t>
      </w:r>
    </w:p>
    <w:p w:rsidR="007374CE" w:rsidRPr="005F6182" w:rsidRDefault="007374CE" w:rsidP="0053492B">
      <w:pPr>
        <w:ind w:left="567"/>
        <w:rPr>
          <w:b/>
          <w:i/>
        </w:rPr>
      </w:pPr>
      <w:r w:rsidRPr="005F6182">
        <w:rPr>
          <w:b/>
          <w:i/>
        </w:rPr>
        <w:t>Qualité de vie au travail</w:t>
      </w:r>
    </w:p>
    <w:p w:rsidR="007374CE" w:rsidRPr="007374CE" w:rsidRDefault="007374CE" w:rsidP="0053492B">
      <w:pPr>
        <w:ind w:left="567"/>
      </w:pPr>
      <w:r w:rsidRPr="007374CE">
        <w:t>Q</w:t>
      </w:r>
      <w:r w:rsidR="005F6182">
        <w:t>6</w:t>
      </w:r>
      <w:r w:rsidR="00B33492">
        <w:t>1</w:t>
      </w:r>
      <w:r w:rsidR="005F6182">
        <w:t xml:space="preserve"> </w:t>
      </w:r>
      <w:r w:rsidRPr="007374CE">
        <w:t>: L’établissement a-t-il mis en place un programme d’amélioration de la qualité de vie au travail s’appuyant sur les recommandations de la HAS ? Le service y</w:t>
      </w:r>
      <w:r w:rsidR="00EF5E06">
        <w:t xml:space="preserve"> participe-t</w:t>
      </w:r>
      <w:r w:rsidRPr="007374CE">
        <w:t>-il ?</w:t>
      </w:r>
    </w:p>
    <w:p w:rsidR="007374CE" w:rsidRPr="007374CE" w:rsidRDefault="007374CE" w:rsidP="0053492B">
      <w:pPr>
        <w:ind w:left="567"/>
      </w:pPr>
      <w:r w:rsidRPr="007374CE">
        <w:t>Q</w:t>
      </w:r>
      <w:r w:rsidR="005F6182">
        <w:t>6</w:t>
      </w:r>
      <w:r w:rsidR="00B33492">
        <w:t>2</w:t>
      </w:r>
      <w:r w:rsidRPr="007374CE">
        <w:t> : Si oui, à quelle étape en est la réalisation du programme ?</w:t>
      </w:r>
    </w:p>
    <w:p w:rsidR="007374CE" w:rsidRPr="007374CE" w:rsidRDefault="007374CE" w:rsidP="0053492B">
      <w:pPr>
        <w:ind w:left="567"/>
      </w:pPr>
      <w:r w:rsidRPr="007374CE">
        <w:t>Q</w:t>
      </w:r>
      <w:r w:rsidR="005F6182">
        <w:t>6</w:t>
      </w:r>
      <w:r w:rsidR="00B33492">
        <w:t>3</w:t>
      </w:r>
      <w:r w:rsidRPr="007374CE">
        <w:t> : Un diagnostic a-t-il été réalisé ? Un plan d’action est-il mis en œuvre ?</w:t>
      </w:r>
      <w:r w:rsidR="00E42538">
        <w:t xml:space="preserve"> Sur quels thèmes?</w:t>
      </w:r>
    </w:p>
    <w:p w:rsidR="007374CE" w:rsidRDefault="007374CE" w:rsidP="0053492B">
      <w:pPr>
        <w:ind w:left="567"/>
      </w:pPr>
      <w:r w:rsidRPr="007374CE">
        <w:t>Q</w:t>
      </w:r>
      <w:r w:rsidR="005F6182">
        <w:t>6</w:t>
      </w:r>
      <w:r w:rsidR="00B33492">
        <w:t>4</w:t>
      </w:r>
      <w:r w:rsidRPr="007374CE">
        <w:t> : En cas d’absence de programme, le service a-t-il entrepris néanmoins des réflexions sur ce sujet ?</w:t>
      </w:r>
    </w:p>
    <w:p w:rsidR="00E2558F" w:rsidRPr="00A92693" w:rsidRDefault="00E2558F" w:rsidP="0053492B">
      <w:pPr>
        <w:ind w:left="567"/>
      </w:pPr>
      <w:r>
        <w:t>Q</w:t>
      </w:r>
      <w:r w:rsidR="005F6182">
        <w:t>6</w:t>
      </w:r>
      <w:r w:rsidR="00B33492">
        <w:t>5</w:t>
      </w:r>
      <w:r>
        <w:t> : Si oui, qu’ont-elles permis d’entreprendre ?</w:t>
      </w:r>
    </w:p>
    <w:p w:rsidR="00B43B25" w:rsidRDefault="00B43B25" w:rsidP="008E2AA1"/>
    <w:p w:rsidR="008E2AA1" w:rsidRPr="00ED5740" w:rsidRDefault="008E2AA1" w:rsidP="008E2AA1">
      <w:pPr>
        <w:jc w:val="center"/>
        <w:rPr>
          <w:b/>
          <w:color w:val="0000FF"/>
          <w:u w:val="single"/>
        </w:rPr>
      </w:pPr>
      <w:r w:rsidRPr="00ED5740">
        <w:rPr>
          <w:b/>
          <w:color w:val="0000FF"/>
          <w:u w:val="single"/>
        </w:rPr>
        <w:t>Sources d’information 1.4.1</w:t>
      </w:r>
      <w:r>
        <w:rPr>
          <w:b/>
          <w:color w:val="0000FF"/>
          <w:u w:val="single"/>
        </w:rPr>
        <w:t xml:space="preserve">. </w:t>
      </w:r>
    </w:p>
    <w:p w:rsidR="008E2AA1" w:rsidRPr="00F67263" w:rsidRDefault="008E2AA1" w:rsidP="008E2AA1"/>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197"/>
        </w:trPr>
        <w:tc>
          <w:tcPr>
            <w:tcW w:w="8505" w:type="dxa"/>
          </w:tcPr>
          <w:p w:rsidR="008E2AA1" w:rsidRPr="001C1693" w:rsidRDefault="008E2AA1" w:rsidP="007735B6">
            <w:pPr>
              <w:pStyle w:val="TableauIGAS0"/>
            </w:pPr>
            <w:r w:rsidRPr="001C1693">
              <w:t xml:space="preserve">Ensemble des procédures </w:t>
            </w:r>
            <w:r w:rsidRPr="00F421FA">
              <w:t xml:space="preserve">formalisées </w:t>
            </w:r>
          </w:p>
        </w:tc>
      </w:tr>
      <w:tr w:rsidR="008E2AA1" w:rsidRPr="001C1693" w:rsidTr="007735B6">
        <w:trPr>
          <w:trHeight w:val="102"/>
        </w:trPr>
        <w:tc>
          <w:tcPr>
            <w:tcW w:w="8505" w:type="dxa"/>
          </w:tcPr>
          <w:p w:rsidR="008E2AA1" w:rsidRPr="001C1693" w:rsidRDefault="008E2AA1" w:rsidP="007735B6">
            <w:pPr>
              <w:pStyle w:val="TableauIGAS0"/>
            </w:pPr>
            <w:r w:rsidRPr="001C1693">
              <w:t xml:space="preserve">Projet </w:t>
            </w:r>
            <w:r>
              <w:t>de l’activité</w:t>
            </w:r>
            <w:r w:rsidRPr="001C1693">
              <w:t xml:space="preserve"> </w:t>
            </w:r>
          </w:p>
        </w:tc>
      </w:tr>
      <w:tr w:rsidR="008E2AA1" w:rsidRPr="001C1693" w:rsidTr="007735B6">
        <w:trPr>
          <w:trHeight w:val="289"/>
        </w:trPr>
        <w:tc>
          <w:tcPr>
            <w:tcW w:w="8505" w:type="dxa"/>
          </w:tcPr>
          <w:p w:rsidR="008E2AA1" w:rsidRPr="001C1693" w:rsidRDefault="008E2AA1" w:rsidP="007735B6">
            <w:pPr>
              <w:pStyle w:val="TableauIGAS0"/>
            </w:pPr>
            <w:r w:rsidRPr="001C1693">
              <w:t>Rapport d’activité annuel retraçant la démarche continue d’évaluation de la qualité</w:t>
            </w:r>
            <w:r>
              <w:t xml:space="preserve"> </w:t>
            </w:r>
          </w:p>
        </w:tc>
      </w:tr>
      <w:tr w:rsidR="008E2AA1" w:rsidRPr="001C1693" w:rsidTr="007735B6">
        <w:trPr>
          <w:trHeight w:val="289"/>
        </w:trPr>
        <w:tc>
          <w:tcPr>
            <w:tcW w:w="8505" w:type="dxa"/>
          </w:tcPr>
          <w:p w:rsidR="008E2AA1" w:rsidRPr="001C1693" w:rsidRDefault="008E2AA1" w:rsidP="007735B6">
            <w:pPr>
              <w:pStyle w:val="TableauIGAS0"/>
            </w:pPr>
            <w:r>
              <w:t xml:space="preserve">Objectifs en matière de qualité du contrat de pôle </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Tous documents internes relatifs à la démarche qualité </w:t>
            </w:r>
          </w:p>
        </w:tc>
      </w:tr>
      <w:tr w:rsidR="00AA5B16" w:rsidRPr="001C1693" w:rsidTr="007735B6">
        <w:trPr>
          <w:trHeight w:val="58"/>
        </w:trPr>
        <w:tc>
          <w:tcPr>
            <w:tcW w:w="8505" w:type="dxa"/>
          </w:tcPr>
          <w:p w:rsidR="00AA5B16" w:rsidRPr="001C1693" w:rsidRDefault="00AA5B16" w:rsidP="007735B6">
            <w:pPr>
              <w:pStyle w:val="TableauIGAS0"/>
            </w:pPr>
            <w:r>
              <w:t>Entretiens avec le chef de service, le médecin hygiéniste, le cadre, le directeur Qualité, le directeur des soins</w:t>
            </w:r>
          </w:p>
        </w:tc>
      </w:tr>
    </w:tbl>
    <w:p w:rsidR="008E2AA1" w:rsidRDefault="008E2AA1" w:rsidP="008E2AA1"/>
    <w:p w:rsidR="008E2AA1" w:rsidRDefault="008E2AA1" w:rsidP="00C17A10">
      <w:pPr>
        <w:jc w:val="center"/>
        <w:rPr>
          <w:b/>
          <w:color w:val="0000FF"/>
          <w:u w:val="single"/>
        </w:rPr>
      </w:pPr>
      <w:r>
        <w:rPr>
          <w:b/>
          <w:color w:val="0000FF"/>
          <w:u w:val="single"/>
        </w:rPr>
        <w:t>Références utiles</w:t>
      </w:r>
    </w:p>
    <w:p w:rsidR="00D70B39" w:rsidRDefault="00D70B39" w:rsidP="008E2AA1">
      <w:pPr>
        <w:ind w:left="708"/>
        <w:jc w:val="center"/>
        <w:rPr>
          <w:b/>
          <w:color w:val="0000FF"/>
          <w:u w:val="single"/>
        </w:rPr>
      </w:pPr>
    </w:p>
    <w:p w:rsidR="008E2AA1" w:rsidRPr="00E96014"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Pr="00902B50" w:rsidRDefault="008E2AA1" w:rsidP="007735B6"/>
          <w:p w:rsidR="008E2AA1" w:rsidRPr="009C20A1" w:rsidRDefault="008E2AA1" w:rsidP="00A06634">
            <w:pPr>
              <w:jc w:val="center"/>
              <w:rPr>
                <w:b/>
                <w:color w:val="0000FF"/>
                <w:sz w:val="28"/>
                <w:szCs w:val="28"/>
              </w:rPr>
            </w:pPr>
            <w:r w:rsidRPr="009C20A1">
              <w:rPr>
                <w:b/>
                <w:color w:val="0000FF"/>
                <w:sz w:val="28"/>
                <w:szCs w:val="28"/>
              </w:rPr>
              <w:t>1. Gouvernance</w:t>
            </w:r>
          </w:p>
          <w:p w:rsidR="008E2AA1" w:rsidRPr="009C20A1" w:rsidRDefault="008E2AA1" w:rsidP="007735B6">
            <w:pPr>
              <w:autoSpaceDE w:val="0"/>
              <w:autoSpaceDN w:val="0"/>
              <w:adjustRightInd w:val="0"/>
              <w:jc w:val="center"/>
              <w:rPr>
                <w:b/>
                <w:color w:val="0000FF"/>
              </w:rPr>
            </w:pPr>
          </w:p>
          <w:p w:rsidR="008E2AA1" w:rsidRPr="00B16EAE" w:rsidRDefault="008E2AA1" w:rsidP="00A06634">
            <w:pPr>
              <w:jc w:val="center"/>
              <w:rPr>
                <w:b/>
                <w:i/>
                <w:color w:val="0000FF"/>
                <w:sz w:val="28"/>
                <w:szCs w:val="28"/>
              </w:rPr>
            </w:pPr>
            <w:r w:rsidRPr="00B16EAE">
              <w:rPr>
                <w:b/>
                <w:i/>
                <w:color w:val="0000FF"/>
                <w:sz w:val="28"/>
                <w:szCs w:val="28"/>
              </w:rPr>
              <w:t>1.4. Gestion de la qualité</w:t>
            </w:r>
          </w:p>
          <w:p w:rsidR="008E2AA1" w:rsidRPr="00B55440" w:rsidRDefault="0038631B" w:rsidP="00A06634">
            <w:pPr>
              <w:pStyle w:val="Titre3"/>
              <w:spacing w:before="240" w:after="240" w:line="240" w:lineRule="auto"/>
              <w:jc w:val="center"/>
            </w:pPr>
            <w:bookmarkStart w:id="115" w:name="_Évaluations_internes,_certification"/>
            <w:bookmarkStart w:id="116" w:name="_Certification,_accréditation_des"/>
            <w:bookmarkStart w:id="117" w:name="_Certification_-_Accréditation"/>
            <w:bookmarkStart w:id="118" w:name="_Toc468883817"/>
            <w:bookmarkStart w:id="119" w:name="_Toc503356382"/>
            <w:bookmarkEnd w:id="115"/>
            <w:bookmarkEnd w:id="116"/>
            <w:bookmarkEnd w:id="117"/>
            <w:r>
              <w:t>Certification - A</w:t>
            </w:r>
            <w:r w:rsidR="008E2AA1">
              <w:t>ccréditation des professionnels</w:t>
            </w:r>
            <w:bookmarkEnd w:id="118"/>
            <w:bookmarkEnd w:id="119"/>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8E2AA1" w:rsidRDefault="008E2AA1" w:rsidP="007735B6">
            <w:pPr>
              <w:pStyle w:val="x-Puce1"/>
            </w:pPr>
            <w:r>
              <w:t xml:space="preserve">Vérifier que l’établissement est engagé dans la procédure de certification </w:t>
            </w:r>
          </w:p>
          <w:p w:rsidR="008E2AA1" w:rsidRPr="00A6340A" w:rsidRDefault="008E2AA1" w:rsidP="007735B6">
            <w:pPr>
              <w:pStyle w:val="x-Puce1"/>
            </w:pPr>
            <w:r w:rsidRPr="00FA7EDE">
              <w:t>Vérifier que les professionnels de santé sont engagés dans la procédure d’accréditation</w:t>
            </w:r>
          </w:p>
          <w:p w:rsidR="008E2AA1" w:rsidRDefault="008E2AA1" w:rsidP="007735B6"/>
          <w:p w:rsidR="008E2AA1" w:rsidRDefault="008E2AA1" w:rsidP="007735B6">
            <w:pPr>
              <w:rPr>
                <w:b/>
              </w:rPr>
            </w:pPr>
            <w:r w:rsidRPr="00713980">
              <w:rPr>
                <w:b/>
              </w:rPr>
              <w:t xml:space="preserve">Principales </w:t>
            </w:r>
            <w:r>
              <w:rPr>
                <w:b/>
              </w:rPr>
              <w:t>r</w:t>
            </w:r>
            <w:r w:rsidRPr="00893426">
              <w:rPr>
                <w:b/>
              </w:rPr>
              <w:t>éférences juridiques</w:t>
            </w:r>
            <w:r>
              <w:rPr>
                <w:b/>
              </w:rPr>
              <w:t xml:space="preserve"> et administratives</w:t>
            </w:r>
            <w:r w:rsidRPr="00893426">
              <w:rPr>
                <w:b/>
              </w:rPr>
              <w:t xml:space="preserve"> </w:t>
            </w:r>
            <w:hyperlink w:anchor="A142" w:history="1">
              <w:r w:rsidRPr="00FC61FA">
                <w:rPr>
                  <w:rStyle w:val="Lienhypertexte"/>
                  <w:b/>
                </w:rPr>
                <w:t>(1.4.2.)</w:t>
              </w:r>
            </w:hyperlink>
          </w:p>
          <w:p w:rsidR="008E2AA1" w:rsidRPr="00713980" w:rsidRDefault="008E2AA1" w:rsidP="007735B6">
            <w:pPr>
              <w:rPr>
                <w:b/>
              </w:rPr>
            </w:pPr>
          </w:p>
          <w:p w:rsidR="008E2AA1" w:rsidRDefault="008E2AA1" w:rsidP="007735B6">
            <w:r>
              <w:rPr>
                <w:b/>
              </w:rPr>
              <w:t>Principales catégories de r</w:t>
            </w:r>
            <w:r w:rsidRPr="00D63872">
              <w:rPr>
                <w:b/>
              </w:rPr>
              <w:t>isques</w:t>
            </w:r>
            <w:r>
              <w:rPr>
                <w:b/>
              </w:rPr>
              <w:t xml:space="preserve"> possibles : </w:t>
            </w:r>
            <w:r>
              <w:t>Juridique,</w:t>
            </w:r>
            <w:r w:rsidRPr="001A22A9">
              <w:rPr>
                <w:color w:val="FF0000"/>
              </w:rPr>
              <w:t xml:space="preserve"> </w:t>
            </w:r>
            <w:r w:rsidRPr="00C87424">
              <w:t xml:space="preserve">Attractivité </w:t>
            </w:r>
            <w:r>
              <w:t>de l’activité</w:t>
            </w:r>
          </w:p>
          <w:p w:rsidR="008E2AA1" w:rsidRDefault="008E2AA1" w:rsidP="007735B6"/>
          <w:p w:rsidR="008E2AA1" w:rsidRPr="0081713D" w:rsidRDefault="008E2AA1" w:rsidP="00902B50">
            <w:pPr>
              <w:autoSpaceDE w:val="0"/>
              <w:autoSpaceDN w:val="0"/>
              <w:adjustRightInd w:val="0"/>
            </w:pPr>
            <w:r>
              <w:rPr>
                <w:u w:val="single"/>
              </w:rPr>
              <w:t>Lien avec d’autres</w:t>
            </w:r>
            <w:r w:rsidRPr="005E0CE6">
              <w:rPr>
                <w:u w:val="single"/>
              </w:rPr>
              <w:t xml:space="preserve"> fonctions</w:t>
            </w:r>
            <w:r>
              <w:t xml:space="preserve"> : </w:t>
            </w:r>
            <w:r w:rsidRPr="002941A6">
              <w:t>1.4.1. Démarche d’amélioration de la qualité</w:t>
            </w:r>
            <w:r w:rsidR="00E712A4">
              <w:t xml:space="preserve"> et de la sécurité des soins</w:t>
            </w:r>
          </w:p>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i/>
          <w:u w:val="single"/>
        </w:rPr>
      </w:pPr>
    </w:p>
    <w:p w:rsidR="008E2AA1" w:rsidRPr="006F149F" w:rsidRDefault="008E2AA1" w:rsidP="0053492B">
      <w:pPr>
        <w:ind w:left="567"/>
        <w:rPr>
          <w:i/>
          <w:color w:val="0000FF"/>
          <w:u w:val="single"/>
        </w:rPr>
      </w:pPr>
      <w:r>
        <w:rPr>
          <w:color w:val="0000FF"/>
        </w:rPr>
        <w:t>142 C</w:t>
      </w:r>
      <w:r w:rsidRPr="006F149F">
        <w:rPr>
          <w:color w:val="0000FF"/>
        </w:rPr>
        <w:t>ertification</w:t>
      </w:r>
      <w:r w:rsidR="0038631B">
        <w:rPr>
          <w:color w:val="0000FF"/>
        </w:rPr>
        <w:t xml:space="preserve"> -</w:t>
      </w:r>
      <w:r w:rsidR="0038631B" w:rsidRPr="0038631B">
        <w:t xml:space="preserve"> </w:t>
      </w:r>
      <w:r w:rsidR="0038631B" w:rsidRPr="0038631B">
        <w:rPr>
          <w:color w:val="0000FF"/>
        </w:rPr>
        <w:t>Accréditation des professionnels</w:t>
      </w:r>
    </w:p>
    <w:p w:rsidR="008E2AA1" w:rsidRPr="005F6182" w:rsidRDefault="008E2AA1" w:rsidP="0053492B">
      <w:pPr>
        <w:ind w:left="567"/>
        <w:rPr>
          <w:b/>
          <w:i/>
        </w:rPr>
      </w:pPr>
      <w:r w:rsidRPr="005F6182">
        <w:rPr>
          <w:b/>
          <w:i/>
        </w:rPr>
        <w:t xml:space="preserve">Certification </w:t>
      </w:r>
    </w:p>
    <w:p w:rsidR="008E100B" w:rsidRDefault="008E100B" w:rsidP="0053492B">
      <w:pPr>
        <w:ind w:left="567"/>
      </w:pPr>
      <w:r>
        <w:t>Q0</w:t>
      </w:r>
      <w:r w:rsidR="003B4274">
        <w:t>1</w:t>
      </w:r>
      <w:r>
        <w:t xml:space="preserve"> : Quelles sont les observations </w:t>
      </w:r>
      <w:r w:rsidR="00A2783C">
        <w:t xml:space="preserve">et/ou recommandations </w:t>
      </w:r>
      <w:r>
        <w:t xml:space="preserve">de la HAS </w:t>
      </w:r>
      <w:r w:rsidRPr="00C87424">
        <w:t>sur l’activité</w:t>
      </w:r>
      <w:r>
        <w:t xml:space="preserve"> </w:t>
      </w:r>
      <w:r w:rsidR="00437FBD">
        <w:t>du service</w:t>
      </w:r>
      <w:r>
        <w:t xml:space="preserve"> contenues dans le dernier rapport de certification ?</w:t>
      </w:r>
    </w:p>
    <w:p w:rsidR="008E100B" w:rsidRPr="008E100B" w:rsidRDefault="008E100B" w:rsidP="0053492B">
      <w:pPr>
        <w:ind w:left="567"/>
      </w:pPr>
      <w:r>
        <w:t>Q02 : Comment le service les a-t-il traité</w:t>
      </w:r>
      <w:r w:rsidR="001B6C25">
        <w:t>e</w:t>
      </w:r>
      <w:r>
        <w:t>s ? Avec quelle évaluation ?</w:t>
      </w:r>
    </w:p>
    <w:p w:rsidR="006B1C7E" w:rsidRDefault="003B4274" w:rsidP="0053492B">
      <w:pPr>
        <w:ind w:left="567"/>
      </w:pPr>
      <w:r>
        <w:t>Q03</w:t>
      </w:r>
      <w:r w:rsidR="008E2AA1">
        <w:t> : L’établissement</w:t>
      </w:r>
      <w:r w:rsidR="006378C9">
        <w:t xml:space="preserve"> a-t-il établi son</w:t>
      </w:r>
      <w:r w:rsidR="008E2AA1">
        <w:t xml:space="preserve"> </w:t>
      </w:r>
      <w:r w:rsidR="008E2AA1" w:rsidRPr="00C3404D">
        <w:t>compte qualité (CQ)</w:t>
      </w:r>
      <w:r w:rsidR="00B23F0E">
        <w:t> ?</w:t>
      </w:r>
    </w:p>
    <w:p w:rsidR="008E2AA1" w:rsidRDefault="003B4274" w:rsidP="0053492B">
      <w:pPr>
        <w:ind w:left="567"/>
      </w:pPr>
      <w:r>
        <w:t>Q04</w:t>
      </w:r>
      <w:r w:rsidR="008E2AA1">
        <w:t xml:space="preserve"> : La méthode du </w:t>
      </w:r>
      <w:r w:rsidR="008E2AA1" w:rsidRPr="00C3404D">
        <w:t>Patient traceur</w:t>
      </w:r>
      <w:r w:rsidR="008E2AA1">
        <w:t xml:space="preserve"> a-t-elle été utilisée </w:t>
      </w:r>
      <w:r w:rsidR="006943A0">
        <w:t>dans le service</w:t>
      </w:r>
      <w:r w:rsidR="008E2AA1">
        <w:t xml:space="preserve"> ? </w:t>
      </w:r>
      <w:r w:rsidR="002A18D8">
        <w:t>(</w:t>
      </w:r>
      <w:r w:rsidR="002A18D8" w:rsidRPr="00E447C4">
        <w:rPr>
          <w:i/>
        </w:rPr>
        <w:t>voir également fonction</w:t>
      </w:r>
      <w:r w:rsidR="005F6182">
        <w:rPr>
          <w:i/>
        </w:rPr>
        <w:t xml:space="preserve"> </w:t>
      </w:r>
      <w:r w:rsidR="002A18D8" w:rsidRPr="00E447C4">
        <w:rPr>
          <w:i/>
        </w:rPr>
        <w:t>1.4.1</w:t>
      </w:r>
      <w:r w:rsidR="002A18D8">
        <w:t>)</w:t>
      </w:r>
    </w:p>
    <w:p w:rsidR="008E2AA1" w:rsidRDefault="003B4274" w:rsidP="0053492B">
      <w:pPr>
        <w:ind w:left="567"/>
      </w:pPr>
      <w:r>
        <w:t>Q05</w:t>
      </w:r>
      <w:r w:rsidR="008E2AA1">
        <w:t xml:space="preserve"> : Si oui, quels en ont été les résultats ? </w:t>
      </w:r>
    </w:p>
    <w:p w:rsidR="008E2AA1" w:rsidRDefault="003B4274" w:rsidP="0053492B">
      <w:pPr>
        <w:ind w:left="567"/>
      </w:pPr>
      <w:r>
        <w:t>Q06</w:t>
      </w:r>
      <w:r w:rsidR="008E2AA1">
        <w:t> : De quelle manière ont-ils été exploités ?</w:t>
      </w:r>
    </w:p>
    <w:p w:rsidR="008E2AA1" w:rsidRDefault="003B4274" w:rsidP="0053492B">
      <w:pPr>
        <w:ind w:left="567"/>
      </w:pPr>
      <w:r>
        <w:t>Q07</w:t>
      </w:r>
      <w:r w:rsidR="008E2AA1">
        <w:t xml:space="preserve"> : La méthode de </w:t>
      </w:r>
      <w:r w:rsidR="008E2AA1" w:rsidRPr="00C3404D">
        <w:t>l’audit des processus</w:t>
      </w:r>
      <w:r w:rsidR="008E2AA1">
        <w:t xml:space="preserve"> a</w:t>
      </w:r>
      <w:r w:rsidR="008E100B">
        <w:t>-</w:t>
      </w:r>
      <w:r w:rsidR="008E2AA1">
        <w:t>t-el</w:t>
      </w:r>
      <w:r w:rsidR="008E100B">
        <w:t>le été utilisée dans le service</w:t>
      </w:r>
      <w:r w:rsidR="008E2AA1">
        <w:t xml:space="preserve"> ?</w:t>
      </w:r>
    </w:p>
    <w:p w:rsidR="008E2AA1" w:rsidRDefault="003B4274" w:rsidP="0053492B">
      <w:pPr>
        <w:ind w:left="567"/>
      </w:pPr>
      <w:r>
        <w:t>Q08</w:t>
      </w:r>
      <w:r w:rsidR="008E2AA1">
        <w:t> : Si oui, quels en ont été les résultats ?</w:t>
      </w:r>
    </w:p>
    <w:p w:rsidR="008E2AA1" w:rsidRDefault="003B4274" w:rsidP="0053492B">
      <w:pPr>
        <w:ind w:left="567"/>
      </w:pPr>
      <w:r>
        <w:t>Q09</w:t>
      </w:r>
      <w:r w:rsidR="008E2AA1">
        <w:t> : De quelle manière ont-ils été exploités ?</w:t>
      </w:r>
    </w:p>
    <w:p w:rsidR="008E2AA1" w:rsidRDefault="003B4274" w:rsidP="0053492B">
      <w:pPr>
        <w:ind w:left="567"/>
      </w:pPr>
      <w:r>
        <w:t>Q10</w:t>
      </w:r>
      <w:r w:rsidR="008E2AA1">
        <w:t> : Pouvez-vous les détailler</w:t>
      </w:r>
      <w:r w:rsidR="008E100B">
        <w:t> ?</w:t>
      </w:r>
      <w:r w:rsidR="008E2AA1">
        <w:t xml:space="preserve"> </w:t>
      </w:r>
    </w:p>
    <w:p w:rsidR="00380650" w:rsidRDefault="00380650" w:rsidP="0053492B">
      <w:pPr>
        <w:ind w:left="567"/>
      </w:pPr>
      <w:r>
        <w:t>Q</w:t>
      </w:r>
      <w:r w:rsidR="005F6182">
        <w:t>11</w:t>
      </w:r>
      <w:r>
        <w:t> : Quelle est la période prévue pour la</w:t>
      </w:r>
      <w:r w:rsidRPr="00380650">
        <w:t xml:space="preserve"> </w:t>
      </w:r>
      <w:r>
        <w:t>prochaine certification ?</w:t>
      </w:r>
    </w:p>
    <w:p w:rsidR="00380650" w:rsidRDefault="00380650" w:rsidP="0053492B">
      <w:pPr>
        <w:ind w:left="567"/>
      </w:pPr>
      <w:r>
        <w:t>Q</w:t>
      </w:r>
      <w:r w:rsidR="005F6182">
        <w:t>12</w:t>
      </w:r>
      <w:r>
        <w:t> : Comment le service s’y prépare-t-il ?</w:t>
      </w:r>
    </w:p>
    <w:p w:rsidR="008E2AA1" w:rsidRPr="00CC67EB" w:rsidRDefault="008E2AA1" w:rsidP="0053492B">
      <w:pPr>
        <w:ind w:left="567"/>
        <w:rPr>
          <w:i/>
        </w:rPr>
      </w:pPr>
      <w:r w:rsidRPr="00CC67EB">
        <w:rPr>
          <w:i/>
        </w:rPr>
        <w:t>Accréditation des professionnels de santé</w:t>
      </w:r>
    </w:p>
    <w:p w:rsidR="008E2AA1" w:rsidRDefault="008E2AA1" w:rsidP="0053492B">
      <w:pPr>
        <w:ind w:left="567"/>
      </w:pPr>
      <w:r w:rsidRPr="00FA7EDE">
        <w:t>Q</w:t>
      </w:r>
      <w:r w:rsidR="003B4274">
        <w:t>1</w:t>
      </w:r>
      <w:r w:rsidR="005F6182">
        <w:t xml:space="preserve">3 </w:t>
      </w:r>
      <w:r w:rsidRPr="00FA7EDE">
        <w:t xml:space="preserve">: </w:t>
      </w:r>
      <w:r>
        <w:t>Q</w:t>
      </w:r>
      <w:r w:rsidRPr="00FA7EDE">
        <w:t>uel</w:t>
      </w:r>
      <w:r w:rsidR="00A04722">
        <w:t xml:space="preserve"> est le nombre de médecins </w:t>
      </w:r>
      <w:r w:rsidRPr="00FA7EDE">
        <w:t xml:space="preserve">engagés dans la procédure </w:t>
      </w:r>
      <w:r w:rsidR="00A04722" w:rsidRPr="00FA7EDE">
        <w:t xml:space="preserve">d’accréditation </w:t>
      </w:r>
      <w:r w:rsidR="00A04722">
        <w:t>?</w:t>
      </w:r>
      <w:r w:rsidR="008E100B">
        <w:t xml:space="preserve"> A titre individuel ou en équipe ?</w:t>
      </w:r>
    </w:p>
    <w:p w:rsidR="008E2AA1" w:rsidRDefault="003B4274" w:rsidP="0053492B">
      <w:pPr>
        <w:ind w:left="567"/>
      </w:pPr>
      <w:r>
        <w:t>Q1</w:t>
      </w:r>
      <w:r w:rsidR="005F6182">
        <w:t>4</w:t>
      </w:r>
      <w:r w:rsidR="008E2AA1">
        <w:t xml:space="preserve"> : Comment </w:t>
      </w:r>
      <w:r w:rsidR="006B1C7E">
        <w:t>le service</w:t>
      </w:r>
      <w:r w:rsidR="008E2AA1">
        <w:t xml:space="preserve"> intègre</w:t>
      </w:r>
      <w:r w:rsidR="00193AF3">
        <w:t>-t-il</w:t>
      </w:r>
      <w:r w:rsidR="008E2AA1">
        <w:t xml:space="preserve"> l’accréditation des p</w:t>
      </w:r>
      <w:r w:rsidR="006B1C7E">
        <w:t>raticiens</w:t>
      </w:r>
      <w:r w:rsidR="008E2AA1">
        <w:t xml:space="preserve"> à sa démarche d’amélioration continue de la qualité et de la sécurité des soins ? (</w:t>
      </w:r>
      <w:r w:rsidR="008E2AA1" w:rsidRPr="00E447C4">
        <w:rPr>
          <w:i/>
        </w:rPr>
        <w:t>voir également fonction 1.4.1</w:t>
      </w:r>
      <w:r w:rsidR="008E2AA1">
        <w:t>)</w:t>
      </w:r>
    </w:p>
    <w:p w:rsidR="005726EA" w:rsidRDefault="005726EA" w:rsidP="008E2AA1">
      <w:pPr>
        <w:jc w:val="center"/>
        <w:rPr>
          <w:b/>
          <w:color w:val="0000FF"/>
          <w:u w:val="single"/>
        </w:rPr>
      </w:pPr>
    </w:p>
    <w:p w:rsidR="00CD549B" w:rsidRDefault="00CD549B" w:rsidP="008E2AA1">
      <w:pPr>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ED5740" w:rsidRDefault="008E2AA1" w:rsidP="008E2AA1">
      <w:pPr>
        <w:jc w:val="center"/>
        <w:rPr>
          <w:b/>
          <w:color w:val="0000FF"/>
          <w:u w:val="single"/>
        </w:rPr>
      </w:pPr>
      <w:r w:rsidRPr="00ED5740">
        <w:rPr>
          <w:b/>
          <w:color w:val="0000FF"/>
          <w:u w:val="single"/>
        </w:rPr>
        <w:lastRenderedPageBreak/>
        <w:t>Sources d’information 1.4.2.</w:t>
      </w:r>
    </w:p>
    <w:p w:rsidR="008E2AA1" w:rsidRDefault="008E2AA1" w:rsidP="008E2AA1"/>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498"/>
        </w:trPr>
        <w:tc>
          <w:tcPr>
            <w:tcW w:w="8505" w:type="dxa"/>
          </w:tcPr>
          <w:p w:rsidR="0039742F" w:rsidRDefault="008E2AA1" w:rsidP="007735B6">
            <w:pPr>
              <w:pStyle w:val="TableauIGAS0"/>
            </w:pPr>
            <w:r>
              <w:t>Documents internes à l’établissement en vue de la préparation de la certification</w:t>
            </w:r>
          </w:p>
          <w:p w:rsidR="008E2AA1" w:rsidRPr="001C1693" w:rsidRDefault="008E2AA1" w:rsidP="004671AA">
            <w:pPr>
              <w:pStyle w:val="TableauIGAS0"/>
            </w:pPr>
            <w:r>
              <w:t xml:space="preserve"> document de suivi Compte qualité ; patient traceur </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Rapports </w:t>
            </w:r>
            <w:r>
              <w:t xml:space="preserve">de certification HAS de l’établissement, dont </w:t>
            </w:r>
            <w:r w:rsidRPr="00FA7EDE">
              <w:t>critère 26B</w:t>
            </w:r>
          </w:p>
        </w:tc>
      </w:tr>
      <w:tr w:rsidR="008E2AA1" w:rsidRPr="001C1693" w:rsidTr="007735B6">
        <w:trPr>
          <w:trHeight w:val="58"/>
        </w:trPr>
        <w:tc>
          <w:tcPr>
            <w:tcW w:w="8505" w:type="dxa"/>
          </w:tcPr>
          <w:p w:rsidR="008E2AA1" w:rsidRDefault="008E2AA1" w:rsidP="007735B6">
            <w:pPr>
              <w:pStyle w:val="TableauIGAS0"/>
            </w:pPr>
            <w:r>
              <w:t xml:space="preserve">Liste des professionnels de santé accrédités </w:t>
            </w:r>
          </w:p>
        </w:tc>
      </w:tr>
    </w:tbl>
    <w:p w:rsidR="00C72820" w:rsidRDefault="00C72820" w:rsidP="008E2AA1">
      <w:pPr>
        <w:jc w:val="center"/>
        <w:rPr>
          <w:b/>
          <w:color w:val="0000FF"/>
          <w:u w:val="single"/>
        </w:rPr>
      </w:pPr>
    </w:p>
    <w:p w:rsidR="008E2AA1" w:rsidRDefault="008E2AA1" w:rsidP="008E2AA1">
      <w:pPr>
        <w:jc w:val="center"/>
        <w:rPr>
          <w:b/>
          <w:color w:val="0000FF"/>
          <w:u w:val="single"/>
        </w:rPr>
      </w:pPr>
      <w:r w:rsidRPr="00E447C4">
        <w:rPr>
          <w:b/>
          <w:color w:val="0000FF"/>
          <w:u w:val="single"/>
        </w:rPr>
        <w:t>Références utiles</w:t>
      </w:r>
    </w:p>
    <w:p w:rsidR="00C72820" w:rsidRPr="00B257DF" w:rsidRDefault="00C72820" w:rsidP="008E2AA1">
      <w:pPr>
        <w:jc w:val="center"/>
        <w:rPr>
          <w:color w:val="0000FF"/>
        </w:rPr>
      </w:pPr>
    </w:p>
    <w:p w:rsidR="00C72820" w:rsidRPr="004671AA" w:rsidRDefault="00C72820" w:rsidP="004671AA">
      <w:pPr>
        <w:ind w:left="567"/>
      </w:pPr>
      <w:r w:rsidRPr="004671AA">
        <w:t>Article 107 de la Loi n°2016-41 du 26 janvier 2016 (LMNSS)</w:t>
      </w:r>
    </w:p>
    <w:p w:rsidR="00C72820" w:rsidRPr="004671AA" w:rsidRDefault="00C72820" w:rsidP="004671AA">
      <w:pPr>
        <w:ind w:left="567"/>
      </w:pPr>
      <w:r w:rsidRPr="004671AA">
        <w:t>Les articles L6132-</w:t>
      </w:r>
      <w:r w:rsidR="00B257DF" w:rsidRPr="004671AA">
        <w:t xml:space="preserve">1 à </w:t>
      </w:r>
      <w:r w:rsidRPr="004671AA">
        <w:t>7 du CSP</w:t>
      </w:r>
    </w:p>
    <w:p w:rsidR="00C72820" w:rsidRPr="004671AA" w:rsidRDefault="00C72820" w:rsidP="004671AA">
      <w:pPr>
        <w:ind w:left="567"/>
      </w:pPr>
    </w:p>
    <w:p w:rsidR="00C72820" w:rsidRPr="004671AA" w:rsidRDefault="00C72820" w:rsidP="004671AA">
      <w:pPr>
        <w:ind w:left="567"/>
      </w:pPr>
      <w:r w:rsidRPr="004671AA">
        <w:t>Décret n° 2016-524 du 27 avril 2016 relatif aux groupements hospitaliers de territoire.</w:t>
      </w:r>
    </w:p>
    <w:p w:rsidR="00C72820" w:rsidRPr="004671AA" w:rsidRDefault="00C72820" w:rsidP="004671AA">
      <w:pPr>
        <w:ind w:left="567"/>
      </w:pPr>
      <w:r w:rsidRPr="004671AA">
        <w:t>Article 6132-20 (le compte qualité unique)</w:t>
      </w:r>
    </w:p>
    <w:p w:rsidR="00C72820" w:rsidRPr="004671AA" w:rsidRDefault="00C72820" w:rsidP="004671AA">
      <w:pPr>
        <w:ind w:left="567"/>
      </w:pPr>
      <w:r w:rsidRPr="004671AA">
        <w:t>Et certification conjointe Article 6132-4</w:t>
      </w:r>
    </w:p>
    <w:p w:rsidR="00C72820" w:rsidRPr="00E447C4" w:rsidRDefault="00C72820" w:rsidP="0054282E">
      <w:pPr>
        <w:jc w:val="left"/>
        <w:rPr>
          <w:b/>
          <w:color w:val="0000FF"/>
          <w:u w:val="single"/>
        </w:rPr>
      </w:pPr>
    </w:p>
    <w:p w:rsidR="001B6C25" w:rsidRDefault="001B6C25">
      <w:pPr>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Pr="00E96014" w:rsidRDefault="008E2AA1" w:rsidP="007735B6"/>
          <w:p w:rsidR="008E2AA1" w:rsidRPr="009C20A1" w:rsidRDefault="008E2AA1" w:rsidP="00A06634">
            <w:pPr>
              <w:jc w:val="center"/>
              <w:rPr>
                <w:b/>
                <w:color w:val="0000FF"/>
                <w:sz w:val="28"/>
                <w:szCs w:val="28"/>
              </w:rPr>
            </w:pPr>
            <w:r w:rsidRPr="009C20A1">
              <w:rPr>
                <w:b/>
                <w:color w:val="0000FF"/>
                <w:sz w:val="28"/>
                <w:szCs w:val="28"/>
              </w:rPr>
              <w:t>1. Gouvernance</w:t>
            </w:r>
          </w:p>
          <w:p w:rsidR="008E2AA1" w:rsidRPr="009C20A1" w:rsidRDefault="008E2AA1" w:rsidP="007735B6">
            <w:pPr>
              <w:autoSpaceDE w:val="0"/>
              <w:autoSpaceDN w:val="0"/>
              <w:adjustRightInd w:val="0"/>
              <w:jc w:val="center"/>
              <w:rPr>
                <w:b/>
                <w:color w:val="0000FF"/>
              </w:rPr>
            </w:pPr>
          </w:p>
          <w:p w:rsidR="008E2AA1" w:rsidRPr="00B16EAE" w:rsidRDefault="008E2AA1" w:rsidP="00A06634">
            <w:pPr>
              <w:jc w:val="center"/>
              <w:rPr>
                <w:b/>
                <w:i/>
                <w:color w:val="0000FF"/>
                <w:sz w:val="28"/>
                <w:szCs w:val="28"/>
              </w:rPr>
            </w:pPr>
            <w:r w:rsidRPr="00B16EAE">
              <w:rPr>
                <w:b/>
                <w:i/>
                <w:color w:val="0000FF"/>
                <w:sz w:val="28"/>
                <w:szCs w:val="28"/>
              </w:rPr>
              <w:t>1.4. Gestion de la qualité</w:t>
            </w:r>
          </w:p>
          <w:p w:rsidR="008E2AA1" w:rsidRPr="006210D7" w:rsidRDefault="008E2AA1" w:rsidP="00A06634">
            <w:pPr>
              <w:pStyle w:val="Titre3"/>
              <w:spacing w:before="240" w:after="240" w:line="240" w:lineRule="auto"/>
              <w:jc w:val="center"/>
            </w:pPr>
            <w:bookmarkStart w:id="120" w:name="_Indicateurs_IPAQSS_1"/>
            <w:bookmarkStart w:id="121" w:name="_Toc468883818"/>
            <w:bookmarkStart w:id="122" w:name="_Toc503356383"/>
            <w:bookmarkEnd w:id="120"/>
            <w:r>
              <w:t>Indicateurs IPAQSS</w:t>
            </w:r>
            <w:bookmarkEnd w:id="121"/>
            <w:bookmarkEnd w:id="122"/>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8E2AA1" w:rsidRPr="00606DB0" w:rsidRDefault="008E2AA1" w:rsidP="007735B6">
            <w:pPr>
              <w:pStyle w:val="x-Puce1"/>
            </w:pPr>
            <w:r>
              <w:t xml:space="preserve">Vérifier que l’établissement respecte les obligations </w:t>
            </w:r>
            <w:r w:rsidRPr="00FA7EDE">
              <w:t>réglementaires</w:t>
            </w:r>
          </w:p>
          <w:p w:rsidR="008E2AA1" w:rsidRDefault="008E2AA1" w:rsidP="007735B6">
            <w:pPr>
              <w:pStyle w:val="x-Puce1"/>
            </w:pPr>
            <w:r>
              <w:t xml:space="preserve">Analyser </w:t>
            </w:r>
            <w:r w:rsidRPr="00FA7EDE">
              <w:t xml:space="preserve">les résultats </w:t>
            </w:r>
            <w:r>
              <w:t xml:space="preserve">avec le chef de pôle ou de service et les cadres </w:t>
            </w:r>
          </w:p>
          <w:p w:rsidR="008E2AA1" w:rsidRDefault="008E2AA1" w:rsidP="007735B6">
            <w:pPr>
              <w:rPr>
                <w:b/>
              </w:rPr>
            </w:pPr>
            <w:r w:rsidRPr="00713980">
              <w:rPr>
                <w:b/>
              </w:rPr>
              <w:t xml:space="preserve">Principales </w:t>
            </w:r>
            <w:r>
              <w:rPr>
                <w:b/>
              </w:rPr>
              <w:t>r</w:t>
            </w:r>
            <w:r w:rsidRPr="00893426">
              <w:rPr>
                <w:b/>
              </w:rPr>
              <w:t>éférences juridiques</w:t>
            </w:r>
            <w:r>
              <w:rPr>
                <w:b/>
              </w:rPr>
              <w:t xml:space="preserve"> et administratives</w:t>
            </w:r>
            <w:r w:rsidRPr="00893426">
              <w:rPr>
                <w:b/>
              </w:rPr>
              <w:t xml:space="preserve"> (</w:t>
            </w:r>
            <w:hyperlink w:anchor="A143" w:history="1">
              <w:r w:rsidRPr="00423901">
                <w:rPr>
                  <w:rStyle w:val="Lienhypertexte"/>
                </w:rPr>
                <w:t>1.4.3.)</w:t>
              </w:r>
            </w:hyperlink>
          </w:p>
          <w:p w:rsidR="008E2AA1" w:rsidRPr="00713980" w:rsidRDefault="008E2AA1" w:rsidP="007735B6">
            <w:pPr>
              <w:rPr>
                <w:b/>
              </w:rPr>
            </w:pPr>
          </w:p>
          <w:p w:rsidR="008E2AA1" w:rsidRDefault="008E2AA1" w:rsidP="007735B6">
            <w:r>
              <w:rPr>
                <w:b/>
              </w:rPr>
              <w:t>Principales catégories de r</w:t>
            </w:r>
            <w:r w:rsidRPr="00D63872">
              <w:rPr>
                <w:b/>
              </w:rPr>
              <w:t>isques</w:t>
            </w:r>
            <w:r>
              <w:rPr>
                <w:b/>
              </w:rPr>
              <w:t xml:space="preserve"> possibles : </w:t>
            </w:r>
            <w:r>
              <w:t xml:space="preserve">Juridique, </w:t>
            </w:r>
            <w:r w:rsidRPr="00606DB0">
              <w:t xml:space="preserve">Attractivité </w:t>
            </w:r>
            <w:r>
              <w:t>de l’activité</w:t>
            </w:r>
          </w:p>
          <w:p w:rsidR="008E2AA1" w:rsidRDefault="008E2AA1" w:rsidP="007735B6"/>
          <w:p w:rsidR="008E2AA1" w:rsidRPr="0081713D" w:rsidRDefault="008E2AA1" w:rsidP="00E712A4">
            <w:pPr>
              <w:autoSpaceDE w:val="0"/>
              <w:autoSpaceDN w:val="0"/>
              <w:adjustRightInd w:val="0"/>
            </w:pPr>
            <w:r>
              <w:rPr>
                <w:u w:val="single"/>
              </w:rPr>
              <w:t>Lien avec d’autres</w:t>
            </w:r>
            <w:r w:rsidRPr="005E0CE6">
              <w:rPr>
                <w:u w:val="single"/>
              </w:rPr>
              <w:t xml:space="preserve"> fonctions</w:t>
            </w:r>
            <w:r>
              <w:t xml:space="preserve"> : </w:t>
            </w:r>
            <w:r w:rsidRPr="002941A6">
              <w:t>1.4.1. Démarche d’amélioration de la qualité</w:t>
            </w:r>
            <w:r w:rsidR="00E712A4">
              <w:t xml:space="preserve"> et de la sécurité des soins</w:t>
            </w:r>
          </w:p>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Pr="00606DB0" w:rsidRDefault="008E2AA1" w:rsidP="0053492B">
      <w:pPr>
        <w:ind w:left="567"/>
        <w:rPr>
          <w:i/>
        </w:rPr>
      </w:pPr>
    </w:p>
    <w:p w:rsidR="008E2AA1" w:rsidRDefault="008E2AA1" w:rsidP="0053492B">
      <w:pPr>
        <w:ind w:left="567"/>
      </w:pPr>
      <w:r w:rsidRPr="004A3D69">
        <w:rPr>
          <w:color w:val="0000FF"/>
        </w:rPr>
        <w:t>1</w:t>
      </w:r>
      <w:r w:rsidR="00CE4BA5">
        <w:rPr>
          <w:color w:val="0000FF"/>
        </w:rPr>
        <w:t xml:space="preserve">43 </w:t>
      </w:r>
      <w:r w:rsidRPr="004A3D69">
        <w:rPr>
          <w:color w:val="0000FF"/>
        </w:rPr>
        <w:t>Indicateurs IPAQSS</w:t>
      </w:r>
      <w:r w:rsidR="00CE4BA5">
        <w:t> </w:t>
      </w:r>
    </w:p>
    <w:p w:rsidR="00EF00F9" w:rsidRDefault="00EF00F9" w:rsidP="0053492B">
      <w:pPr>
        <w:ind w:left="567"/>
      </w:pPr>
      <w:r>
        <w:t>Q01 : L’établissement utilise-t-il les IPAQSS pour développer la politique Qualité au sein des diverses activités ?</w:t>
      </w:r>
    </w:p>
    <w:p w:rsidR="00EF00F9" w:rsidRPr="00606DB0" w:rsidRDefault="00EF00F9" w:rsidP="0053492B">
      <w:pPr>
        <w:ind w:left="567"/>
      </w:pPr>
      <w:r>
        <w:t>Q02 : L</w:t>
      </w:r>
      <w:r w:rsidRPr="00606DB0">
        <w:t>’établissement</w:t>
      </w:r>
      <w:r w:rsidR="00860954">
        <w:t xml:space="preserve"> restitue-t-il</w:t>
      </w:r>
      <w:r>
        <w:t xml:space="preserve">- en complément </w:t>
      </w:r>
      <w:r w:rsidR="006943A0">
        <w:t>l</w:t>
      </w:r>
      <w:r w:rsidRPr="00606DB0">
        <w:t>es résul</w:t>
      </w:r>
      <w:r w:rsidR="00860954">
        <w:t xml:space="preserve">tats par pôle et par service ? </w:t>
      </w:r>
    </w:p>
    <w:p w:rsidR="00EF00F9" w:rsidRPr="00983CEE" w:rsidRDefault="00E610E4" w:rsidP="0053492B">
      <w:pPr>
        <w:ind w:left="567"/>
      </w:pPr>
      <w:r>
        <w:t>Q03</w:t>
      </w:r>
      <w:r w:rsidR="00EF00F9">
        <w:t xml:space="preserve"> : Le service </w:t>
      </w:r>
      <w:r w:rsidR="00193AF3" w:rsidRPr="00983CEE">
        <w:t>utilise-</w:t>
      </w:r>
      <w:r w:rsidR="00193AF3">
        <w:t>t</w:t>
      </w:r>
      <w:r w:rsidR="00EF00F9">
        <w:t xml:space="preserve">-il </w:t>
      </w:r>
      <w:r w:rsidR="00EF00F9" w:rsidRPr="00983CEE">
        <w:t xml:space="preserve">les </w:t>
      </w:r>
      <w:r w:rsidR="00EF00F9">
        <w:t>IPAQSS</w:t>
      </w:r>
      <w:r w:rsidR="00EF00F9" w:rsidRPr="00983CEE">
        <w:t xml:space="preserve"> comme outils d’évaluation </w:t>
      </w:r>
      <w:r w:rsidR="00EF00F9">
        <w:t>interne dans le cadre de la démarche d’amélioration de la qualité et de la sécurité des soins ? (</w:t>
      </w:r>
      <w:r w:rsidR="00E71F1C">
        <w:rPr>
          <w:i/>
        </w:rPr>
        <w:t>voir également fonction 1.4.1)</w:t>
      </w:r>
    </w:p>
    <w:p w:rsidR="00193AF3" w:rsidRDefault="00860954" w:rsidP="0053492B">
      <w:pPr>
        <w:ind w:left="567"/>
      </w:pPr>
      <w:r>
        <w:t xml:space="preserve">Q04 : Quelle est la méthode utilisée ? </w:t>
      </w:r>
    </w:p>
    <w:p w:rsidR="00193AF3" w:rsidRDefault="00193AF3" w:rsidP="0053492B">
      <w:pPr>
        <w:ind w:left="567"/>
      </w:pPr>
      <w:r>
        <w:t xml:space="preserve">Q05 : </w:t>
      </w:r>
      <w:r w:rsidR="00860954">
        <w:t>C</w:t>
      </w:r>
      <w:r w:rsidR="007832E2">
        <w:t>om</w:t>
      </w:r>
      <w:r w:rsidR="00860954">
        <w:t>ment l</w:t>
      </w:r>
      <w:r w:rsidR="007832E2">
        <w:t>es résultats sont-ils analysés et utilisés par le service ?</w:t>
      </w:r>
      <w:r w:rsidR="006A0637">
        <w:t xml:space="preserve"> </w:t>
      </w:r>
    </w:p>
    <w:p w:rsidR="007832E2" w:rsidRDefault="00193AF3" w:rsidP="0053492B">
      <w:pPr>
        <w:ind w:left="567"/>
      </w:pPr>
      <w:r>
        <w:t xml:space="preserve">Q06 : </w:t>
      </w:r>
      <w:r w:rsidR="006A0637">
        <w:t>Sont-ils connus des professionnels ?</w:t>
      </w:r>
    </w:p>
    <w:p w:rsidR="008E2AA1" w:rsidRDefault="008E2AA1" w:rsidP="0053492B">
      <w:pPr>
        <w:ind w:left="567"/>
      </w:pPr>
      <w:r w:rsidRPr="00EF00F9">
        <w:t>Q0</w:t>
      </w:r>
      <w:r w:rsidR="00193AF3">
        <w:t>7</w:t>
      </w:r>
      <w:r w:rsidRPr="00EF00F9">
        <w:t> : L</w:t>
      </w:r>
      <w:r w:rsidR="007832E2" w:rsidRPr="00EF00F9">
        <w:t>e service</w:t>
      </w:r>
      <w:r w:rsidR="00EF00F9">
        <w:t xml:space="preserve"> surveille-t-il certaines infections associées aux soins</w:t>
      </w:r>
      <w:r w:rsidR="00B23F0E">
        <w:t xml:space="preserve"> </w:t>
      </w:r>
      <w:r w:rsidR="00EF00F9">
        <w:t>?</w:t>
      </w:r>
    </w:p>
    <w:p w:rsidR="00686D95" w:rsidRPr="00606DB0" w:rsidRDefault="00686D95" w:rsidP="0053492B">
      <w:pPr>
        <w:ind w:left="567"/>
      </w:pPr>
      <w:r w:rsidRPr="00F769C3">
        <w:t>Q08: La surveillance s'opère-t-elle dans le cadre d'un réseau (Réa raisin, ISO, Néocath…)?</w:t>
      </w:r>
    </w:p>
    <w:p w:rsidR="008E2AA1" w:rsidRPr="00606DB0" w:rsidRDefault="008E2AA1" w:rsidP="0053492B">
      <w:pPr>
        <w:ind w:left="567"/>
        <w:rPr>
          <w:sz w:val="20"/>
          <w:szCs w:val="20"/>
        </w:rPr>
      </w:pPr>
      <w:r w:rsidRPr="00606DB0">
        <w:t>Q</w:t>
      </w:r>
      <w:r w:rsidR="00193AF3">
        <w:t>0</w:t>
      </w:r>
      <w:r w:rsidR="005F6182">
        <w:t>9</w:t>
      </w:r>
      <w:r w:rsidRPr="00606DB0">
        <w:t xml:space="preserve"> : </w:t>
      </w:r>
      <w:r w:rsidR="00860954">
        <w:t>De quelle manière</w:t>
      </w:r>
      <w:r w:rsidR="00EF00F9">
        <w:t xml:space="preserve"> le service et/ou l’établissement</w:t>
      </w:r>
      <w:r w:rsidRPr="00606DB0">
        <w:t xml:space="preserve"> </w:t>
      </w:r>
      <w:r w:rsidRPr="009C6B8F">
        <w:t>met-il à disposition du public l</w:t>
      </w:r>
      <w:r w:rsidR="00860954" w:rsidRPr="009C6B8F">
        <w:t>es résultats des IPAQSS</w:t>
      </w:r>
      <w:r w:rsidR="00B23F0E" w:rsidRPr="009C6B8F">
        <w:t xml:space="preserve"> </w:t>
      </w:r>
      <w:r w:rsidR="007832E2" w:rsidRPr="009C6B8F">
        <w:t>?</w:t>
      </w:r>
    </w:p>
    <w:p w:rsidR="008E2AA1" w:rsidRPr="00F621FF" w:rsidRDefault="008E2AA1" w:rsidP="008E2AA1">
      <w:pPr>
        <w:rPr>
          <w:u w:val="single"/>
        </w:rPr>
      </w:pPr>
    </w:p>
    <w:p w:rsidR="008E2AA1" w:rsidRPr="00ED5740" w:rsidRDefault="008E2AA1" w:rsidP="008E2AA1">
      <w:pPr>
        <w:jc w:val="center"/>
        <w:rPr>
          <w:b/>
          <w:color w:val="0000FF"/>
          <w:u w:val="single"/>
        </w:rPr>
      </w:pPr>
      <w:bookmarkStart w:id="123" w:name="_Indicateurs_IPAQSS"/>
      <w:bookmarkEnd w:id="123"/>
      <w:r w:rsidRPr="00ED5740">
        <w:rPr>
          <w:b/>
          <w:color w:val="0000FF"/>
          <w:u w:val="single"/>
        </w:rPr>
        <w:t>Sources d’information 1.4.3</w:t>
      </w:r>
      <w:r>
        <w:rPr>
          <w:b/>
          <w:color w:val="0000FF"/>
          <w:u w:val="single"/>
        </w:rPr>
        <w:t xml:space="preserve">. </w:t>
      </w:r>
    </w:p>
    <w:p w:rsidR="008E2AA1" w:rsidRDefault="008E2AA1" w:rsidP="008E2AA1"/>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Pr>
          <w:p w:rsidR="008E2AA1" w:rsidRPr="001C1693" w:rsidRDefault="008E2AA1" w:rsidP="007735B6">
            <w:pPr>
              <w:pStyle w:val="TableauIGAS0"/>
            </w:pPr>
            <w:r>
              <w:t xml:space="preserve">Indicateurs transversaux dossier patient, dossier anesthésique </w:t>
            </w:r>
          </w:p>
        </w:tc>
      </w:tr>
      <w:tr w:rsidR="008E2AA1" w:rsidRPr="001C1693" w:rsidTr="007735B6">
        <w:trPr>
          <w:trHeight w:val="80"/>
        </w:trPr>
        <w:tc>
          <w:tcPr>
            <w:tcW w:w="8505" w:type="dxa"/>
            <w:tcBorders>
              <w:bottom w:val="double" w:sz="4" w:space="0" w:color="auto"/>
            </w:tcBorders>
          </w:tcPr>
          <w:p w:rsidR="008E2AA1" w:rsidRPr="001C1693" w:rsidRDefault="008E2AA1" w:rsidP="007735B6">
            <w:pPr>
              <w:pStyle w:val="TableauIGAS0"/>
            </w:pPr>
            <w:r>
              <w:t xml:space="preserve">Indicateurs du thème IAS </w:t>
            </w:r>
          </w:p>
        </w:tc>
      </w:tr>
      <w:tr w:rsidR="008E2AA1" w:rsidRPr="001C1693" w:rsidTr="007735B6">
        <w:trPr>
          <w:trHeight w:val="58"/>
        </w:trPr>
        <w:tc>
          <w:tcPr>
            <w:tcW w:w="8505" w:type="dxa"/>
            <w:tcBorders>
              <w:top w:val="double" w:sz="4" w:space="0" w:color="auto"/>
            </w:tcBorders>
          </w:tcPr>
          <w:p w:rsidR="008E2AA1" w:rsidRPr="001C1693" w:rsidRDefault="008E2AA1" w:rsidP="007735B6">
            <w:pPr>
              <w:pStyle w:val="TableauIGAS0"/>
            </w:pPr>
            <w:r w:rsidRPr="001C1693">
              <w:t>Entretien avec le directeur</w:t>
            </w:r>
            <w:r>
              <w:t xml:space="preserve">, </w:t>
            </w:r>
            <w:r w:rsidR="008A6BD8">
              <w:t>le directeur Qualité, le directeur des soins</w:t>
            </w:r>
          </w:p>
        </w:tc>
      </w:tr>
      <w:tr w:rsidR="008E2AA1" w:rsidRPr="001C1693" w:rsidTr="007735B6">
        <w:trPr>
          <w:trHeight w:val="58"/>
        </w:trPr>
        <w:tc>
          <w:tcPr>
            <w:tcW w:w="8505" w:type="dxa"/>
          </w:tcPr>
          <w:p w:rsidR="008E2AA1" w:rsidRPr="001C1693" w:rsidRDefault="008E2AA1" w:rsidP="007735B6">
            <w:pPr>
              <w:pStyle w:val="TableauIGAS0"/>
            </w:pPr>
            <w:r w:rsidRPr="001C1693">
              <w:t xml:space="preserve">Entretiens avec des personnels </w:t>
            </w:r>
          </w:p>
        </w:tc>
      </w:tr>
      <w:tr w:rsidR="008E2AA1" w:rsidRPr="001C1693" w:rsidTr="007735B6">
        <w:trPr>
          <w:trHeight w:val="58"/>
        </w:trPr>
        <w:tc>
          <w:tcPr>
            <w:tcW w:w="8505" w:type="dxa"/>
          </w:tcPr>
          <w:p w:rsidR="008E2AA1" w:rsidRDefault="008E2AA1" w:rsidP="006943A0">
            <w:pPr>
              <w:pStyle w:val="TableauIGAS0"/>
            </w:pPr>
            <w:r w:rsidRPr="00534630">
              <w:t xml:space="preserve">Entretien avec le médecin </w:t>
            </w:r>
            <w:r>
              <w:t xml:space="preserve">chef de service, la ou les cadres </w:t>
            </w:r>
          </w:p>
        </w:tc>
      </w:tr>
    </w:tbl>
    <w:p w:rsidR="008E2AA1" w:rsidRDefault="008E2AA1" w:rsidP="008E2AA1"/>
    <w:p w:rsidR="00A37154" w:rsidRDefault="008E2AA1" w:rsidP="00FA132A">
      <w:pPr>
        <w:jc w:val="center"/>
        <w:rPr>
          <w:b/>
          <w:color w:val="0000FF"/>
          <w:u w:val="single"/>
        </w:rPr>
      </w:pPr>
      <w:r>
        <w:rPr>
          <w:b/>
          <w:color w:val="0000FF"/>
          <w:u w:val="single"/>
        </w:rPr>
        <w:t>Références utiles</w:t>
      </w:r>
    </w:p>
    <w:p w:rsidR="00457A84" w:rsidRDefault="00A37154" w:rsidP="00BC10CF">
      <w:pPr>
        <w:jc w:val="left"/>
      </w:pPr>
      <w:r>
        <w:rPr>
          <w:b/>
          <w:color w:val="0000FF"/>
          <w:u w:val="single"/>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Pr="009E2DB1" w:rsidRDefault="008E2AA1" w:rsidP="007735B6"/>
          <w:p w:rsidR="008E2AA1" w:rsidRPr="009C20A1" w:rsidRDefault="008E2AA1" w:rsidP="00A06634">
            <w:pPr>
              <w:jc w:val="center"/>
              <w:rPr>
                <w:b/>
                <w:color w:val="0000FF"/>
                <w:sz w:val="28"/>
                <w:szCs w:val="28"/>
              </w:rPr>
            </w:pPr>
            <w:r w:rsidRPr="009C20A1">
              <w:rPr>
                <w:b/>
                <w:color w:val="0000FF"/>
                <w:sz w:val="28"/>
                <w:szCs w:val="28"/>
              </w:rPr>
              <w:t>1. Gouvernance</w:t>
            </w:r>
          </w:p>
          <w:p w:rsidR="008E2AA1" w:rsidRPr="009C20A1" w:rsidRDefault="008E2AA1" w:rsidP="007735B6">
            <w:pPr>
              <w:autoSpaceDE w:val="0"/>
              <w:autoSpaceDN w:val="0"/>
              <w:adjustRightInd w:val="0"/>
              <w:jc w:val="center"/>
              <w:rPr>
                <w:b/>
                <w:color w:val="0000FF"/>
              </w:rPr>
            </w:pPr>
          </w:p>
          <w:p w:rsidR="008E2AA1" w:rsidRPr="00B16EAE" w:rsidRDefault="008E2AA1" w:rsidP="00A06634">
            <w:pPr>
              <w:jc w:val="center"/>
              <w:rPr>
                <w:b/>
                <w:i/>
                <w:color w:val="0000FF"/>
                <w:sz w:val="28"/>
                <w:szCs w:val="28"/>
              </w:rPr>
            </w:pPr>
            <w:r w:rsidRPr="00B16EAE">
              <w:rPr>
                <w:b/>
                <w:i/>
                <w:color w:val="0000FF"/>
                <w:sz w:val="28"/>
                <w:szCs w:val="28"/>
              </w:rPr>
              <w:t>1.4. Gestion de la qualité</w:t>
            </w:r>
          </w:p>
          <w:p w:rsidR="008E2AA1" w:rsidRDefault="008E2AA1" w:rsidP="00A06634">
            <w:pPr>
              <w:pStyle w:val="Titre3"/>
              <w:spacing w:before="240" w:after="240" w:line="240" w:lineRule="auto"/>
              <w:jc w:val="center"/>
            </w:pPr>
            <w:bookmarkStart w:id="124" w:name="_Politique_de_promotion"/>
            <w:bookmarkStart w:id="125" w:name="_Toc359918562"/>
            <w:bookmarkStart w:id="126" w:name="_Toc468883819"/>
            <w:bookmarkStart w:id="127" w:name="_Toc503356384"/>
            <w:bookmarkEnd w:id="124"/>
            <w:r w:rsidRPr="0088526A">
              <w:t>Politique de promotion de la bientraitance</w:t>
            </w:r>
            <w:bookmarkEnd w:id="125"/>
            <w:bookmarkEnd w:id="126"/>
            <w:bookmarkEnd w:id="127"/>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8E2AA1" w:rsidRDefault="008E2AA1" w:rsidP="007735B6">
            <w:pPr>
              <w:pStyle w:val="x-Puce1"/>
            </w:pPr>
            <w:r w:rsidRPr="00B804AB">
              <w:t>Apprécier le degré d’implication des instances dirigeantes et l’engagement du directeur pour</w:t>
            </w:r>
            <w:r>
              <w:t xml:space="preserve"> la promotion de la bientraitance </w:t>
            </w:r>
          </w:p>
          <w:p w:rsidR="008E2AA1" w:rsidRDefault="008E2AA1" w:rsidP="007735B6">
            <w:pPr>
              <w:pStyle w:val="x-Puce1"/>
            </w:pPr>
            <w:r>
              <w:t xml:space="preserve">S’assurer de l’existence de protocoles et de leur application </w:t>
            </w:r>
          </w:p>
          <w:p w:rsidR="008E2AA1" w:rsidRDefault="008E2AA1" w:rsidP="007735B6"/>
          <w:p w:rsidR="008E2AA1" w:rsidRDefault="008E2AA1" w:rsidP="007735B6">
            <w:pPr>
              <w:rPr>
                <w:b/>
              </w:rPr>
            </w:pPr>
            <w:r w:rsidRPr="00713980">
              <w:rPr>
                <w:b/>
              </w:rPr>
              <w:t xml:space="preserve">Principales </w:t>
            </w:r>
            <w:r>
              <w:rPr>
                <w:b/>
              </w:rPr>
              <w:t>r</w:t>
            </w:r>
            <w:r w:rsidRPr="000A5147">
              <w:rPr>
                <w:b/>
              </w:rPr>
              <w:t>éférences juridiques</w:t>
            </w:r>
            <w:r>
              <w:rPr>
                <w:b/>
              </w:rPr>
              <w:t xml:space="preserve"> et administratives (</w:t>
            </w:r>
            <w:hyperlink w:anchor="A144" w:history="1">
              <w:r w:rsidR="008C0891" w:rsidRPr="008C0891">
                <w:rPr>
                  <w:rStyle w:val="Lienhypertexte"/>
                  <w:b/>
                </w:rPr>
                <w:t>1.4.4</w:t>
              </w:r>
            </w:hyperlink>
            <w:r w:rsidR="00516C88">
              <w:rPr>
                <w:b/>
              </w:rPr>
              <w:t>)</w:t>
            </w:r>
            <w:r>
              <w:rPr>
                <w:b/>
              </w:rPr>
              <w:t xml:space="preserve"> </w:t>
            </w:r>
          </w:p>
          <w:p w:rsidR="008E2AA1" w:rsidRPr="00713980" w:rsidRDefault="008E2AA1" w:rsidP="007735B6">
            <w:pPr>
              <w:rPr>
                <w:b/>
              </w:rPr>
            </w:pPr>
          </w:p>
          <w:p w:rsidR="008E2AA1" w:rsidRDefault="008E2AA1" w:rsidP="007735B6">
            <w:r>
              <w:rPr>
                <w:b/>
              </w:rPr>
              <w:t>Principales catégories de r</w:t>
            </w:r>
            <w:r w:rsidRPr="00D63872">
              <w:rPr>
                <w:b/>
              </w:rPr>
              <w:t>isques</w:t>
            </w:r>
            <w:r>
              <w:rPr>
                <w:b/>
              </w:rPr>
              <w:t xml:space="preserve"> possibles : </w:t>
            </w:r>
            <w:r w:rsidRPr="00B804AB">
              <w:t>Sécurité des</w:t>
            </w:r>
            <w:r>
              <w:rPr>
                <w:b/>
              </w:rPr>
              <w:t xml:space="preserve"> p</w:t>
            </w:r>
            <w:r>
              <w:t>ersonnes – Managérial – Médiatique</w:t>
            </w:r>
          </w:p>
          <w:p w:rsidR="008E2AA1" w:rsidRDefault="008E2AA1" w:rsidP="007735B6"/>
          <w:p w:rsidR="008E2AA1" w:rsidRPr="002941A6" w:rsidRDefault="008E2AA1" w:rsidP="007735B6">
            <w:pPr>
              <w:autoSpaceDE w:val="0"/>
              <w:autoSpaceDN w:val="0"/>
              <w:adjustRightInd w:val="0"/>
            </w:pPr>
            <w:r>
              <w:rPr>
                <w:u w:val="single"/>
              </w:rPr>
              <w:t>Lien avec d’autres</w:t>
            </w:r>
            <w:r w:rsidRPr="005E0CE6">
              <w:rPr>
                <w:u w:val="single"/>
              </w:rPr>
              <w:t xml:space="preserve"> fonctions</w:t>
            </w:r>
            <w:r>
              <w:t xml:space="preserve"> : 1.4.1. Démarche d’amélioration de la qualité </w:t>
            </w:r>
            <w:r w:rsidR="00A37154">
              <w:t>e</w:t>
            </w:r>
            <w:r w:rsidR="00E712A4">
              <w:t>t de la sécurité des soins</w:t>
            </w:r>
          </w:p>
          <w:p w:rsidR="008E2AA1" w:rsidRPr="00B804AB"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highlight w:val="yellow"/>
        </w:rPr>
      </w:pPr>
    </w:p>
    <w:p w:rsidR="008E2AA1"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D70B39" w:rsidRDefault="00D70B39" w:rsidP="0053492B">
      <w:pPr>
        <w:ind w:left="567"/>
        <w:rPr>
          <w:b/>
          <w:color w:val="0000FF"/>
        </w:rPr>
      </w:pPr>
    </w:p>
    <w:p w:rsidR="00D70B39" w:rsidRDefault="004D5D74" w:rsidP="0053492B">
      <w:pPr>
        <w:ind w:left="567"/>
        <w:rPr>
          <w:color w:val="0000FF"/>
        </w:rPr>
      </w:pPr>
      <w:r>
        <w:rPr>
          <w:color w:val="0000FF"/>
        </w:rPr>
        <w:t xml:space="preserve">144 </w:t>
      </w:r>
      <w:r w:rsidR="00D70B39" w:rsidRPr="004D5D74">
        <w:rPr>
          <w:color w:val="0000FF"/>
        </w:rPr>
        <w:t xml:space="preserve">Politique de </w:t>
      </w:r>
      <w:r w:rsidRPr="004D5D74">
        <w:rPr>
          <w:color w:val="0000FF"/>
        </w:rPr>
        <w:t xml:space="preserve">promotion de la </w:t>
      </w:r>
      <w:r w:rsidR="00D70B39" w:rsidRPr="004D5D74">
        <w:rPr>
          <w:color w:val="0000FF"/>
        </w:rPr>
        <w:t xml:space="preserve">bientraitance </w:t>
      </w:r>
    </w:p>
    <w:p w:rsidR="00D70B39" w:rsidRDefault="00D70B39" w:rsidP="0053492B">
      <w:pPr>
        <w:ind w:left="567"/>
      </w:pPr>
      <w:r>
        <w:t>Q01 : L’établissement a-t-il mis en œuvre en politique de bientraitance conformément aux recommandations de la HAS ?</w:t>
      </w:r>
    </w:p>
    <w:p w:rsidR="00D70B39" w:rsidRDefault="00D70B39" w:rsidP="0053492B">
      <w:pPr>
        <w:ind w:left="567"/>
      </w:pPr>
      <w:r>
        <w:t>Q02 : Si oui, comment se traduit-elle dans le service ?</w:t>
      </w:r>
    </w:p>
    <w:p w:rsidR="00D70B39" w:rsidRDefault="00D70B39" w:rsidP="0053492B">
      <w:pPr>
        <w:ind w:left="567"/>
      </w:pPr>
      <w:r>
        <w:t>Q03 : Comment ont été traitées des situations avérées de maltraitance, s’il s’en est produit ?</w:t>
      </w:r>
    </w:p>
    <w:p w:rsidR="00A37154" w:rsidRDefault="001B6C25" w:rsidP="0053492B">
      <w:pPr>
        <w:ind w:left="567"/>
      </w:pPr>
      <w:r w:rsidRPr="001B6C25">
        <w:t>Q</w:t>
      </w:r>
      <w:r w:rsidR="005F6182">
        <w:t>04</w:t>
      </w:r>
      <w:r w:rsidRPr="001B6C25">
        <w:t xml:space="preserve"> : Comment les cas de maltraitance </w:t>
      </w:r>
      <w:r>
        <w:t xml:space="preserve">ont-ils </w:t>
      </w:r>
      <w:r w:rsidRPr="001B6C25">
        <w:t>été signalés?</w:t>
      </w:r>
    </w:p>
    <w:p w:rsidR="008E2AA1" w:rsidRDefault="008E2AA1" w:rsidP="0053492B">
      <w:pPr>
        <w:ind w:left="567"/>
      </w:pPr>
    </w:p>
    <w:p w:rsidR="008E2AA1" w:rsidRDefault="008E2AA1" w:rsidP="00FA132A">
      <w:pPr>
        <w:jc w:val="center"/>
        <w:rPr>
          <w:b/>
          <w:color w:val="0000FF"/>
          <w:u w:val="single"/>
        </w:rPr>
      </w:pPr>
      <w:r>
        <w:rPr>
          <w:b/>
          <w:color w:val="0000FF"/>
          <w:u w:val="single"/>
        </w:rPr>
        <w:t>Références utiles</w:t>
      </w:r>
    </w:p>
    <w:p w:rsidR="00D70B39" w:rsidRDefault="00D70B39" w:rsidP="0053492B">
      <w:pPr>
        <w:ind w:left="567"/>
        <w:jc w:val="center"/>
        <w:rPr>
          <w:b/>
          <w:color w:val="0000FF"/>
          <w:u w:val="single"/>
        </w:rPr>
      </w:pPr>
    </w:p>
    <w:p w:rsidR="00D70B39" w:rsidRDefault="00D70B39" w:rsidP="0053492B">
      <w:pPr>
        <w:ind w:left="567"/>
      </w:pPr>
      <w:r w:rsidRPr="007832E2">
        <w:t>Guide HAS, mai 2012 : le déploiement de la bientraitance, guide à destination des professionnels en établissements de santé et EHPAD.</w:t>
      </w:r>
    </w:p>
    <w:p w:rsidR="007832E2" w:rsidRPr="00833419" w:rsidRDefault="00C72820" w:rsidP="00833419">
      <w:pPr>
        <w:ind w:firstLine="567"/>
      </w:pPr>
      <w:r w:rsidRPr="00833419">
        <w:t>Manuel de certification des établissements V2014 HAS et guide</w:t>
      </w:r>
    </w:p>
    <w:p w:rsidR="008E2AA1" w:rsidRDefault="008E2AA1" w:rsidP="008E2AA1">
      <w:r>
        <w:br w:type="page"/>
      </w:r>
    </w:p>
    <w:p w:rsidR="003A0138" w:rsidRPr="00E97F54" w:rsidRDefault="003A0138" w:rsidP="00B73EB0">
      <w:pPr>
        <w:ind w:left="567"/>
        <w:rPr>
          <w:b/>
          <w:color w:val="0000FF"/>
          <w:sz w:val="28"/>
          <w:szCs w:val="28"/>
        </w:rPr>
      </w:pPr>
      <w:r w:rsidRPr="00E97F54">
        <w:rPr>
          <w:b/>
          <w:color w:val="0000FF"/>
          <w:sz w:val="28"/>
          <w:szCs w:val="28"/>
        </w:rPr>
        <w:lastRenderedPageBreak/>
        <w:t>1</w:t>
      </w:r>
      <w:r>
        <w:rPr>
          <w:b/>
          <w:color w:val="0000FF"/>
          <w:sz w:val="28"/>
          <w:szCs w:val="28"/>
        </w:rPr>
        <w:t>.</w:t>
      </w:r>
      <w:r w:rsidRPr="00E97F54">
        <w:rPr>
          <w:b/>
          <w:color w:val="0000FF"/>
          <w:sz w:val="28"/>
          <w:szCs w:val="28"/>
        </w:rPr>
        <w:t xml:space="preserve"> Gouvernance</w:t>
      </w:r>
    </w:p>
    <w:p w:rsidR="003A0138" w:rsidRPr="00E97F54" w:rsidRDefault="003A0138" w:rsidP="00902B50">
      <w:pPr>
        <w:pStyle w:val="Titre2"/>
        <w:tabs>
          <w:tab w:val="num" w:pos="851"/>
        </w:tabs>
        <w:ind w:firstLine="0"/>
        <w:rPr>
          <w:sz w:val="24"/>
          <w:szCs w:val="24"/>
        </w:rPr>
      </w:pPr>
      <w:bookmarkStart w:id="128" w:name="_Toc503356385"/>
      <w:r w:rsidRPr="00E97F54">
        <w:rPr>
          <w:sz w:val="24"/>
          <w:szCs w:val="24"/>
        </w:rPr>
        <w:t xml:space="preserve">Gestion des risques, des crises et des </w:t>
      </w:r>
      <w:r>
        <w:rPr>
          <w:sz w:val="24"/>
          <w:szCs w:val="24"/>
        </w:rPr>
        <w:t>évènement</w:t>
      </w:r>
      <w:r w:rsidRPr="00E97F54">
        <w:rPr>
          <w:sz w:val="24"/>
          <w:szCs w:val="24"/>
        </w:rPr>
        <w:t>s indésirables</w:t>
      </w:r>
      <w:bookmarkEnd w:id="128"/>
    </w:p>
    <w:p w:rsidR="003A0138" w:rsidRDefault="007272F7" w:rsidP="00B73EB0">
      <w:pPr>
        <w:ind w:left="567"/>
      </w:pPr>
      <w:hyperlink w:anchor="_Politique_de_prévention" w:history="1">
        <w:r w:rsidR="003A0138" w:rsidRPr="00E97F54">
          <w:rPr>
            <w:rStyle w:val="Lienhypertexte"/>
          </w:rPr>
          <w:t>1.5.1 Politique de prévention et de gestion des risques, situations d’urgence</w:t>
        </w:r>
      </w:hyperlink>
    </w:p>
    <w:p w:rsidR="003A0138" w:rsidRDefault="007272F7" w:rsidP="00B73EB0">
      <w:pPr>
        <w:ind w:left="567"/>
      </w:pPr>
      <w:hyperlink w:anchor="_Évènements_indésirables_ou" w:history="1">
        <w:r w:rsidR="003A0138" w:rsidRPr="00E97F54">
          <w:rPr>
            <w:rStyle w:val="Lienhypertexte"/>
          </w:rPr>
          <w:t xml:space="preserve">1.5.2 Gestion des </w:t>
        </w:r>
        <w:r w:rsidR="003A0138">
          <w:rPr>
            <w:rStyle w:val="Lienhypertexte"/>
          </w:rPr>
          <w:t>évènement</w:t>
        </w:r>
        <w:r w:rsidR="003A0138" w:rsidRPr="00E97F54">
          <w:rPr>
            <w:rStyle w:val="Lienhypertexte"/>
          </w:rPr>
          <w:t>s indésirables, réclamations, signalements</w:t>
        </w:r>
      </w:hyperlink>
    </w:p>
    <w:p w:rsidR="008E2AA1" w:rsidRDefault="008E2AA1" w:rsidP="008E2AA1"/>
    <w:p w:rsidR="008E2AA1" w:rsidRDefault="008E2AA1" w:rsidP="008E2AA1"/>
    <w:p w:rsidR="008E2AA1" w:rsidRDefault="008E2AA1" w:rsidP="008E2AA1"/>
    <w:p w:rsidR="008E2AA1"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 w:rsidR="008E2AA1" w:rsidRDefault="008E2AA1" w:rsidP="00A06634">
            <w:pPr>
              <w:jc w:val="center"/>
              <w:rPr>
                <w:b/>
                <w:color w:val="0000FF"/>
                <w:sz w:val="28"/>
                <w:szCs w:val="28"/>
              </w:rPr>
            </w:pPr>
            <w:r w:rsidRPr="009C20A1">
              <w:rPr>
                <w:b/>
                <w:color w:val="0000FF"/>
                <w:sz w:val="28"/>
                <w:szCs w:val="28"/>
              </w:rPr>
              <w:t>1. Gouvernance</w:t>
            </w:r>
            <w:r>
              <w:rPr>
                <w:b/>
                <w:color w:val="0000FF"/>
                <w:sz w:val="28"/>
                <w:szCs w:val="28"/>
              </w:rPr>
              <w:t xml:space="preserve"> de l’activité</w:t>
            </w:r>
          </w:p>
          <w:p w:rsidR="008E2AA1" w:rsidRPr="009C20A1" w:rsidRDefault="008E2AA1" w:rsidP="007735B6">
            <w:pPr>
              <w:jc w:val="center"/>
              <w:rPr>
                <w:b/>
                <w:color w:val="0000FF"/>
                <w:sz w:val="28"/>
                <w:szCs w:val="28"/>
              </w:rPr>
            </w:pPr>
          </w:p>
          <w:p w:rsidR="008E2AA1" w:rsidRPr="00B16EAE" w:rsidRDefault="008E2AA1" w:rsidP="00A06634">
            <w:pPr>
              <w:jc w:val="center"/>
              <w:rPr>
                <w:b/>
                <w:i/>
                <w:color w:val="0000FF"/>
                <w:sz w:val="28"/>
                <w:szCs w:val="28"/>
              </w:rPr>
            </w:pPr>
            <w:bookmarkStart w:id="129" w:name="_Toc359918563"/>
            <w:r w:rsidRPr="00B16EAE">
              <w:rPr>
                <w:b/>
                <w:i/>
                <w:color w:val="0000FF"/>
                <w:sz w:val="28"/>
                <w:szCs w:val="28"/>
              </w:rPr>
              <w:t>1.5. Gestion des risques, des crises et des évènements indésirables</w:t>
            </w:r>
            <w:bookmarkEnd w:id="129"/>
          </w:p>
          <w:p w:rsidR="008E2AA1" w:rsidRPr="005C1782" w:rsidRDefault="008E2AA1" w:rsidP="00A06634">
            <w:pPr>
              <w:pStyle w:val="Titre3"/>
              <w:spacing w:before="240" w:after="240" w:line="240" w:lineRule="auto"/>
              <w:jc w:val="center"/>
            </w:pPr>
            <w:bookmarkStart w:id="130" w:name="_Politique_de_prévention"/>
            <w:bookmarkStart w:id="131" w:name="_Toc359918564"/>
            <w:bookmarkStart w:id="132" w:name="_Toc468883821"/>
            <w:bookmarkStart w:id="133" w:name="_Toc503356386"/>
            <w:bookmarkEnd w:id="130"/>
            <w:r w:rsidRPr="002A4EDC">
              <w:t>Politique de prévention et de gestion des risques</w:t>
            </w:r>
            <w:bookmarkEnd w:id="131"/>
            <w:r>
              <w:t>, situations d’urgence</w:t>
            </w:r>
            <w:bookmarkEnd w:id="132"/>
            <w:bookmarkEnd w:id="133"/>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E317EF" w:rsidRDefault="008E2AA1" w:rsidP="007735B6">
            <w:pPr>
              <w:rPr>
                <w:b/>
              </w:rPr>
            </w:pPr>
            <w:r w:rsidRPr="00E317EF">
              <w:rPr>
                <w:b/>
              </w:rPr>
              <w:t>Principaux objectifs du contrôle :</w:t>
            </w:r>
          </w:p>
          <w:p w:rsidR="008E2AA1" w:rsidRPr="00333D65" w:rsidRDefault="008E2AA1" w:rsidP="007735B6">
            <w:pPr>
              <w:pStyle w:val="x-Puce1"/>
            </w:pPr>
            <w:r w:rsidRPr="00333D65">
              <w:t xml:space="preserve">Apprécier le degré d’implication des </w:t>
            </w:r>
            <w:r w:rsidR="000655A6">
              <w:t>responsables de l’unité</w:t>
            </w:r>
            <w:r>
              <w:t xml:space="preserve"> </w:t>
            </w:r>
            <w:r w:rsidRPr="00333D65">
              <w:t>pour animer une politique de prévention des risques</w:t>
            </w:r>
            <w:r>
              <w:t>, notamment des risques associés aux soins dont le risque infectieux</w:t>
            </w:r>
          </w:p>
          <w:p w:rsidR="008E2AA1" w:rsidRPr="00333D65" w:rsidRDefault="008E2AA1" w:rsidP="007735B6">
            <w:pPr>
              <w:pStyle w:val="x-Puce1"/>
            </w:pPr>
            <w:r w:rsidRPr="00333D65">
              <w:t xml:space="preserve">Apprécier la capacité </w:t>
            </w:r>
            <w:r w:rsidR="000655A6">
              <w:t>de l’unité</w:t>
            </w:r>
            <w:r w:rsidRPr="00333D65">
              <w:t xml:space="preserve"> à faire face à des situations de crise</w:t>
            </w:r>
          </w:p>
          <w:p w:rsidR="008E2AA1" w:rsidRDefault="008E2AA1" w:rsidP="007735B6">
            <w:pPr>
              <w:pStyle w:val="x-Puce1"/>
            </w:pPr>
            <w:r w:rsidRPr="00C60223">
              <w:t>Vérifier la formalisation d</w:t>
            </w:r>
            <w:r>
              <w:t xml:space="preserve">es plans de réponse aux situations d’urgence </w:t>
            </w:r>
            <w:r w:rsidRPr="00C60223">
              <w:t>détaillant les modalités d'organisation à mettre en œuvre en cas de crise sani</w:t>
            </w:r>
            <w:r>
              <w:t>taire ou climatique (Plan blanc, plan d’évacuation, plan de continuité d’activité… )</w:t>
            </w:r>
            <w:r w:rsidRPr="00C60223">
              <w:t xml:space="preserve"> </w:t>
            </w:r>
          </w:p>
          <w:p w:rsidR="008E2AA1" w:rsidRDefault="008E2AA1" w:rsidP="007735B6"/>
          <w:p w:rsidR="008E2AA1" w:rsidRPr="00CD549B" w:rsidRDefault="008E2AA1" w:rsidP="007735B6">
            <w:pPr>
              <w:rPr>
                <w:b/>
              </w:rPr>
            </w:pPr>
            <w:r w:rsidRPr="00713980">
              <w:rPr>
                <w:b/>
              </w:rPr>
              <w:t xml:space="preserve">Principales </w:t>
            </w:r>
            <w:r>
              <w:rPr>
                <w:b/>
              </w:rPr>
              <w:t>r</w:t>
            </w:r>
            <w:r w:rsidRPr="000A5147">
              <w:rPr>
                <w:b/>
              </w:rPr>
              <w:t>éférences juridiques</w:t>
            </w:r>
            <w:r>
              <w:rPr>
                <w:b/>
              </w:rPr>
              <w:t xml:space="preserve"> et administratives (</w:t>
            </w:r>
            <w:hyperlink w:anchor="T151" w:history="1">
              <w:r w:rsidRPr="001C46DE">
                <w:rPr>
                  <w:rStyle w:val="Lienhypertexte"/>
                  <w:b/>
                </w:rPr>
                <w:t>1.5.1</w:t>
              </w:r>
            </w:hyperlink>
            <w:r w:rsidR="00CD549B" w:rsidRPr="00CD549B">
              <w:rPr>
                <w:rStyle w:val="Lienhypertexte"/>
                <w:b/>
                <w:color w:val="auto"/>
              </w:rPr>
              <w:t>)</w:t>
            </w:r>
          </w:p>
          <w:p w:rsidR="008E2AA1" w:rsidRPr="00713980" w:rsidRDefault="008E2AA1" w:rsidP="007735B6">
            <w:pPr>
              <w:rPr>
                <w:b/>
              </w:rPr>
            </w:pPr>
          </w:p>
          <w:p w:rsidR="008E2AA1" w:rsidRPr="00E317EF" w:rsidRDefault="008E2AA1" w:rsidP="007735B6">
            <w:r>
              <w:rPr>
                <w:b/>
              </w:rPr>
              <w:t>Principales catégories de r</w:t>
            </w:r>
            <w:r w:rsidRPr="00D63872">
              <w:rPr>
                <w:b/>
              </w:rPr>
              <w:t>isques</w:t>
            </w:r>
            <w:r>
              <w:rPr>
                <w:b/>
              </w:rPr>
              <w:t xml:space="preserve"> possibles</w:t>
            </w:r>
            <w:r w:rsidRPr="00E317EF">
              <w:rPr>
                <w:b/>
              </w:rPr>
              <w:t> :</w:t>
            </w:r>
            <w:r w:rsidRPr="00E317EF">
              <w:t xml:space="preserve"> </w:t>
            </w:r>
            <w:r>
              <w:t>Sécurité des p</w:t>
            </w:r>
            <w:r w:rsidRPr="00E317EF">
              <w:t>ersonnes – Juridique – Médiatique</w:t>
            </w:r>
          </w:p>
          <w:p w:rsidR="008E2AA1" w:rsidRPr="00E317EF" w:rsidRDefault="008E2AA1" w:rsidP="007735B6"/>
          <w:p w:rsidR="008E2AA1" w:rsidRPr="002941A6" w:rsidRDefault="008E2AA1" w:rsidP="007735B6">
            <w:pPr>
              <w:autoSpaceDE w:val="0"/>
              <w:autoSpaceDN w:val="0"/>
              <w:adjustRightInd w:val="0"/>
            </w:pPr>
            <w:r w:rsidRPr="00E317EF">
              <w:rPr>
                <w:u w:val="single"/>
              </w:rPr>
              <w:t>Lien avec d’autres fonctions</w:t>
            </w:r>
            <w:r>
              <w:t> : 1.4.1. Démarche d’amélioration de la qualité</w:t>
            </w:r>
            <w:r w:rsidR="00E712A4">
              <w:t xml:space="preserve"> et de la sécurité des soins</w:t>
            </w:r>
            <w:r>
              <w:t>, 1</w:t>
            </w:r>
            <w:r w:rsidR="00E712A4">
              <w:t xml:space="preserve">.5.2. Gestion des </w:t>
            </w:r>
            <w:r w:rsidR="002F2305">
              <w:t>évènement</w:t>
            </w:r>
            <w:r>
              <w:t>s indésirables, réclamations, signalements</w:t>
            </w:r>
          </w:p>
          <w:p w:rsidR="008E2AA1" w:rsidRPr="0081713D" w:rsidRDefault="008E2AA1" w:rsidP="007735B6"/>
        </w:tc>
      </w:tr>
    </w:tbl>
    <w:p w:rsidR="008E2AA1" w:rsidRPr="00535C87" w:rsidRDefault="008E2AA1" w:rsidP="008E2AA1">
      <w:pPr>
        <w:rPr>
          <w:i/>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Pr="009048C5" w:rsidRDefault="008E2AA1" w:rsidP="0053492B">
      <w:pPr>
        <w:ind w:left="567"/>
        <w:rPr>
          <w:b/>
          <w:color w:val="0000FF"/>
        </w:rPr>
      </w:pPr>
    </w:p>
    <w:p w:rsidR="00CE4BA5" w:rsidRPr="00CE4BA5" w:rsidRDefault="00CE4BA5" w:rsidP="0053492B">
      <w:pPr>
        <w:ind w:left="567"/>
        <w:rPr>
          <w:color w:val="0000FF"/>
        </w:rPr>
      </w:pPr>
      <w:r w:rsidRPr="00CE4BA5">
        <w:rPr>
          <w:color w:val="0000FF"/>
        </w:rPr>
        <w:t>151 Politique de prévention et de gestion des risques, situations d’urgence</w:t>
      </w:r>
    </w:p>
    <w:p w:rsidR="001124D4" w:rsidRDefault="00E610E4" w:rsidP="0053492B">
      <w:pPr>
        <w:ind w:left="567"/>
      </w:pPr>
      <w:r>
        <w:t xml:space="preserve">Q01 : </w:t>
      </w:r>
      <w:r w:rsidR="00964340">
        <w:t>U</w:t>
      </w:r>
      <w:r w:rsidR="008E2AA1">
        <w:t xml:space="preserve">ne politique d’accueil du public et des familles est-elle </w:t>
      </w:r>
      <w:r w:rsidR="00A37154">
        <w:t xml:space="preserve">mise en œuvre </w:t>
      </w:r>
      <w:r w:rsidR="008E2AA1">
        <w:t>?</w:t>
      </w:r>
    </w:p>
    <w:p w:rsidR="008E2AA1" w:rsidRDefault="00E610E4" w:rsidP="0053492B">
      <w:pPr>
        <w:ind w:left="567"/>
      </w:pPr>
      <w:r>
        <w:t>Q02 : Le personnel est-il formé à la gestion de</w:t>
      </w:r>
      <w:r w:rsidR="008E2AA1">
        <w:t xml:space="preserve"> certaines situations exceptionnelles</w:t>
      </w:r>
      <w:r w:rsidR="00964340">
        <w:t xml:space="preserve"> (exemples : </w:t>
      </w:r>
      <w:r w:rsidR="008E2AA1">
        <w:t>agressions</w:t>
      </w:r>
      <w:r w:rsidR="00964340">
        <w:t>, situations de tension avec des patients ou des familles, entre professionnels)</w:t>
      </w:r>
      <w:r w:rsidR="008E2AA1">
        <w:t> ?</w:t>
      </w:r>
    </w:p>
    <w:p w:rsidR="008E2AA1" w:rsidRPr="00CC67EB" w:rsidRDefault="008E2AA1" w:rsidP="0053492B">
      <w:pPr>
        <w:ind w:left="567"/>
      </w:pPr>
      <w:r w:rsidRPr="005F6182">
        <w:rPr>
          <w:b/>
          <w:i/>
        </w:rPr>
        <w:t>Politique de prévention et de gestion des risques notamment des risques associés aux soins</w:t>
      </w:r>
    </w:p>
    <w:p w:rsidR="00041C0B" w:rsidRPr="009D774F" w:rsidRDefault="008E2AA1" w:rsidP="0053492B">
      <w:pPr>
        <w:ind w:left="567"/>
      </w:pPr>
      <w:r w:rsidRPr="009D774F">
        <w:t>Q0</w:t>
      </w:r>
      <w:r w:rsidR="00E610E4">
        <w:t>3</w:t>
      </w:r>
      <w:r w:rsidRPr="009D774F">
        <w:t xml:space="preserve"> : </w:t>
      </w:r>
      <w:r>
        <w:t>L</w:t>
      </w:r>
      <w:r w:rsidRPr="009D774F">
        <w:t>’établissement a-t-il nommé un coordonnateur de la gestion des risques</w:t>
      </w:r>
      <w:r w:rsidR="000D484C">
        <w:t xml:space="preserve"> associés aux soins</w:t>
      </w:r>
      <w:r>
        <w:t>?</w:t>
      </w:r>
      <w:r w:rsidR="000D484C">
        <w:t xml:space="preserve"> </w:t>
      </w:r>
      <w:r w:rsidR="00DF2380">
        <w:t>Q</w:t>
      </w:r>
      <w:r w:rsidR="00987FFA">
        <w:t>04</w:t>
      </w:r>
      <w:r w:rsidR="00DF2380">
        <w:t xml:space="preserve"> : </w:t>
      </w:r>
      <w:r w:rsidR="000D484C">
        <w:t>Que</w:t>
      </w:r>
      <w:r w:rsidR="00DF2380">
        <w:t>l</w:t>
      </w:r>
      <w:r w:rsidR="000D484C">
        <w:t>l</w:t>
      </w:r>
      <w:r w:rsidR="00DF2380">
        <w:t>e</w:t>
      </w:r>
      <w:r w:rsidR="000D484C">
        <w:t xml:space="preserve"> est </w:t>
      </w:r>
      <w:r w:rsidR="00DF2380">
        <w:t>sa profession</w:t>
      </w:r>
      <w:r w:rsidR="000D484C">
        <w:t> ? Quel</w:t>
      </w:r>
      <w:r w:rsidR="00EF5E06">
        <w:t xml:space="preserve">le </w:t>
      </w:r>
      <w:r w:rsidR="000D484C">
        <w:t>est sa place dans l’organigramme de l’établissement ?</w:t>
      </w:r>
    </w:p>
    <w:p w:rsidR="008E2AA1" w:rsidRDefault="008E2AA1" w:rsidP="0053492B">
      <w:pPr>
        <w:ind w:left="567"/>
      </w:pPr>
      <w:r w:rsidRPr="009D774F">
        <w:t>Q</w:t>
      </w:r>
      <w:r w:rsidR="001124D4">
        <w:t>0</w:t>
      </w:r>
      <w:r w:rsidR="00987FFA">
        <w:t>5</w:t>
      </w:r>
      <w:r w:rsidRPr="009D774F">
        <w:t xml:space="preserve"> : </w:t>
      </w:r>
      <w:r w:rsidR="001124D4">
        <w:t>Un</w:t>
      </w:r>
      <w:r w:rsidRPr="009D774F">
        <w:t>e cartographie</w:t>
      </w:r>
      <w:r w:rsidR="001124D4">
        <w:t xml:space="preserve"> des risques associés aux soins</w:t>
      </w:r>
      <w:r w:rsidR="002651A7">
        <w:t xml:space="preserve"> (à priori et/ou à postériori)</w:t>
      </w:r>
      <w:r w:rsidR="001124D4">
        <w:t xml:space="preserve"> a-t-elle été effectuée pour</w:t>
      </w:r>
      <w:r w:rsidRPr="009D774F">
        <w:t xml:space="preserve"> </w:t>
      </w:r>
      <w:r w:rsidR="00A37154">
        <w:t xml:space="preserve">le service </w:t>
      </w:r>
      <w:r w:rsidRPr="009D774F">
        <w:t>?</w:t>
      </w:r>
    </w:p>
    <w:p w:rsidR="006431B2" w:rsidRDefault="00E610E4" w:rsidP="0053492B">
      <w:pPr>
        <w:ind w:left="567"/>
      </w:pPr>
      <w:r>
        <w:t>Q0</w:t>
      </w:r>
      <w:r w:rsidR="00987FFA">
        <w:t>6</w:t>
      </w:r>
      <w:r w:rsidR="006431B2">
        <w:t> : Si oui, sur quels ris</w:t>
      </w:r>
      <w:r w:rsidR="000D484C">
        <w:t>ques le service a-t-il priorisé ses actions</w:t>
      </w:r>
      <w:r w:rsidR="006431B2">
        <w:t> ?</w:t>
      </w:r>
    </w:p>
    <w:p w:rsidR="001B6C25" w:rsidRDefault="001B6C25" w:rsidP="001B6C25">
      <w:pPr>
        <w:ind w:left="567"/>
      </w:pPr>
      <w:r>
        <w:t>Q0</w:t>
      </w:r>
      <w:r w:rsidR="00987FFA">
        <w:t>7</w:t>
      </w:r>
      <w:r>
        <w:t xml:space="preserve"> : Quelles procédures ont été élaboré</w:t>
      </w:r>
      <w:r w:rsidR="002651A7">
        <w:t>es à la suite à de la réalisation</w:t>
      </w:r>
      <w:r>
        <w:t xml:space="preserve"> de cette cartographie ?</w:t>
      </w:r>
    </w:p>
    <w:p w:rsidR="001B6C25" w:rsidRDefault="001B6C25" w:rsidP="0053492B">
      <w:pPr>
        <w:ind w:left="567"/>
      </w:pPr>
      <w:r>
        <w:t>Q0</w:t>
      </w:r>
      <w:r w:rsidR="00987FFA">
        <w:t>8</w:t>
      </w:r>
      <w:r>
        <w:t xml:space="preserve"> : Sont-elles évaluées ?</w:t>
      </w:r>
    </w:p>
    <w:p w:rsidR="00041C0B" w:rsidRDefault="00E610E4" w:rsidP="0053492B">
      <w:pPr>
        <w:ind w:left="567"/>
      </w:pPr>
      <w:r>
        <w:t>Q0</w:t>
      </w:r>
      <w:r w:rsidR="00987FFA">
        <w:t>9</w:t>
      </w:r>
      <w:r w:rsidR="00041C0B">
        <w:t> : Sont-elles actualisées ?</w:t>
      </w:r>
    </w:p>
    <w:p w:rsidR="00041C0B" w:rsidRDefault="00987FFA" w:rsidP="0053492B">
      <w:pPr>
        <w:ind w:left="567"/>
        <w:rPr>
          <w:i/>
        </w:rPr>
      </w:pPr>
      <w:r>
        <w:lastRenderedPageBreak/>
        <w:t>Q10</w:t>
      </w:r>
      <w:r w:rsidR="00041C0B">
        <w:t> : Le programme de prévention et de gestion des risques du service tient-il compte de l’analyse des EI, EIG, signalements et plaintes ? (</w:t>
      </w:r>
      <w:r w:rsidR="00041C0B" w:rsidRPr="004A3D69">
        <w:rPr>
          <w:i/>
        </w:rPr>
        <w:t>voir également fiche 1.5.2)</w:t>
      </w:r>
    </w:p>
    <w:p w:rsidR="008E2AA1" w:rsidRPr="009D774F" w:rsidRDefault="008E2AA1" w:rsidP="0053492B">
      <w:pPr>
        <w:ind w:left="567"/>
      </w:pPr>
      <w:r w:rsidRPr="009D774F">
        <w:t>Q</w:t>
      </w:r>
      <w:r w:rsidR="00E610E4">
        <w:t>1</w:t>
      </w:r>
      <w:r w:rsidR="00987FFA">
        <w:t>1</w:t>
      </w:r>
      <w:r w:rsidRPr="009D774F">
        <w:t xml:space="preserve"> : Le </w:t>
      </w:r>
      <w:r w:rsidR="00A37154">
        <w:t>service</w:t>
      </w:r>
      <w:r w:rsidRPr="009D774F">
        <w:t xml:space="preserve"> </w:t>
      </w:r>
      <w:r w:rsidR="00A37154">
        <w:t xml:space="preserve">ou l’unité </w:t>
      </w:r>
      <w:r w:rsidR="006465F1" w:rsidRPr="009D774F">
        <w:t>est-il</w:t>
      </w:r>
      <w:r w:rsidRPr="009D774F">
        <w:t xml:space="preserve"> considéré comme un sec</w:t>
      </w:r>
      <w:r>
        <w:t xml:space="preserve">teur </w:t>
      </w:r>
      <w:r w:rsidR="001124D4">
        <w:t xml:space="preserve">à </w:t>
      </w:r>
      <w:r w:rsidR="006F2042">
        <w:t>risques</w:t>
      </w:r>
      <w:r w:rsidR="006431B2">
        <w:t xml:space="preserve"> et suivi en tant que tel par l</w:t>
      </w:r>
      <w:r w:rsidR="000D484C">
        <w:t>’Equipe Opérationnelle d’</w:t>
      </w:r>
      <w:r w:rsidR="00043E02">
        <w:t>Hygiène Hospitalière (</w:t>
      </w:r>
      <w:r w:rsidR="006431B2">
        <w:t>EOHH</w:t>
      </w:r>
      <w:r w:rsidR="00043E02">
        <w:t>)</w:t>
      </w:r>
      <w:r w:rsidR="00B23F0E">
        <w:t xml:space="preserve"> </w:t>
      </w:r>
      <w:r w:rsidR="006F2042">
        <w:t>?</w:t>
      </w:r>
    </w:p>
    <w:p w:rsidR="008E2AA1" w:rsidRDefault="008E2AA1" w:rsidP="0053492B">
      <w:pPr>
        <w:ind w:left="567"/>
      </w:pPr>
      <w:r w:rsidRPr="009D774F">
        <w:t>Q</w:t>
      </w:r>
      <w:r w:rsidR="00E610E4">
        <w:t>1</w:t>
      </w:r>
      <w:r w:rsidR="00987FFA">
        <w:t xml:space="preserve">2 </w:t>
      </w:r>
      <w:r w:rsidRPr="009D774F">
        <w:t>: Quelles sont les modalités d’intégration et de participation</w:t>
      </w:r>
      <w:r w:rsidR="00043E02">
        <w:t xml:space="preserve"> de l’</w:t>
      </w:r>
      <w:r w:rsidR="00B7659F">
        <w:t>EOH</w:t>
      </w:r>
      <w:r w:rsidR="006431B2">
        <w:t>H</w:t>
      </w:r>
      <w:r w:rsidR="00B23F0E">
        <w:t xml:space="preserve"> </w:t>
      </w:r>
      <w:r w:rsidRPr="00FA7EDE">
        <w:t>?</w:t>
      </w:r>
    </w:p>
    <w:p w:rsidR="006431B2" w:rsidRDefault="00E610E4" w:rsidP="0053492B">
      <w:pPr>
        <w:ind w:left="567"/>
      </w:pPr>
      <w:r>
        <w:t>Q1</w:t>
      </w:r>
      <w:r w:rsidR="00987FFA">
        <w:t xml:space="preserve">3 </w:t>
      </w:r>
      <w:r w:rsidR="000D484C">
        <w:t xml:space="preserve">: </w:t>
      </w:r>
      <w:r w:rsidR="00DF2380">
        <w:t>Comment le médecin hygiéniste et</w:t>
      </w:r>
      <w:r w:rsidR="0084505C">
        <w:t xml:space="preserve"> le responsable médical du service </w:t>
      </w:r>
      <w:r w:rsidR="000D484C">
        <w:t>qualifie</w:t>
      </w:r>
      <w:r w:rsidR="0084505C">
        <w:t>nt</w:t>
      </w:r>
      <w:r w:rsidR="000D484C">
        <w:t>-il</w:t>
      </w:r>
      <w:r w:rsidR="00EF5E06">
        <w:t xml:space="preserve">s </w:t>
      </w:r>
      <w:r w:rsidR="000D484C">
        <w:t>la</w:t>
      </w:r>
      <w:r w:rsidR="006431B2">
        <w:t xml:space="preserve"> gestion du risque infectie</w:t>
      </w:r>
      <w:r w:rsidR="00A37154">
        <w:t>ux dans le service</w:t>
      </w:r>
      <w:r w:rsidR="006431B2">
        <w:t> ?</w:t>
      </w:r>
    </w:p>
    <w:p w:rsidR="00686D95" w:rsidRPr="00686D95" w:rsidRDefault="00686D95" w:rsidP="00686D95">
      <w:pPr>
        <w:ind w:left="567"/>
        <w:rPr>
          <w:i/>
        </w:rPr>
      </w:pPr>
      <w:r>
        <w:t>Q</w:t>
      </w:r>
      <w:r w:rsidR="00987FFA">
        <w:t xml:space="preserve">14 </w:t>
      </w:r>
      <w:r w:rsidRPr="00F769C3">
        <w:t>: L'unité dispose-t-elle d'un correspondant en hygiène? Si oui, propre au service ou partagé?</w:t>
      </w:r>
    </w:p>
    <w:p w:rsidR="008E2AA1" w:rsidRDefault="008E2AA1" w:rsidP="0053492B">
      <w:pPr>
        <w:ind w:left="567"/>
      </w:pPr>
      <w:r w:rsidRPr="005C5453">
        <w:t>Q</w:t>
      </w:r>
      <w:r w:rsidR="00E610E4">
        <w:t>1</w:t>
      </w:r>
      <w:r w:rsidR="00987FFA">
        <w:t>5</w:t>
      </w:r>
      <w:r w:rsidRPr="005C5453">
        <w:t xml:space="preserve"> : </w:t>
      </w:r>
      <w:r w:rsidR="000F1996">
        <w:t xml:space="preserve">Existe-t-il une déclinaison des indicateurs ICALIN </w:t>
      </w:r>
      <w:r w:rsidR="006465F1">
        <w:t xml:space="preserve">(Indice Composite des Activités de Lutte contre les Infections Nosocomiales) </w:t>
      </w:r>
      <w:r w:rsidR="00A37154">
        <w:t>pour le service</w:t>
      </w:r>
      <w:r w:rsidR="000F1996">
        <w:t> ?</w:t>
      </w:r>
    </w:p>
    <w:p w:rsidR="000F1996" w:rsidRDefault="00E610E4" w:rsidP="0053492B">
      <w:pPr>
        <w:ind w:left="567"/>
      </w:pPr>
      <w:r>
        <w:t>Q1</w:t>
      </w:r>
      <w:r w:rsidR="00987FFA">
        <w:t>6</w:t>
      </w:r>
      <w:r w:rsidR="000F1996">
        <w:t xml:space="preserve"> : Des objectifs de consommation de SHA </w:t>
      </w:r>
      <w:r w:rsidR="000D484C">
        <w:t>(solution</w:t>
      </w:r>
      <w:r w:rsidR="00041C0B">
        <w:t xml:space="preserve"> hydro-alcoolique) </w:t>
      </w:r>
      <w:r w:rsidR="007F6AA5">
        <w:t>sont-ils fixés au service</w:t>
      </w:r>
      <w:r w:rsidR="000F1996">
        <w:t xml:space="preserve"> et si oui, quelles en sont les évaluations ?</w:t>
      </w:r>
    </w:p>
    <w:p w:rsidR="00E72CC7" w:rsidRDefault="00E72CC7" w:rsidP="0053492B">
      <w:pPr>
        <w:ind w:left="567"/>
      </w:pPr>
      <w:r>
        <w:t>Q</w:t>
      </w:r>
      <w:r w:rsidR="00987FFA">
        <w:t>17</w:t>
      </w:r>
      <w:r>
        <w:t xml:space="preserve"> : Le service a-t-il développé une politique d’antibiothérapie en lien avec le comité des anti-infectieux ? </w:t>
      </w:r>
    </w:p>
    <w:p w:rsidR="00E72CC7" w:rsidRDefault="00E72CC7" w:rsidP="0053492B">
      <w:pPr>
        <w:ind w:left="567"/>
      </w:pPr>
      <w:r>
        <w:t>Q</w:t>
      </w:r>
      <w:r w:rsidR="00987FFA">
        <w:t>18</w:t>
      </w:r>
      <w:r>
        <w:t> : Pour prescrire, les praticiens ont-ils la possibilité de faire appel à des référents ?</w:t>
      </w:r>
    </w:p>
    <w:p w:rsidR="001F0C44" w:rsidRDefault="001F0C44" w:rsidP="0053492B">
      <w:pPr>
        <w:ind w:left="567"/>
      </w:pPr>
      <w:r>
        <w:t>Q</w:t>
      </w:r>
      <w:r w:rsidR="00987FFA">
        <w:t>19</w:t>
      </w:r>
      <w:r>
        <w:t xml:space="preserve"> : Quelle est la pratique du service dans la gestion des </w:t>
      </w:r>
      <w:r w:rsidR="009334B7">
        <w:t xml:space="preserve">patients porteurs de </w:t>
      </w:r>
      <w:r>
        <w:t>bactéries multi-résistantes </w:t>
      </w:r>
      <w:r w:rsidR="00D2247B">
        <w:t xml:space="preserve">(BMR) </w:t>
      </w:r>
      <w:r>
        <w:t>?</w:t>
      </w:r>
    </w:p>
    <w:p w:rsidR="001F0C44" w:rsidRDefault="001F0C44" w:rsidP="0053492B">
      <w:pPr>
        <w:ind w:left="567"/>
      </w:pPr>
      <w:r>
        <w:t>Q</w:t>
      </w:r>
      <w:r w:rsidR="00987FFA">
        <w:t>20</w:t>
      </w:r>
      <w:r>
        <w:t xml:space="preserve"> : Y a-t-il un protocole institutionnel ? Est-il connu des équipes ? </w:t>
      </w:r>
    </w:p>
    <w:p w:rsidR="001F0C44" w:rsidRDefault="001F0C44" w:rsidP="0053492B">
      <w:pPr>
        <w:ind w:left="567"/>
      </w:pPr>
      <w:r>
        <w:t>Q</w:t>
      </w:r>
      <w:r w:rsidR="00987FFA">
        <w:t>21</w:t>
      </w:r>
      <w:r>
        <w:t> : Son application dans le service a-t-elle été évaluée ?</w:t>
      </w:r>
    </w:p>
    <w:p w:rsidR="006930D2" w:rsidRDefault="006930D2" w:rsidP="0053492B">
      <w:pPr>
        <w:ind w:left="567"/>
      </w:pPr>
      <w:r>
        <w:t>Q</w:t>
      </w:r>
      <w:r w:rsidR="00987FFA">
        <w:t>22</w:t>
      </w:r>
      <w:r>
        <w:t> : Le service est-il concerné par les protocoles de préparation du patient opéré ?</w:t>
      </w:r>
    </w:p>
    <w:p w:rsidR="006930D2" w:rsidRDefault="006930D2" w:rsidP="0053492B">
      <w:pPr>
        <w:ind w:left="567"/>
      </w:pPr>
      <w:r>
        <w:t>Q</w:t>
      </w:r>
      <w:r w:rsidR="00987FFA">
        <w:t>23</w:t>
      </w:r>
      <w:r>
        <w:t> : Si oui, quels sont les résultats des évaluations effectuées ?</w:t>
      </w:r>
    </w:p>
    <w:p w:rsidR="00AF7E00" w:rsidRDefault="00AF7E00" w:rsidP="00AF7E00">
      <w:pPr>
        <w:ind w:left="567"/>
      </w:pPr>
      <w:r>
        <w:t>Q</w:t>
      </w:r>
      <w:r w:rsidR="00987FFA">
        <w:t>24</w:t>
      </w:r>
      <w:r>
        <w:t> </w:t>
      </w:r>
      <w:r w:rsidRPr="00AF7E00">
        <w:t>: Le service est-il concerné</w:t>
      </w:r>
      <w:r>
        <w:t xml:space="preserve"> par le suivi des infections du site opératoire (ISO) ?</w:t>
      </w:r>
    </w:p>
    <w:p w:rsidR="00DF2380" w:rsidRDefault="00AF7E00" w:rsidP="00AF7E00">
      <w:pPr>
        <w:ind w:left="567"/>
      </w:pPr>
      <w:r>
        <w:t>Q</w:t>
      </w:r>
      <w:r w:rsidR="00987FFA">
        <w:t>25</w:t>
      </w:r>
      <w:r>
        <w:t> : Si oui, quels sont les résultats de</w:t>
      </w:r>
      <w:r w:rsidR="007E3822">
        <w:t xml:space="preserve">s 3 </w:t>
      </w:r>
      <w:r>
        <w:t>année</w:t>
      </w:r>
      <w:r w:rsidR="007E3822">
        <w:t>s</w:t>
      </w:r>
      <w:r>
        <w:t xml:space="preserve"> précédente</w:t>
      </w:r>
      <w:r w:rsidR="007E3822">
        <w:t>s</w:t>
      </w:r>
      <w:r>
        <w:t xml:space="preserve"> ? </w:t>
      </w:r>
    </w:p>
    <w:p w:rsidR="00AF7E00" w:rsidRDefault="00DF2380" w:rsidP="00AF7E00">
      <w:pPr>
        <w:ind w:left="567"/>
      </w:pPr>
      <w:r>
        <w:t>Q</w:t>
      </w:r>
      <w:r w:rsidR="00987FFA">
        <w:t>26</w:t>
      </w:r>
      <w:r>
        <w:t xml:space="preserve"> : </w:t>
      </w:r>
      <w:r w:rsidR="00AF7E00">
        <w:t>Ont-ils conduit le service à prendre des mesures particulières ? Lesquelles ?</w:t>
      </w:r>
    </w:p>
    <w:p w:rsidR="006930D2" w:rsidRDefault="006930D2" w:rsidP="0053492B">
      <w:pPr>
        <w:ind w:left="567"/>
      </w:pPr>
      <w:r>
        <w:t>Q</w:t>
      </w:r>
      <w:r w:rsidR="00987FFA">
        <w:t>27</w:t>
      </w:r>
      <w:r>
        <w:t> : Existe-t-il dans le service un plan d’entretien des locaux validé par l’EOHH ?</w:t>
      </w:r>
    </w:p>
    <w:p w:rsidR="00C70F34" w:rsidRDefault="00C70F34" w:rsidP="0053492B">
      <w:pPr>
        <w:ind w:left="567"/>
      </w:pPr>
      <w:r>
        <w:t>Q</w:t>
      </w:r>
      <w:r w:rsidR="00987FFA">
        <w:t>28</w:t>
      </w:r>
      <w:r>
        <w:t> : Des prélèvements air et/ou surface sont-ils effectués </w:t>
      </w:r>
      <w:r w:rsidR="007E3822">
        <w:t>et avec quelle fréquence</w:t>
      </w:r>
      <w:r>
        <w:t xml:space="preserve">? </w:t>
      </w:r>
    </w:p>
    <w:p w:rsidR="00C70F34" w:rsidRDefault="00C70F34" w:rsidP="0053492B">
      <w:pPr>
        <w:ind w:left="567"/>
      </w:pPr>
      <w:r>
        <w:t>Q</w:t>
      </w:r>
      <w:r w:rsidR="00987FFA">
        <w:t>29</w:t>
      </w:r>
      <w:r>
        <w:t> : Si oui, que</w:t>
      </w:r>
      <w:r w:rsidR="006C674F">
        <w:t>ls en sont les résultats sur l’</w:t>
      </w:r>
      <w:r>
        <w:t>année </w:t>
      </w:r>
      <w:r w:rsidR="006C674F">
        <w:t xml:space="preserve">précédente </w:t>
      </w:r>
      <w:r>
        <w:t>?</w:t>
      </w:r>
    </w:p>
    <w:p w:rsidR="00D2247B" w:rsidRDefault="00D2247B" w:rsidP="0053492B">
      <w:pPr>
        <w:ind w:left="567"/>
      </w:pPr>
      <w:r>
        <w:t>Q</w:t>
      </w:r>
      <w:r w:rsidR="00987FFA">
        <w:t>30</w:t>
      </w:r>
      <w:r>
        <w:t> : Si le service dispose de protocoles particuliers</w:t>
      </w:r>
      <w:r w:rsidR="007E3822">
        <w:t xml:space="preserve"> concernant directement ou indirectement le risque infectieux</w:t>
      </w:r>
      <w:r>
        <w:t>, l’EOHH a-t-elle contribué à leur élaboration et participé à leur validation ?</w:t>
      </w:r>
    </w:p>
    <w:p w:rsidR="008E2AA1" w:rsidRPr="005F6182" w:rsidRDefault="008E2AA1" w:rsidP="0053492B">
      <w:pPr>
        <w:ind w:left="567"/>
        <w:rPr>
          <w:b/>
          <w:i/>
        </w:rPr>
      </w:pPr>
      <w:r w:rsidRPr="005F6182">
        <w:rPr>
          <w:b/>
          <w:i/>
        </w:rPr>
        <w:t>Plans de rép</w:t>
      </w:r>
      <w:r w:rsidR="00DD7AAD" w:rsidRPr="005F6182">
        <w:rPr>
          <w:b/>
          <w:i/>
        </w:rPr>
        <w:t xml:space="preserve">onse aux situations </w:t>
      </w:r>
      <w:r w:rsidR="007064C4" w:rsidRPr="005F6182">
        <w:rPr>
          <w:b/>
          <w:i/>
        </w:rPr>
        <w:t>de risques exceptionnels</w:t>
      </w:r>
    </w:p>
    <w:p w:rsidR="00CA370E" w:rsidRDefault="007374CE" w:rsidP="0053492B">
      <w:pPr>
        <w:ind w:left="567"/>
      </w:pPr>
      <w:r>
        <w:t>Q</w:t>
      </w:r>
      <w:r w:rsidR="00987FFA">
        <w:t>31</w:t>
      </w:r>
      <w:r w:rsidR="008E2AA1">
        <w:t xml:space="preserve"> : </w:t>
      </w:r>
      <w:r w:rsidR="008E2AA1" w:rsidRPr="00C60223">
        <w:t xml:space="preserve">Le </w:t>
      </w:r>
      <w:r w:rsidR="00081EF2">
        <w:t>service a-t-il connu</w:t>
      </w:r>
      <w:r w:rsidR="00CA370E">
        <w:t xml:space="preserve"> des situations de risques exceptionnels nécessitant un traitement en urgence ?</w:t>
      </w:r>
      <w:r w:rsidR="00CA370E" w:rsidRPr="00CA370E">
        <w:t xml:space="preserve"> </w:t>
      </w:r>
      <w:r w:rsidR="00CA370E">
        <w:t>Si oui, lesquelles ?</w:t>
      </w:r>
    </w:p>
    <w:p w:rsidR="00CA370E" w:rsidRDefault="00CA370E" w:rsidP="0053492B">
      <w:pPr>
        <w:ind w:left="567"/>
      </w:pPr>
      <w:r>
        <w:t>Q</w:t>
      </w:r>
      <w:r w:rsidR="00987FFA">
        <w:t>32</w:t>
      </w:r>
      <w:r>
        <w:t xml:space="preserve"> : Comment l’établissement et le service y </w:t>
      </w:r>
      <w:r w:rsidR="00586307">
        <w:t xml:space="preserve">ont-ils </w:t>
      </w:r>
      <w:r>
        <w:t>répond</w:t>
      </w:r>
      <w:r w:rsidR="00586307">
        <w:t>u</w:t>
      </w:r>
      <w:r>
        <w:t> ?</w:t>
      </w:r>
    </w:p>
    <w:p w:rsidR="0094277C" w:rsidRDefault="0094277C" w:rsidP="0053492B">
      <w:pPr>
        <w:ind w:left="567"/>
      </w:pPr>
      <w:r>
        <w:t>Q</w:t>
      </w:r>
      <w:r w:rsidR="00987FFA">
        <w:t>33</w:t>
      </w:r>
      <w:r>
        <w:t> : Le service est-il spécifiquement concerné par les dispositions du plan blanc ?</w:t>
      </w:r>
    </w:p>
    <w:p w:rsidR="0094277C" w:rsidRDefault="004E57EE" w:rsidP="0053492B">
      <w:pPr>
        <w:ind w:left="567"/>
      </w:pPr>
      <w:r>
        <w:t>Q</w:t>
      </w:r>
      <w:r w:rsidR="00987FFA">
        <w:t>34</w:t>
      </w:r>
      <w:r>
        <w:t> : Dans ce cadre, les modalités de rappel des professionnels sont-elles fixées ?</w:t>
      </w:r>
    </w:p>
    <w:p w:rsidR="004E57EE" w:rsidRDefault="004E57EE" w:rsidP="0053492B">
      <w:pPr>
        <w:ind w:left="567"/>
      </w:pPr>
      <w:r>
        <w:t>Q</w:t>
      </w:r>
      <w:r w:rsidR="00987FFA">
        <w:t>35</w:t>
      </w:r>
      <w:r>
        <w:t> : Sont-elles connues ? Ont-elles déjà été appliquées ? Avec quels résultats ?</w:t>
      </w:r>
    </w:p>
    <w:p w:rsidR="004E57EE" w:rsidRDefault="004E57EE" w:rsidP="0053492B">
      <w:pPr>
        <w:ind w:left="567"/>
      </w:pPr>
      <w:r>
        <w:t>Q</w:t>
      </w:r>
      <w:r w:rsidR="00987FFA">
        <w:t>36</w:t>
      </w:r>
      <w:r>
        <w:t> : Le service a-t-il déjà été impliqué dans un exercice de simulation ?</w:t>
      </w:r>
    </w:p>
    <w:p w:rsidR="00380696" w:rsidRDefault="00380696" w:rsidP="0053492B">
      <w:pPr>
        <w:ind w:left="567"/>
      </w:pPr>
      <w:r>
        <w:t>Q</w:t>
      </w:r>
      <w:r w:rsidR="00987FFA">
        <w:t xml:space="preserve">37 </w:t>
      </w:r>
      <w:r>
        <w:t>: Si</w:t>
      </w:r>
      <w:r w:rsidR="002D79D0">
        <w:t xml:space="preserve"> </w:t>
      </w:r>
      <w:r>
        <w:t>oui, quelles en ont été les conclusions ?</w:t>
      </w:r>
    </w:p>
    <w:p w:rsidR="008E2AA1" w:rsidRPr="009C31B7" w:rsidRDefault="008E2AA1" w:rsidP="008E2AA1">
      <w:pPr>
        <w:rPr>
          <w:strike/>
        </w:rPr>
      </w:pPr>
    </w:p>
    <w:p w:rsidR="008E2AA1" w:rsidRPr="00ED5740" w:rsidRDefault="008E2AA1" w:rsidP="008E2AA1">
      <w:pPr>
        <w:jc w:val="center"/>
        <w:rPr>
          <w:b/>
          <w:color w:val="0000FF"/>
          <w:u w:val="single"/>
        </w:rPr>
      </w:pPr>
      <w:r w:rsidRPr="00ED5740">
        <w:rPr>
          <w:b/>
          <w:color w:val="0000FF"/>
          <w:u w:val="single"/>
        </w:rPr>
        <w:t>Sources d’information 1.5.1</w:t>
      </w:r>
      <w:r>
        <w:rPr>
          <w:b/>
          <w:color w:val="0000FF"/>
          <w:u w:val="single"/>
        </w:rPr>
        <w:t xml:space="preserve">. </w:t>
      </w:r>
    </w:p>
    <w:p w:rsidR="008E2AA1" w:rsidRPr="000A5147" w:rsidRDefault="008E2AA1" w:rsidP="008E2AA1">
      <w:pPr>
        <w:rPr>
          <w:b/>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C60223" w:rsidTr="007735B6">
        <w:trPr>
          <w:trHeight w:val="80"/>
        </w:trPr>
        <w:tc>
          <w:tcPr>
            <w:tcW w:w="8505" w:type="dxa"/>
          </w:tcPr>
          <w:p w:rsidR="008E2AA1" w:rsidRPr="00C60223" w:rsidRDefault="008E2AA1" w:rsidP="007735B6">
            <w:pPr>
              <w:pStyle w:val="TableauIGAS0"/>
              <w:rPr>
                <w:szCs w:val="20"/>
              </w:rPr>
            </w:pPr>
            <w:r>
              <w:rPr>
                <w:szCs w:val="20"/>
              </w:rPr>
              <w:t>Désignation d’un coordonnateur de la gestion des risques associés aux soins</w:t>
            </w:r>
          </w:p>
        </w:tc>
      </w:tr>
      <w:tr w:rsidR="008E2AA1" w:rsidRPr="00C60223" w:rsidTr="007735B6">
        <w:trPr>
          <w:trHeight w:val="80"/>
        </w:trPr>
        <w:tc>
          <w:tcPr>
            <w:tcW w:w="8505" w:type="dxa"/>
          </w:tcPr>
          <w:p w:rsidR="008E2AA1" w:rsidRPr="00C60223" w:rsidRDefault="008E2AA1" w:rsidP="007735B6">
            <w:pPr>
              <w:pStyle w:val="TableauIGAS0"/>
              <w:rPr>
                <w:szCs w:val="20"/>
              </w:rPr>
            </w:pPr>
            <w:r>
              <w:rPr>
                <w:szCs w:val="20"/>
              </w:rPr>
              <w:t xml:space="preserve">Plans de réponse aux différentes situations d’urgence élaborés par l’établissement </w:t>
            </w:r>
          </w:p>
        </w:tc>
      </w:tr>
      <w:tr w:rsidR="008E2AA1" w:rsidRPr="001C1693" w:rsidTr="007735B6">
        <w:trPr>
          <w:trHeight w:val="58"/>
        </w:trPr>
        <w:tc>
          <w:tcPr>
            <w:tcW w:w="8505" w:type="dxa"/>
          </w:tcPr>
          <w:p w:rsidR="008E2AA1" w:rsidRDefault="008E2AA1" w:rsidP="007735B6">
            <w:pPr>
              <w:pStyle w:val="TableauIGAS0"/>
            </w:pPr>
            <w:r>
              <w:t xml:space="preserve">Cartographie des risques dont les risques associés aux soins </w:t>
            </w:r>
          </w:p>
        </w:tc>
      </w:tr>
      <w:tr w:rsidR="008E2AA1" w:rsidRPr="001C1693" w:rsidTr="007735B6">
        <w:trPr>
          <w:trHeight w:val="58"/>
        </w:trPr>
        <w:tc>
          <w:tcPr>
            <w:tcW w:w="8505" w:type="dxa"/>
          </w:tcPr>
          <w:p w:rsidR="008E2AA1" w:rsidRDefault="008E2AA1" w:rsidP="007735B6">
            <w:pPr>
              <w:pStyle w:val="TableauIGAS0"/>
            </w:pPr>
            <w:r>
              <w:t>Programme de gestion des risques dont programme de prévention des risques associés aux soins</w:t>
            </w:r>
          </w:p>
        </w:tc>
      </w:tr>
      <w:tr w:rsidR="008E2AA1" w:rsidRPr="001C1693" w:rsidTr="007735B6">
        <w:trPr>
          <w:trHeight w:val="58"/>
        </w:trPr>
        <w:tc>
          <w:tcPr>
            <w:tcW w:w="8505" w:type="dxa"/>
            <w:tcBorders>
              <w:top w:val="double" w:sz="4" w:space="0" w:color="auto"/>
            </w:tcBorders>
          </w:tcPr>
          <w:p w:rsidR="008E2AA1" w:rsidRPr="001C1693" w:rsidRDefault="008E2AA1" w:rsidP="00CA370E">
            <w:pPr>
              <w:pStyle w:val="TableauIGAS0"/>
            </w:pPr>
            <w:r w:rsidRPr="001C1693">
              <w:t xml:space="preserve">Entretien avec le directeur </w:t>
            </w:r>
            <w:r>
              <w:t>de l’établissement</w:t>
            </w:r>
            <w:r w:rsidR="00CA370E">
              <w:t>, le directeur qualité,</w:t>
            </w:r>
            <w:r w:rsidR="009E2E2E">
              <w:t xml:space="preserve"> le directeur des soins,</w:t>
            </w:r>
            <w:r w:rsidR="00CA370E">
              <w:t xml:space="preserve"> le médecin hygiéniste</w:t>
            </w:r>
            <w:r>
              <w:t xml:space="preserve"> et les responsables </w:t>
            </w:r>
            <w:r w:rsidR="00CA370E">
              <w:t>du service</w:t>
            </w:r>
          </w:p>
        </w:tc>
      </w:tr>
    </w:tbl>
    <w:p w:rsidR="008E2AA1" w:rsidRDefault="008E2AA1" w:rsidP="008E2AA1"/>
    <w:p w:rsidR="00CD549B" w:rsidRDefault="00CD549B" w:rsidP="008E2AA1">
      <w:pPr>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3D5D6E" w:rsidRDefault="008E2AA1" w:rsidP="008E2AA1">
      <w:pPr>
        <w:jc w:val="center"/>
        <w:rPr>
          <w:b/>
          <w:color w:val="0000FF"/>
          <w:u w:val="single"/>
        </w:rPr>
      </w:pPr>
      <w:r w:rsidRPr="003D5D6E">
        <w:rPr>
          <w:b/>
          <w:color w:val="0000FF"/>
          <w:u w:val="single"/>
        </w:rPr>
        <w:lastRenderedPageBreak/>
        <w:t>Références utiles</w:t>
      </w:r>
    </w:p>
    <w:p w:rsidR="008E2AA1" w:rsidRDefault="008E2AA1" w:rsidP="008E2AA1"/>
    <w:p w:rsidR="008E2AA1" w:rsidRDefault="008E2AA1" w:rsidP="0053492B">
      <w:pPr>
        <w:ind w:left="567"/>
      </w:pPr>
      <w:r w:rsidRPr="005C5453">
        <w:t>Mettre en œuvre la gestion des risques associés aux soins en établissement de santé, HAS, mars 2012</w:t>
      </w:r>
    </w:p>
    <w:p w:rsidR="001B6C25" w:rsidRDefault="001B6C25" w:rsidP="001B6C25">
      <w:pPr>
        <w:ind w:left="567"/>
      </w:pPr>
    </w:p>
    <w:p w:rsidR="001B6C25" w:rsidRDefault="001B6C25" w:rsidP="001B6C25">
      <w:pPr>
        <w:ind w:left="567"/>
      </w:pPr>
      <w:r>
        <w:t xml:space="preserve">DGOS, SGMAS, HFDS, Guide d'aide à l'élaboration d'un plan de sécurisation d'établissement (PSE), 2017 </w:t>
      </w:r>
    </w:p>
    <w:p w:rsidR="00896098" w:rsidRDefault="00896098" w:rsidP="001B6C25">
      <w:pPr>
        <w:ind w:left="567"/>
      </w:pPr>
    </w:p>
    <w:p w:rsidR="008E2AA1"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FF99"/>
          </w:tcPr>
          <w:p w:rsidR="008E2AA1" w:rsidRDefault="008E2AA1" w:rsidP="007735B6"/>
          <w:p w:rsidR="008E2AA1" w:rsidRPr="009C20A1" w:rsidRDefault="008E2AA1" w:rsidP="00654EEE">
            <w:pPr>
              <w:jc w:val="center"/>
              <w:rPr>
                <w:b/>
                <w:color w:val="0000FF"/>
                <w:sz w:val="28"/>
                <w:szCs w:val="28"/>
              </w:rPr>
            </w:pPr>
            <w:r w:rsidRPr="009C20A1">
              <w:rPr>
                <w:b/>
                <w:color w:val="0000FF"/>
                <w:sz w:val="28"/>
                <w:szCs w:val="28"/>
              </w:rPr>
              <w:t>1. Gouvernance</w:t>
            </w:r>
          </w:p>
          <w:p w:rsidR="008E2AA1" w:rsidRPr="009C20A1" w:rsidRDefault="008E2AA1" w:rsidP="007735B6">
            <w:pPr>
              <w:autoSpaceDE w:val="0"/>
              <w:autoSpaceDN w:val="0"/>
              <w:adjustRightInd w:val="0"/>
              <w:jc w:val="center"/>
              <w:rPr>
                <w:b/>
                <w:color w:val="0000FF"/>
              </w:rPr>
            </w:pPr>
          </w:p>
          <w:p w:rsidR="008E2AA1" w:rsidRPr="00B16EAE" w:rsidRDefault="008E2AA1" w:rsidP="00654EEE">
            <w:pPr>
              <w:jc w:val="center"/>
              <w:rPr>
                <w:b/>
                <w:i/>
                <w:color w:val="0000FF"/>
                <w:sz w:val="28"/>
                <w:szCs w:val="28"/>
              </w:rPr>
            </w:pPr>
            <w:r w:rsidRPr="00B16EAE">
              <w:rPr>
                <w:b/>
                <w:i/>
                <w:color w:val="0000FF"/>
                <w:sz w:val="28"/>
                <w:szCs w:val="28"/>
              </w:rPr>
              <w:t>1.5. Gestion des risques, des crises et des évènements indésirables</w:t>
            </w:r>
          </w:p>
          <w:p w:rsidR="008E2AA1" w:rsidRDefault="008E2AA1" w:rsidP="00654EEE">
            <w:pPr>
              <w:pStyle w:val="Titre3"/>
              <w:spacing w:before="240" w:after="240" w:line="240" w:lineRule="auto"/>
              <w:jc w:val="center"/>
            </w:pPr>
            <w:bookmarkStart w:id="134" w:name="_Évènements_indésirables_ou"/>
            <w:bookmarkStart w:id="135" w:name="_Évènements_indésirables,_réclamatio"/>
            <w:bookmarkStart w:id="136" w:name="_Gestion_des_évènements"/>
            <w:bookmarkStart w:id="137" w:name="WWW152"/>
            <w:bookmarkStart w:id="138" w:name="_Toc359918565"/>
            <w:bookmarkStart w:id="139" w:name="_Toc468883822"/>
            <w:bookmarkStart w:id="140" w:name="_Toc503356387"/>
            <w:bookmarkEnd w:id="134"/>
            <w:bookmarkEnd w:id="135"/>
            <w:bookmarkEnd w:id="136"/>
            <w:bookmarkEnd w:id="137"/>
            <w:r>
              <w:t>Gestion des é</w:t>
            </w:r>
            <w:r w:rsidRPr="0060497F">
              <w:t>vènements indésirables,</w:t>
            </w:r>
            <w:r>
              <w:t xml:space="preserve"> </w:t>
            </w:r>
            <w:r w:rsidRPr="0060497F">
              <w:t>réclamations</w:t>
            </w:r>
            <w:bookmarkEnd w:id="138"/>
            <w:r>
              <w:t xml:space="preserve">, </w:t>
            </w:r>
            <w:r w:rsidRPr="0091229D">
              <w:t>signalements</w:t>
            </w:r>
            <w:bookmarkEnd w:id="139"/>
            <w:bookmarkEnd w:id="140"/>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FF99"/>
          </w:tcPr>
          <w:p w:rsidR="008E2AA1" w:rsidRPr="005E0CE6" w:rsidRDefault="008E2AA1" w:rsidP="007735B6">
            <w:pPr>
              <w:rPr>
                <w:b/>
              </w:rPr>
            </w:pPr>
            <w:r w:rsidRPr="005A1ABD">
              <w:rPr>
                <w:b/>
              </w:rPr>
              <w:t>Pri</w:t>
            </w:r>
            <w:r>
              <w:rPr>
                <w:b/>
              </w:rPr>
              <w:t>ncipaux objectifs du contrôle :</w:t>
            </w:r>
          </w:p>
          <w:p w:rsidR="008E2AA1" w:rsidRPr="007F5E7F" w:rsidRDefault="008E2AA1" w:rsidP="007735B6">
            <w:pPr>
              <w:pStyle w:val="x-Puce1"/>
            </w:pPr>
            <w:r>
              <w:t>Vérifier</w:t>
            </w:r>
            <w:r w:rsidRPr="007F5E7F">
              <w:t xml:space="preserve"> l’existence et l’application des procédures de sig</w:t>
            </w:r>
            <w:r>
              <w:t>nalement prévues par les textes</w:t>
            </w:r>
          </w:p>
          <w:p w:rsidR="008E2AA1" w:rsidRPr="007F5E7F" w:rsidRDefault="008E2AA1" w:rsidP="007735B6">
            <w:pPr>
              <w:pStyle w:val="x-Puce1"/>
            </w:pPr>
            <w:r w:rsidRPr="007F5E7F">
              <w:t>S’assurer de la réactivité de l’établissement face aux situations</w:t>
            </w:r>
          </w:p>
          <w:p w:rsidR="008E2AA1" w:rsidRPr="007F5E7F" w:rsidRDefault="008E2AA1" w:rsidP="007735B6">
            <w:pPr>
              <w:pStyle w:val="x-Puce1"/>
            </w:pPr>
            <w:r w:rsidRPr="007F5E7F">
              <w:t>Analyser les caractéristiques, la fréquence des cas et l’effectivité des suites données</w:t>
            </w:r>
          </w:p>
          <w:p w:rsidR="008E2AA1" w:rsidRDefault="008E2AA1" w:rsidP="007735B6"/>
          <w:p w:rsidR="008E2AA1" w:rsidRPr="000A5147" w:rsidRDefault="008E2AA1" w:rsidP="007735B6">
            <w:pPr>
              <w:rPr>
                <w:b/>
              </w:rPr>
            </w:pPr>
            <w:r w:rsidRPr="00713980">
              <w:rPr>
                <w:b/>
              </w:rPr>
              <w:t xml:space="preserve">Principales </w:t>
            </w:r>
            <w:r>
              <w:rPr>
                <w:b/>
              </w:rPr>
              <w:t>r</w:t>
            </w:r>
            <w:r w:rsidRPr="000A5147">
              <w:rPr>
                <w:b/>
              </w:rPr>
              <w:t xml:space="preserve">éférences juridiques </w:t>
            </w:r>
            <w:r>
              <w:rPr>
                <w:b/>
              </w:rPr>
              <w:t>et administratives (</w:t>
            </w:r>
            <w:hyperlink w:anchor="A152" w:history="1">
              <w:r w:rsidRPr="001C46DE">
                <w:rPr>
                  <w:rStyle w:val="Lienhypertexte"/>
                  <w:b/>
                </w:rPr>
                <w:t>1.5</w:t>
              </w:r>
              <w:r>
                <w:rPr>
                  <w:rStyle w:val="Lienhypertexte"/>
                  <w:b/>
                </w:rPr>
                <w:t xml:space="preserve"> </w:t>
              </w:r>
              <w:r w:rsidRPr="001C46DE">
                <w:rPr>
                  <w:rStyle w:val="Lienhypertexte"/>
                  <w:b/>
                </w:rPr>
                <w:t>2</w:t>
              </w:r>
            </w:hyperlink>
            <w:r>
              <w:rPr>
                <w:b/>
              </w:rPr>
              <w:t>.) </w:t>
            </w:r>
          </w:p>
          <w:p w:rsidR="008E2AA1" w:rsidRPr="00713980" w:rsidRDefault="008E2AA1" w:rsidP="007735B6">
            <w:pPr>
              <w:rPr>
                <w:b/>
              </w:rPr>
            </w:pPr>
          </w:p>
          <w:p w:rsidR="008E2AA1" w:rsidRDefault="008E2AA1" w:rsidP="007735B6">
            <w:r>
              <w:rPr>
                <w:b/>
              </w:rPr>
              <w:t>Principales catégories de r</w:t>
            </w:r>
            <w:r w:rsidRPr="00D63872">
              <w:rPr>
                <w:b/>
              </w:rPr>
              <w:t>isques</w:t>
            </w:r>
            <w:r>
              <w:rPr>
                <w:b/>
              </w:rPr>
              <w:t xml:space="preserve"> possibles : </w:t>
            </w:r>
            <w:r w:rsidRPr="007F5E7F">
              <w:t>Sécurité des personnes</w:t>
            </w:r>
            <w:r>
              <w:t xml:space="preserve"> – Juridique - Médiatique</w:t>
            </w:r>
          </w:p>
          <w:p w:rsidR="008E2AA1" w:rsidRDefault="008E2AA1" w:rsidP="007735B6">
            <w:pPr>
              <w:ind w:left="360"/>
              <w:rPr>
                <w:u w:val="single"/>
              </w:rPr>
            </w:pPr>
          </w:p>
          <w:p w:rsidR="008E2AA1" w:rsidRPr="002941A6" w:rsidRDefault="008E2AA1" w:rsidP="007735B6">
            <w:pPr>
              <w:autoSpaceDE w:val="0"/>
              <w:autoSpaceDN w:val="0"/>
              <w:adjustRightInd w:val="0"/>
            </w:pPr>
            <w:r>
              <w:rPr>
                <w:u w:val="single"/>
              </w:rPr>
              <w:t>Lien avec d’autres</w:t>
            </w:r>
            <w:r w:rsidRPr="005E0CE6">
              <w:rPr>
                <w:u w:val="single"/>
              </w:rPr>
              <w:t xml:space="preserve"> fonctions</w:t>
            </w:r>
            <w:r>
              <w:t> : 1.4.1 démarche d’amélioration de la qualité</w:t>
            </w:r>
            <w:r w:rsidR="00E712A4">
              <w:t xml:space="preserve"> et de la sécurité des soins, 1.5.1 P</w:t>
            </w:r>
            <w:r>
              <w:t>olitique de prévention et de gestion des risques</w:t>
            </w:r>
            <w:r w:rsidR="00E712A4">
              <w:t>, situations d’urgence</w:t>
            </w:r>
          </w:p>
          <w:p w:rsidR="008E2AA1" w:rsidRPr="0081713D"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jc w:val="center"/>
        <w:rPr>
          <w:b/>
          <w:color w:val="0000FF"/>
          <w:u w:val="single"/>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pPr>
    </w:p>
    <w:p w:rsidR="008E2AA1" w:rsidRPr="00CE4BA5" w:rsidRDefault="008E2AA1" w:rsidP="0053492B">
      <w:pPr>
        <w:ind w:left="567"/>
        <w:rPr>
          <w:color w:val="0000FF"/>
        </w:rPr>
      </w:pPr>
      <w:r w:rsidRPr="00CE4BA5">
        <w:rPr>
          <w:color w:val="0000FF"/>
        </w:rPr>
        <w:t xml:space="preserve">152 </w:t>
      </w:r>
      <w:r w:rsidR="004D5D74">
        <w:rPr>
          <w:color w:val="0000FF"/>
        </w:rPr>
        <w:t>Gestion des é</w:t>
      </w:r>
      <w:r w:rsidRPr="00CE4BA5">
        <w:rPr>
          <w:color w:val="0000FF"/>
        </w:rPr>
        <w:t>vènements indésirables, réclamations, signalements</w:t>
      </w:r>
    </w:p>
    <w:p w:rsidR="008E2AA1" w:rsidRDefault="008E2AA1" w:rsidP="0053492B">
      <w:pPr>
        <w:ind w:left="567"/>
      </w:pPr>
      <w:r w:rsidRPr="008119AC">
        <w:t>Q</w:t>
      </w:r>
      <w:r>
        <w:t>01</w:t>
      </w:r>
      <w:r w:rsidRPr="008119AC">
        <w:t xml:space="preserve"> : Existe-t-il une procédure </w:t>
      </w:r>
      <w:r>
        <w:t xml:space="preserve">institutionnelle </w:t>
      </w:r>
      <w:r w:rsidRPr="008119AC">
        <w:t xml:space="preserve">de </w:t>
      </w:r>
      <w:r w:rsidRPr="005C5453">
        <w:t>traitement interne</w:t>
      </w:r>
      <w:r w:rsidRPr="00FA7EDE">
        <w:rPr>
          <w:color w:val="FF0000"/>
        </w:rPr>
        <w:t xml:space="preserve"> </w:t>
      </w:r>
      <w:r w:rsidRPr="008119AC">
        <w:t xml:space="preserve">des </w:t>
      </w:r>
      <w:r w:rsidR="002F2305">
        <w:t>évènement</w:t>
      </w:r>
      <w:r>
        <w:t xml:space="preserve">s indésirables, des </w:t>
      </w:r>
      <w:r w:rsidRPr="008119AC">
        <w:t>réclamations</w:t>
      </w:r>
      <w:r>
        <w:t xml:space="preserve"> et des signalements </w:t>
      </w:r>
      <w:r w:rsidRPr="008119AC">
        <w:t>(recueil, traitement, rapport, suivi</w:t>
      </w:r>
      <w:r w:rsidRPr="003E1D0A">
        <w:t>…) ?</w:t>
      </w:r>
    </w:p>
    <w:p w:rsidR="008E2AA1" w:rsidRDefault="008E2AA1" w:rsidP="0053492B">
      <w:pPr>
        <w:ind w:left="567"/>
      </w:pPr>
      <w:r>
        <w:t>Q</w:t>
      </w:r>
      <w:r w:rsidR="00832671">
        <w:t xml:space="preserve">02 : De quelle manière le pôle </w:t>
      </w:r>
      <w:r w:rsidR="006D13A7">
        <w:t xml:space="preserve">et </w:t>
      </w:r>
      <w:r w:rsidR="00832671">
        <w:t>le</w:t>
      </w:r>
      <w:r>
        <w:t xml:space="preserve"> service</w:t>
      </w:r>
      <w:r w:rsidR="00BD3B0C">
        <w:t xml:space="preserve"> </w:t>
      </w:r>
      <w:r w:rsidR="00832671">
        <w:t>l’applique</w:t>
      </w:r>
      <w:r w:rsidR="002548C5">
        <w:t>n</w:t>
      </w:r>
      <w:r w:rsidR="00832671">
        <w:t>t-il</w:t>
      </w:r>
      <w:r w:rsidR="008D60A0">
        <w:t>s</w:t>
      </w:r>
      <w:r>
        <w:t>?</w:t>
      </w:r>
    </w:p>
    <w:p w:rsidR="001C1B4F" w:rsidRDefault="001C1B4F" w:rsidP="0053492B">
      <w:pPr>
        <w:ind w:left="567"/>
      </w:pPr>
      <w:r>
        <w:t>Q03 : Combien d’EIG ont été déclarés par le service à la direction de l’établissement au cours des deux dernières années</w:t>
      </w:r>
      <w:r w:rsidR="00B23F0E">
        <w:t xml:space="preserve"> </w:t>
      </w:r>
      <w:r>
        <w:t>?</w:t>
      </w:r>
    </w:p>
    <w:p w:rsidR="001C1B4F" w:rsidRDefault="001C1B4F" w:rsidP="0053492B">
      <w:pPr>
        <w:ind w:left="567"/>
      </w:pPr>
      <w:r>
        <w:t>Q04 : Quels en sont les thèmes ?</w:t>
      </w:r>
    </w:p>
    <w:p w:rsidR="001C1B4F" w:rsidRDefault="001C1B4F" w:rsidP="0053492B">
      <w:pPr>
        <w:ind w:left="567"/>
      </w:pPr>
      <w:r>
        <w:t>Q05 : Quels sont les délais de transmission de ces signalements à la direction ?</w:t>
      </w:r>
    </w:p>
    <w:p w:rsidR="001C1B4F" w:rsidRDefault="001C1B4F" w:rsidP="0053492B">
      <w:pPr>
        <w:ind w:left="567"/>
      </w:pPr>
      <w:r w:rsidRPr="00FA7EDE">
        <w:t>Q0</w:t>
      </w:r>
      <w:r>
        <w:t>6</w:t>
      </w:r>
      <w:r w:rsidRPr="00FA7EDE">
        <w:t xml:space="preserve"> : </w:t>
      </w:r>
      <w:r>
        <w:t xml:space="preserve">Quelles sont les modalités habituelles d’instruction et de traitement de ces </w:t>
      </w:r>
      <w:r w:rsidR="002F2305">
        <w:t>évènement</w:t>
      </w:r>
      <w:r>
        <w:t>s ?</w:t>
      </w:r>
    </w:p>
    <w:p w:rsidR="007C34BA" w:rsidRDefault="007C34BA" w:rsidP="0053492B">
      <w:pPr>
        <w:ind w:left="567"/>
      </w:pPr>
      <w:r>
        <w:t xml:space="preserve">Q07 : Les professionnels du service sont-ils associés au traitement de ces </w:t>
      </w:r>
      <w:r w:rsidR="002F2305">
        <w:t>évènement</w:t>
      </w:r>
      <w:r>
        <w:t>s ainsi qu’à l’élaboration des réajustements de pratique que cela peut nécessiter ?</w:t>
      </w:r>
    </w:p>
    <w:p w:rsidR="00F53173" w:rsidRDefault="00F53173" w:rsidP="0053492B">
      <w:pPr>
        <w:ind w:left="567"/>
      </w:pPr>
      <w:r>
        <w:t>Q</w:t>
      </w:r>
      <w:r w:rsidR="00987FFA">
        <w:t>08</w:t>
      </w:r>
      <w:r>
        <w:t> : Comment est effectuée la restitution auprès des équipes médicales et paramédicales ?</w:t>
      </w:r>
    </w:p>
    <w:p w:rsidR="001C1B4F" w:rsidRDefault="007C34BA" w:rsidP="0053492B">
      <w:pPr>
        <w:ind w:left="567"/>
      </w:pPr>
      <w:r>
        <w:t>Q0</w:t>
      </w:r>
      <w:r w:rsidR="00987FFA">
        <w:t>9</w:t>
      </w:r>
      <w:r>
        <w:t xml:space="preserve"> : </w:t>
      </w:r>
      <w:r w:rsidR="001C1B4F" w:rsidRPr="00FA7EDE">
        <w:t>L</w:t>
      </w:r>
      <w:r>
        <w:t>a direction de l’établissement a-t-elle transmis à l’ARS les</w:t>
      </w:r>
      <w:r w:rsidRPr="00FA7EDE">
        <w:t xml:space="preserve"> signalements</w:t>
      </w:r>
      <w:r w:rsidR="001C1B4F" w:rsidRPr="00FA7EDE">
        <w:t xml:space="preserve"> </w:t>
      </w:r>
      <w:r>
        <w:t>c</w:t>
      </w:r>
      <w:r w:rsidR="0074453A">
        <w:t>onformément aux règles en vigueur et/ou avec un protocole conclu</w:t>
      </w:r>
      <w:r>
        <w:t> ?</w:t>
      </w:r>
    </w:p>
    <w:p w:rsidR="008E2AA1" w:rsidRDefault="008E2AA1" w:rsidP="0053492B">
      <w:pPr>
        <w:ind w:left="567"/>
      </w:pPr>
      <w:r w:rsidRPr="008119AC">
        <w:t>Q</w:t>
      </w:r>
      <w:r w:rsidR="00987FFA">
        <w:t>10</w:t>
      </w:r>
      <w:r w:rsidRPr="008119AC">
        <w:t xml:space="preserve"> : </w:t>
      </w:r>
      <w:r w:rsidR="007C34BA">
        <w:t xml:space="preserve">Quels sont les </w:t>
      </w:r>
      <w:r w:rsidR="002F2305">
        <w:t>évènement</w:t>
      </w:r>
      <w:r w:rsidR="007C34BA">
        <w:t>s qui on</w:t>
      </w:r>
      <w:r w:rsidR="00832671">
        <w:t xml:space="preserve">t fait l’objet d’une saisine du </w:t>
      </w:r>
      <w:r w:rsidR="007C34BA">
        <w:t>Parquet</w:t>
      </w:r>
      <w:r w:rsidR="00510976">
        <w:t>, d’un article 40 du CPP</w:t>
      </w:r>
      <w:r w:rsidR="007C34BA">
        <w:t> ?</w:t>
      </w:r>
    </w:p>
    <w:p w:rsidR="008E2AA1" w:rsidRDefault="007C34BA" w:rsidP="0053492B">
      <w:pPr>
        <w:ind w:left="567"/>
      </w:pPr>
      <w:r>
        <w:t>Q</w:t>
      </w:r>
      <w:r w:rsidR="00987FFA">
        <w:t xml:space="preserve">11 </w:t>
      </w:r>
      <w:r w:rsidR="008E2AA1">
        <w:t>:</w:t>
      </w:r>
      <w:r w:rsidR="00987FFA">
        <w:t xml:space="preserve"> </w:t>
      </w:r>
      <w:r w:rsidR="008E2AA1">
        <w:t xml:space="preserve">Des RMM ou des CREX (comités de retour d’expériences) ont-ils été organisés suite à la survenue d’évènements indésirables ou </w:t>
      </w:r>
      <w:r w:rsidR="002F2305">
        <w:t>évènement</w:t>
      </w:r>
      <w:r w:rsidR="008E2AA1">
        <w:t>s indésirables graves ou signalements ou réclamations et sur quels thèmes ? (</w:t>
      </w:r>
      <w:r w:rsidR="008E2AA1" w:rsidRPr="003D5D6E">
        <w:rPr>
          <w:i/>
        </w:rPr>
        <w:t>voir également fonction 1.4.1</w:t>
      </w:r>
      <w:r w:rsidR="008E2AA1">
        <w:t>)</w:t>
      </w:r>
    </w:p>
    <w:p w:rsidR="00735BE6" w:rsidRDefault="00735BE6" w:rsidP="0053492B">
      <w:pPr>
        <w:ind w:left="567"/>
      </w:pPr>
      <w:r>
        <w:lastRenderedPageBreak/>
        <w:t>Q12 : Les équipes médicales et para médicales y participent-elles? Participent-elles à la réflexion sur les réajustements de pratiques rendus nécessaires? Comment s'approprient-elles les décisions prises?</w:t>
      </w:r>
    </w:p>
    <w:p w:rsidR="0053492B" w:rsidRDefault="0053492B" w:rsidP="0053492B">
      <w:pPr>
        <w:ind w:left="567"/>
      </w:pPr>
    </w:p>
    <w:p w:rsidR="008E2AA1" w:rsidRPr="00ED5740" w:rsidRDefault="008E2AA1" w:rsidP="008E2AA1">
      <w:pPr>
        <w:jc w:val="center"/>
        <w:rPr>
          <w:b/>
          <w:color w:val="0000FF"/>
          <w:u w:val="single"/>
        </w:rPr>
      </w:pPr>
      <w:r w:rsidRPr="00ED5740">
        <w:rPr>
          <w:b/>
          <w:color w:val="0000FF"/>
          <w:u w:val="single"/>
        </w:rPr>
        <w:t>Sources d’information 1.5.2</w:t>
      </w:r>
      <w:r>
        <w:rPr>
          <w:b/>
          <w:color w:val="0000FF"/>
          <w:u w:val="single"/>
        </w:rPr>
        <w:t xml:space="preserve">. </w:t>
      </w:r>
    </w:p>
    <w:p w:rsidR="008E2AA1" w:rsidRPr="000A5147" w:rsidRDefault="008E2AA1" w:rsidP="008E2AA1">
      <w:pPr>
        <w:rPr>
          <w:b/>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80"/>
        </w:trPr>
        <w:tc>
          <w:tcPr>
            <w:tcW w:w="8505" w:type="dxa"/>
          </w:tcPr>
          <w:p w:rsidR="008E2AA1" w:rsidRPr="001C1693" w:rsidRDefault="008E2AA1" w:rsidP="007735B6">
            <w:pPr>
              <w:pStyle w:val="TableauIGAS0"/>
            </w:pPr>
            <w:r w:rsidRPr="001C1693">
              <w:t>Analyse des réclamations, des évènements indésirables</w:t>
            </w:r>
            <w:r>
              <w:t xml:space="preserve"> (EI), des signalements</w:t>
            </w:r>
            <w:r w:rsidRPr="001C1693">
              <w:t xml:space="preserve"> </w:t>
            </w:r>
          </w:p>
        </w:tc>
      </w:tr>
      <w:tr w:rsidR="008E2AA1" w:rsidRPr="001C1693" w:rsidTr="007735B6">
        <w:trPr>
          <w:trHeight w:val="161"/>
        </w:trPr>
        <w:tc>
          <w:tcPr>
            <w:tcW w:w="8505" w:type="dxa"/>
          </w:tcPr>
          <w:p w:rsidR="008E2AA1" w:rsidRPr="000B2869" w:rsidRDefault="008E2AA1" w:rsidP="007735B6">
            <w:pPr>
              <w:rPr>
                <w:sz w:val="20"/>
                <w:szCs w:val="20"/>
              </w:rPr>
            </w:pPr>
            <w:r>
              <w:rPr>
                <w:sz w:val="20"/>
                <w:szCs w:val="20"/>
              </w:rPr>
              <w:t>Dossier regroupant les réclamations, EI, signalements</w:t>
            </w:r>
          </w:p>
        </w:tc>
      </w:tr>
      <w:tr w:rsidR="008E2AA1" w:rsidRPr="001C1693" w:rsidTr="007735B6">
        <w:trPr>
          <w:trHeight w:val="161"/>
        </w:trPr>
        <w:tc>
          <w:tcPr>
            <w:tcW w:w="8505" w:type="dxa"/>
          </w:tcPr>
          <w:p w:rsidR="008E2AA1" w:rsidRPr="001C1693" w:rsidRDefault="008E2AA1" w:rsidP="007735B6">
            <w:pPr>
              <w:pStyle w:val="TableauIGAS0"/>
            </w:pPr>
            <w:r w:rsidRPr="001C1693">
              <w:t xml:space="preserve">Procédures de traitement des évènements indésirables </w:t>
            </w:r>
            <w:r>
              <w:t xml:space="preserve">et EIG </w:t>
            </w:r>
          </w:p>
        </w:tc>
      </w:tr>
      <w:tr w:rsidR="008E2AA1" w:rsidRPr="001C1693" w:rsidTr="007735B6">
        <w:trPr>
          <w:trHeight w:val="58"/>
        </w:trPr>
        <w:tc>
          <w:tcPr>
            <w:tcW w:w="8505" w:type="dxa"/>
          </w:tcPr>
          <w:p w:rsidR="008E2AA1" w:rsidRPr="001C1693" w:rsidRDefault="008E2AA1" w:rsidP="007735B6">
            <w:pPr>
              <w:pStyle w:val="TableauIGAS0"/>
            </w:pPr>
            <w:r w:rsidRPr="001C1693">
              <w:t>Procédures de traitement des réclamations</w:t>
            </w:r>
            <w:r>
              <w:t xml:space="preserve"> et des signalements</w:t>
            </w:r>
          </w:p>
        </w:tc>
      </w:tr>
      <w:tr w:rsidR="009E2E2E" w:rsidRPr="001C1693" w:rsidTr="007735B6">
        <w:trPr>
          <w:trHeight w:val="58"/>
        </w:trPr>
        <w:tc>
          <w:tcPr>
            <w:tcW w:w="8505" w:type="dxa"/>
          </w:tcPr>
          <w:p w:rsidR="009E2E2E" w:rsidRPr="001C1693" w:rsidRDefault="009E2E2E" w:rsidP="007735B6">
            <w:pPr>
              <w:pStyle w:val="TableauIGAS0"/>
            </w:pPr>
            <w:r>
              <w:t>Entretiens avec le directeur Qualité</w:t>
            </w:r>
          </w:p>
        </w:tc>
      </w:tr>
    </w:tbl>
    <w:p w:rsidR="008E2AA1" w:rsidRDefault="008E2AA1" w:rsidP="008E2AA1"/>
    <w:p w:rsidR="008E2AA1" w:rsidRDefault="008E2AA1" w:rsidP="00FA132A">
      <w:pPr>
        <w:jc w:val="center"/>
        <w:rPr>
          <w:b/>
          <w:color w:val="0000FF"/>
          <w:u w:val="single"/>
        </w:rPr>
      </w:pPr>
      <w:r>
        <w:rPr>
          <w:b/>
          <w:color w:val="0000FF"/>
          <w:u w:val="single"/>
        </w:rPr>
        <w:t>Références utiles</w:t>
      </w:r>
    </w:p>
    <w:p w:rsidR="00833419" w:rsidRDefault="00833419" w:rsidP="00833419">
      <w:pPr>
        <w:ind w:left="567"/>
      </w:pPr>
    </w:p>
    <w:p w:rsidR="008E2AA1" w:rsidRDefault="00833419" w:rsidP="00833419">
      <w:pPr>
        <w:ind w:left="567"/>
      </w:pPr>
      <w:r>
        <w:t>Instruction n° SG/HFDS/2016/340 du 4 novembre 2016 relative aux mesures de sécurisation dans les établissements de santé</w:t>
      </w:r>
      <w:r w:rsidR="008E2AA1">
        <w:br w:type="page"/>
      </w:r>
    </w:p>
    <w:p w:rsidR="00B73EB0" w:rsidRDefault="00B73EB0" w:rsidP="001F7918">
      <w:pPr>
        <w:pStyle w:val="Titre1"/>
        <w:numPr>
          <w:ilvl w:val="0"/>
          <w:numId w:val="41"/>
        </w:numPr>
        <w:tabs>
          <w:tab w:val="clear" w:pos="1134"/>
          <w:tab w:val="num" w:pos="567"/>
        </w:tabs>
        <w:ind w:left="567" w:firstLine="0"/>
      </w:pPr>
      <w:r>
        <w:lastRenderedPageBreak/>
        <w:t xml:space="preserve"> </w:t>
      </w:r>
      <w:bookmarkStart w:id="141" w:name="_Toc503356388"/>
      <w:r w:rsidRPr="00CB69C5">
        <w:t>Fonctions</w:t>
      </w:r>
      <w:r>
        <w:t xml:space="preserve"> support</w:t>
      </w:r>
      <w:bookmarkEnd w:id="141"/>
    </w:p>
    <w:p w:rsidR="00B73EB0" w:rsidRPr="000F09F2" w:rsidRDefault="00B73EB0" w:rsidP="001F7918">
      <w:pPr>
        <w:pStyle w:val="Titre2"/>
        <w:numPr>
          <w:ilvl w:val="1"/>
          <w:numId w:val="35"/>
        </w:numPr>
        <w:tabs>
          <w:tab w:val="clear" w:pos="1418"/>
          <w:tab w:val="num" w:pos="567"/>
        </w:tabs>
        <w:ind w:left="567" w:firstLine="0"/>
        <w:rPr>
          <w:rStyle w:val="Lienhypertexte"/>
          <w:noProof/>
          <w:u w:val="none"/>
        </w:rPr>
      </w:pPr>
      <w:bookmarkStart w:id="142" w:name="_Toc503356389"/>
      <w:r w:rsidRPr="000F09F2">
        <w:rPr>
          <w:rStyle w:val="Lienhypertexte"/>
          <w:noProof/>
          <w:u w:val="none"/>
        </w:rPr>
        <w:t>Gestion des ressources humaines</w:t>
      </w:r>
      <w:bookmarkEnd w:id="142"/>
    </w:p>
    <w:p w:rsidR="00B73EB0" w:rsidRDefault="007272F7" w:rsidP="00B73EB0">
      <w:pPr>
        <w:ind w:left="567"/>
        <w:rPr>
          <w:rStyle w:val="Lienhypertexte"/>
        </w:rPr>
      </w:pPr>
      <w:hyperlink w:anchor="_Personnels" w:history="1">
        <w:r w:rsidR="00B73EB0" w:rsidRPr="000F09F2">
          <w:rPr>
            <w:rStyle w:val="Lienhypertexte"/>
          </w:rPr>
          <w:t>2.1.1 Personnels, qualifications</w:t>
        </w:r>
      </w:hyperlink>
    </w:p>
    <w:p w:rsidR="00B73EB0" w:rsidRPr="007E6E90" w:rsidRDefault="007272F7" w:rsidP="00B73EB0">
      <w:pPr>
        <w:ind w:left="567"/>
      </w:pPr>
      <w:hyperlink w:anchor="_Affectation_des_personnels" w:history="1">
        <w:r w:rsidR="00B73EB0" w:rsidRPr="00421F04">
          <w:rPr>
            <w:rStyle w:val="Lienhypertexte"/>
          </w:rPr>
          <w:t>2.1.2. Continuité du fonctionnement</w:t>
        </w:r>
      </w:hyperlink>
    </w:p>
    <w:p w:rsidR="00B73EB0" w:rsidRPr="007E6E90" w:rsidRDefault="007272F7" w:rsidP="00B73EB0">
      <w:pPr>
        <w:ind w:left="567"/>
      </w:pPr>
      <w:hyperlink w:anchor="_Pratiques_professionnelles,_éthique" w:history="1">
        <w:r w:rsidR="00B73EB0" w:rsidRPr="00421F04">
          <w:rPr>
            <w:rStyle w:val="Lienhypertexte"/>
          </w:rPr>
          <w:t>2.1.3 Pratiques professionnelles, éthique</w:t>
        </w:r>
      </w:hyperlink>
    </w:p>
    <w:p w:rsidR="00B73EB0" w:rsidRPr="007E6E90" w:rsidRDefault="007272F7" w:rsidP="00B73EB0">
      <w:pPr>
        <w:ind w:left="567"/>
        <w:rPr>
          <w:rFonts w:eastAsiaTheme="minorEastAsia"/>
          <w:noProof/>
        </w:rPr>
      </w:pPr>
      <w:hyperlink w:anchor="_Formation_-_accompagnement" w:history="1">
        <w:r w:rsidR="00D046CD">
          <w:rPr>
            <w:rStyle w:val="Lienhypertexte"/>
          </w:rPr>
          <w:t>2.1.4 Formation - développement professionnel continu - Promotion - Soutien des professionnels</w:t>
        </w:r>
      </w:hyperlink>
    </w:p>
    <w:p w:rsidR="00B73EB0" w:rsidRDefault="00B73EB0" w:rsidP="008E2AA1"/>
    <w:p w:rsidR="008E2AA1" w:rsidRDefault="008E2AA1" w:rsidP="008E2AA1">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7735B6">
            <w:pPr>
              <w:jc w:val="center"/>
            </w:pPr>
            <w:bookmarkStart w:id="143" w:name="_Hlt456700543"/>
            <w:bookmarkStart w:id="144" w:name="_Toc359918566"/>
            <w:bookmarkEnd w:id="143"/>
          </w:p>
          <w:p w:rsidR="008E2AA1" w:rsidRPr="00385E40" w:rsidRDefault="008E2AA1" w:rsidP="00654EEE">
            <w:pPr>
              <w:pStyle w:val="Paragraphedeliste"/>
              <w:numPr>
                <w:ilvl w:val="0"/>
                <w:numId w:val="36"/>
              </w:numPr>
              <w:ind w:left="0" w:firstLine="0"/>
              <w:jc w:val="center"/>
              <w:rPr>
                <w:b/>
                <w:color w:val="0000FF"/>
                <w:sz w:val="28"/>
                <w:szCs w:val="28"/>
              </w:rPr>
            </w:pPr>
            <w:r w:rsidRPr="00385E40">
              <w:rPr>
                <w:b/>
                <w:color w:val="0000FF"/>
                <w:sz w:val="28"/>
                <w:szCs w:val="28"/>
              </w:rPr>
              <w:t>Fonctions support</w:t>
            </w:r>
            <w:bookmarkEnd w:id="144"/>
          </w:p>
          <w:p w:rsidR="008E2AA1" w:rsidRPr="00385E40" w:rsidRDefault="008E2AA1" w:rsidP="007735B6">
            <w:pPr>
              <w:jc w:val="center"/>
              <w:rPr>
                <w:rFonts w:ascii="Garamond" w:hAnsi="Garamond"/>
                <w:b/>
                <w:color w:val="0000FF"/>
                <w:sz w:val="28"/>
                <w:szCs w:val="28"/>
              </w:rPr>
            </w:pPr>
            <w:bookmarkStart w:id="145" w:name="_Toc359918567"/>
          </w:p>
          <w:p w:rsidR="008E2AA1" w:rsidRPr="00B16EAE" w:rsidRDefault="008E2AA1" w:rsidP="00654EEE">
            <w:pPr>
              <w:pStyle w:val="Paragraphedeliste"/>
              <w:ind w:left="0"/>
              <w:jc w:val="center"/>
              <w:rPr>
                <w:rFonts w:ascii="Garamond" w:hAnsi="Garamond"/>
                <w:b/>
                <w:i/>
                <w:color w:val="0000FF"/>
                <w:sz w:val="28"/>
                <w:szCs w:val="28"/>
              </w:rPr>
            </w:pPr>
            <w:r w:rsidRPr="00B16EAE">
              <w:rPr>
                <w:rFonts w:ascii="Garamond" w:hAnsi="Garamond"/>
                <w:b/>
                <w:i/>
                <w:color w:val="0000FF"/>
                <w:sz w:val="28"/>
                <w:szCs w:val="28"/>
              </w:rPr>
              <w:t>2.1. Gestion des ressources humaines</w:t>
            </w:r>
            <w:bookmarkEnd w:id="145"/>
          </w:p>
          <w:p w:rsidR="008E2AA1" w:rsidRPr="0091229D" w:rsidRDefault="008E2AA1" w:rsidP="00654EEE">
            <w:pPr>
              <w:pStyle w:val="Titre3"/>
              <w:spacing w:before="240" w:after="240" w:line="240" w:lineRule="auto"/>
              <w:jc w:val="center"/>
            </w:pPr>
            <w:bookmarkStart w:id="146" w:name="_Personnels"/>
            <w:bookmarkStart w:id="147" w:name="_Personnels,_qualifications"/>
            <w:bookmarkStart w:id="148" w:name="_Toc359918568"/>
            <w:bookmarkStart w:id="149" w:name="_Toc468883825"/>
            <w:bookmarkStart w:id="150" w:name="_Toc503356390"/>
            <w:bookmarkEnd w:id="146"/>
            <w:bookmarkEnd w:id="147"/>
            <w:r w:rsidRPr="002D6A31">
              <w:t>Personnels</w:t>
            </w:r>
            <w:bookmarkEnd w:id="148"/>
            <w:r w:rsidRPr="0091229D">
              <w:t>, qualifications</w:t>
            </w:r>
            <w:bookmarkEnd w:id="149"/>
            <w:bookmarkEnd w:id="150"/>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5C1782" w:rsidRDefault="008E2AA1" w:rsidP="007735B6">
            <w:pPr>
              <w:rPr>
                <w:b/>
              </w:rPr>
            </w:pPr>
            <w:r w:rsidRPr="005C1782">
              <w:rPr>
                <w:b/>
              </w:rPr>
              <w:t>Principaux objectifs du contrôle :</w:t>
            </w:r>
          </w:p>
          <w:p w:rsidR="008E2AA1" w:rsidRPr="005C1782" w:rsidRDefault="008E2AA1" w:rsidP="007735B6">
            <w:pPr>
              <w:pStyle w:val="x-Puce1"/>
            </w:pPr>
            <w:r w:rsidRPr="005C1782">
              <w:t>Vérifier que la gestion des personnels est conforme aux textes en tenant compte</w:t>
            </w:r>
            <w:r w:rsidR="00BA2CE4">
              <w:t xml:space="preserve"> du statut de l’établissement </w:t>
            </w:r>
          </w:p>
          <w:p w:rsidR="008E2AA1" w:rsidRPr="005C1782" w:rsidRDefault="008E2AA1" w:rsidP="007735B6">
            <w:pPr>
              <w:pStyle w:val="x-Puce1"/>
            </w:pPr>
            <w:r w:rsidRPr="005C1782">
              <w:t>Vérifier l’adéquation des diplômes aux postes occupés</w:t>
            </w:r>
          </w:p>
          <w:p w:rsidR="008E2AA1" w:rsidRPr="005C1782" w:rsidRDefault="00BA2CE4" w:rsidP="007735B6">
            <w:pPr>
              <w:pStyle w:val="x-Puce1"/>
            </w:pPr>
            <w:r>
              <w:t>Vérifier</w:t>
            </w:r>
            <w:r w:rsidR="008E2AA1" w:rsidRPr="005C1782">
              <w:t xml:space="preserve"> les fiches de poste </w:t>
            </w:r>
          </w:p>
          <w:p w:rsidR="005C37C3" w:rsidRDefault="008E2AA1" w:rsidP="007735B6">
            <w:pPr>
              <w:pStyle w:val="x-Puce1"/>
            </w:pPr>
            <w:r w:rsidRPr="005C1782">
              <w:t xml:space="preserve">Connaître l’état réel des effectifs propres </w:t>
            </w:r>
            <w:r w:rsidR="005C37C3">
              <w:t>au service</w:t>
            </w:r>
            <w:r w:rsidRPr="005C1782">
              <w:t xml:space="preserve"> </w:t>
            </w:r>
          </w:p>
          <w:p w:rsidR="008E2AA1" w:rsidRDefault="008E2AA1" w:rsidP="007735B6">
            <w:pPr>
              <w:pStyle w:val="x-Puce1"/>
            </w:pPr>
            <w:r w:rsidRPr="005C1782">
              <w:t xml:space="preserve">Vérifier la rotation des personnels et le taux d’absentéisme </w:t>
            </w:r>
          </w:p>
          <w:p w:rsidR="00B742A6" w:rsidRPr="005C1782" w:rsidRDefault="00B742A6" w:rsidP="007735B6">
            <w:pPr>
              <w:pStyle w:val="x-Puce1"/>
            </w:pPr>
            <w:r>
              <w:t>Vérifier l’adéquation des postes de travail au nombre moyen de patients présents</w:t>
            </w:r>
          </w:p>
          <w:p w:rsidR="008E2AA1" w:rsidRDefault="008E2AA1" w:rsidP="007735B6"/>
          <w:p w:rsidR="008E2AA1" w:rsidRPr="00BE0DCE" w:rsidRDefault="008E2AA1" w:rsidP="007735B6">
            <w:pPr>
              <w:rPr>
                <w:b/>
              </w:rPr>
            </w:pPr>
            <w:r w:rsidRPr="00713980">
              <w:rPr>
                <w:b/>
              </w:rPr>
              <w:t xml:space="preserve">Principales </w:t>
            </w:r>
            <w:r>
              <w:rPr>
                <w:b/>
              </w:rPr>
              <w:t>r</w:t>
            </w:r>
            <w:r w:rsidRPr="000A5147">
              <w:rPr>
                <w:b/>
              </w:rPr>
              <w:t>éférences juridiques</w:t>
            </w:r>
            <w:r>
              <w:rPr>
                <w:b/>
              </w:rPr>
              <w:t xml:space="preserve"> et administratives (</w:t>
            </w:r>
            <w:hyperlink w:anchor="T211" w:history="1">
              <w:r w:rsidRPr="001C46DE">
                <w:rPr>
                  <w:rStyle w:val="Lienhypertexte"/>
                  <w:b/>
                </w:rPr>
                <w:t>2.1.1</w:t>
              </w:r>
            </w:hyperlink>
            <w:r>
              <w:rPr>
                <w:b/>
              </w:rPr>
              <w:t>.)</w:t>
            </w:r>
          </w:p>
          <w:p w:rsidR="008E2AA1" w:rsidRPr="00713980" w:rsidRDefault="008E2AA1" w:rsidP="007735B6">
            <w:pPr>
              <w:rPr>
                <w:b/>
              </w:rPr>
            </w:pPr>
          </w:p>
          <w:p w:rsidR="008E2AA1" w:rsidRPr="005C1782" w:rsidRDefault="008E2AA1" w:rsidP="007735B6">
            <w:r>
              <w:rPr>
                <w:b/>
              </w:rPr>
              <w:t>Principales catégories de r</w:t>
            </w:r>
            <w:r w:rsidRPr="00D63872">
              <w:rPr>
                <w:b/>
              </w:rPr>
              <w:t>isques</w:t>
            </w:r>
            <w:r>
              <w:rPr>
                <w:b/>
              </w:rPr>
              <w:t xml:space="preserve"> possibles</w:t>
            </w:r>
            <w:r w:rsidRPr="005C1782">
              <w:rPr>
                <w:b/>
              </w:rPr>
              <w:t> :</w:t>
            </w:r>
            <w:r>
              <w:rPr>
                <w:b/>
              </w:rPr>
              <w:t xml:space="preserve"> </w:t>
            </w:r>
            <w:r>
              <w:t xml:space="preserve">Juridique – Managérial </w:t>
            </w:r>
            <w:r w:rsidR="007F6AA5">
              <w:t>–</w:t>
            </w:r>
            <w:r>
              <w:t xml:space="preserve"> S</w:t>
            </w:r>
            <w:r w:rsidRPr="005C1782">
              <w:t>ocial</w:t>
            </w:r>
            <w:r w:rsidR="007F6AA5">
              <w:t xml:space="preserve"> – Sécurité des personnes</w:t>
            </w:r>
          </w:p>
          <w:p w:rsidR="008E2AA1" w:rsidRDefault="008E2AA1" w:rsidP="007735B6">
            <w:pPr>
              <w:ind w:left="360"/>
              <w:rPr>
                <w:u w:val="single"/>
              </w:rPr>
            </w:pPr>
          </w:p>
          <w:p w:rsidR="008E2AA1" w:rsidRPr="0081713D" w:rsidRDefault="008E2AA1" w:rsidP="007F6AA5">
            <w:pPr>
              <w:autoSpaceDE w:val="0"/>
              <w:autoSpaceDN w:val="0"/>
              <w:adjustRightInd w:val="0"/>
            </w:pPr>
            <w:r w:rsidRPr="005C1782">
              <w:rPr>
                <w:u w:val="single"/>
              </w:rPr>
              <w:t>Lien avec d’autres fonctions</w:t>
            </w:r>
            <w:r w:rsidRPr="005C1782">
              <w:t xml:space="preserve"> : </w:t>
            </w:r>
            <w:r w:rsidR="00E712A4">
              <w:t>1.1.1. Régime juridique, autorisation d’activité ; 1.1.3. Conditions techniques de fonctionnement, 1.2.2. Pilotage, délégation de responsabilités</w:t>
            </w:r>
          </w:p>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8E2AA1" w:rsidRPr="009048C5" w:rsidRDefault="008E2AA1"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Pr="00CE4BA5" w:rsidRDefault="008E2AA1" w:rsidP="0053492B">
      <w:pPr>
        <w:ind w:left="567"/>
        <w:rPr>
          <w:color w:val="0000FF"/>
        </w:rPr>
      </w:pPr>
    </w:p>
    <w:p w:rsidR="008E2AA1" w:rsidRDefault="008E2AA1" w:rsidP="0053492B">
      <w:pPr>
        <w:ind w:left="567"/>
        <w:rPr>
          <w:color w:val="0000FF"/>
        </w:rPr>
      </w:pPr>
      <w:r w:rsidRPr="006F149F">
        <w:rPr>
          <w:color w:val="0000FF"/>
        </w:rPr>
        <w:t>211 Personnels, qualifications</w:t>
      </w:r>
    </w:p>
    <w:p w:rsidR="008E2AA1" w:rsidRPr="00987FFA" w:rsidRDefault="00592749" w:rsidP="0053492B">
      <w:pPr>
        <w:ind w:left="567"/>
        <w:rPr>
          <w:b/>
          <w:i/>
        </w:rPr>
      </w:pPr>
      <w:r w:rsidRPr="00987FFA">
        <w:rPr>
          <w:b/>
          <w:i/>
        </w:rPr>
        <w:t>Effectifs-plannings</w:t>
      </w:r>
    </w:p>
    <w:p w:rsidR="00987FFA" w:rsidRDefault="008E2AA1" w:rsidP="0053492B">
      <w:pPr>
        <w:ind w:left="567"/>
      </w:pPr>
      <w:r w:rsidRPr="008119AC">
        <w:t>Q</w:t>
      </w:r>
      <w:r w:rsidR="00987FFA">
        <w:t>01</w:t>
      </w:r>
      <w:r w:rsidRPr="008119AC">
        <w:t> : Quels sont les effectifs </w:t>
      </w:r>
      <w:r w:rsidR="005C37C3">
        <w:t xml:space="preserve">par corps et par grade </w:t>
      </w:r>
      <w:r w:rsidRPr="008119AC">
        <w:t>?</w:t>
      </w:r>
    </w:p>
    <w:p w:rsidR="005C37C3" w:rsidRDefault="00131403" w:rsidP="0053492B">
      <w:pPr>
        <w:ind w:left="567"/>
      </w:pPr>
      <w:r>
        <w:t>Q</w:t>
      </w:r>
      <w:r w:rsidR="00987FFA">
        <w:t xml:space="preserve">02 </w:t>
      </w:r>
      <w:r>
        <w:t xml:space="preserve">: </w:t>
      </w:r>
      <w:r w:rsidR="008E2AA1" w:rsidRPr="008119AC">
        <w:t>Comment se répartissent-ils : catégories professionnelles,</w:t>
      </w:r>
      <w:r w:rsidR="008E2AA1">
        <w:t xml:space="preserve"> </w:t>
      </w:r>
      <w:r w:rsidR="008E2AA1" w:rsidRPr="000A5147">
        <w:t>qualification</w:t>
      </w:r>
      <w:r w:rsidR="008E2AA1">
        <w:t xml:space="preserve">s, statuts (titulaires, </w:t>
      </w:r>
      <w:r w:rsidR="005C37C3">
        <w:t xml:space="preserve">stagiaires, </w:t>
      </w:r>
      <w:r w:rsidR="008E2AA1">
        <w:t xml:space="preserve">contrats à durée indéterminée (CDI), contrats à durée déterminée (CDD), </w:t>
      </w:r>
      <w:r w:rsidR="008E2AA1" w:rsidRPr="008119AC">
        <w:t>mis à disposition,</w:t>
      </w:r>
      <w:r w:rsidR="008E2AA1">
        <w:t xml:space="preserve"> intérimaires,…),</w:t>
      </w:r>
      <w:r w:rsidR="008E2AA1" w:rsidRPr="005F37E4">
        <w:t xml:space="preserve"> </w:t>
      </w:r>
    </w:p>
    <w:p w:rsidR="00CF7B09" w:rsidRDefault="00987FFA" w:rsidP="0053492B">
      <w:pPr>
        <w:ind w:left="567"/>
      </w:pPr>
      <w:r>
        <w:t>Q03</w:t>
      </w:r>
      <w:r w:rsidR="00131403" w:rsidRPr="004E281D">
        <w:t xml:space="preserve"> : </w:t>
      </w:r>
      <w:r w:rsidR="005C37C3" w:rsidRPr="004E281D">
        <w:t>Quel est le nombre de cadres</w:t>
      </w:r>
      <w:r w:rsidR="00CF7B09">
        <w:t> </w:t>
      </w:r>
      <w:r w:rsidR="0058628F">
        <w:t xml:space="preserve">de santé </w:t>
      </w:r>
      <w:r w:rsidR="00CF7B09">
        <w:t>? Sont-ils titulaires du diplôme ? Sont-ils faisant-fonction ?</w:t>
      </w:r>
    </w:p>
    <w:p w:rsidR="008E2AA1" w:rsidRDefault="00987FFA" w:rsidP="0053492B">
      <w:pPr>
        <w:ind w:left="567"/>
      </w:pPr>
      <w:r>
        <w:t>Q04</w:t>
      </w:r>
      <w:r w:rsidR="008E2AA1" w:rsidRPr="004E281D">
        <w:t> : Quelle est l’évolution de</w:t>
      </w:r>
      <w:r w:rsidR="006E42B3" w:rsidRPr="004E281D">
        <w:t>s</w:t>
      </w:r>
      <w:r w:rsidR="008E2AA1" w:rsidRPr="004E281D">
        <w:t xml:space="preserve"> effectifs </w:t>
      </w:r>
      <w:r w:rsidR="006E42B3" w:rsidRPr="004E281D">
        <w:t xml:space="preserve">des personnels </w:t>
      </w:r>
      <w:r w:rsidR="008E2AA1" w:rsidRPr="004E281D">
        <w:t xml:space="preserve">sur les 3 dernières années ? </w:t>
      </w:r>
    </w:p>
    <w:p w:rsidR="00CF7B09" w:rsidRDefault="00CF7B09" w:rsidP="0053492B">
      <w:pPr>
        <w:ind w:left="567"/>
      </w:pPr>
      <w:r>
        <w:t>Q</w:t>
      </w:r>
      <w:r w:rsidR="00987FFA">
        <w:t>05</w:t>
      </w:r>
      <w:r>
        <w:t> : Dans le planning, combien de postes de travail IDE, AS, ASH… sont-ils prévus par jour et par week-end (matin, après-midi, nuit ?)</w:t>
      </w:r>
    </w:p>
    <w:p w:rsidR="00486901" w:rsidRDefault="00486901" w:rsidP="0053492B">
      <w:pPr>
        <w:ind w:left="567"/>
      </w:pPr>
      <w:r>
        <w:t>Q</w:t>
      </w:r>
      <w:r w:rsidR="00987FFA">
        <w:t>06</w:t>
      </w:r>
      <w:r>
        <w:t> : Le jour de survenue d’un événement indésirable grave, l’effectif présent était-il adapté à la charge de travail ?</w:t>
      </w:r>
    </w:p>
    <w:p w:rsidR="008E2AA1" w:rsidRDefault="00987FFA" w:rsidP="0053492B">
      <w:pPr>
        <w:ind w:left="567"/>
      </w:pPr>
      <w:r>
        <w:t>Q07</w:t>
      </w:r>
      <w:r w:rsidR="005C37C3" w:rsidRPr="004E281D">
        <w:t> </w:t>
      </w:r>
      <w:r w:rsidR="005C37C3">
        <w:t xml:space="preserve">: Quel est le </w:t>
      </w:r>
      <w:r w:rsidR="0058628F">
        <w:t>taux de rotation</w:t>
      </w:r>
      <w:r w:rsidR="005C37C3">
        <w:t xml:space="preserve"> par corps et par grade</w:t>
      </w:r>
      <w:r w:rsidR="008E2AA1">
        <w:t xml:space="preserve"> des personnels (ratio de rotation, ancienneté dans les postes</w:t>
      </w:r>
      <w:r w:rsidR="005C37C3">
        <w:t xml:space="preserve"> du service</w:t>
      </w:r>
      <w:r w:rsidR="008E2AA1">
        <w:t xml:space="preserve">…) </w:t>
      </w:r>
    </w:p>
    <w:p w:rsidR="008E2AA1" w:rsidRDefault="00987FFA" w:rsidP="0053492B">
      <w:pPr>
        <w:ind w:left="567"/>
      </w:pPr>
      <w:r>
        <w:t>Q08</w:t>
      </w:r>
      <w:r w:rsidR="008E2AA1">
        <w:t> : Quel</w:t>
      </w:r>
      <w:r w:rsidR="002548C5">
        <w:t>s</w:t>
      </w:r>
      <w:r w:rsidR="008E2AA1">
        <w:t xml:space="preserve"> sont les enseignements à tirer de l’analyse des plannings </w:t>
      </w:r>
      <w:r w:rsidR="005C37C3">
        <w:t xml:space="preserve">réels </w:t>
      </w:r>
      <w:r w:rsidR="0038088F">
        <w:t xml:space="preserve">(par comparaison avec les plannings prévisionnels) </w:t>
      </w:r>
      <w:r w:rsidR="008E2AA1">
        <w:t>des 6 derniers mois ?</w:t>
      </w:r>
      <w:r w:rsidR="005C37C3">
        <w:t xml:space="preserve"> </w:t>
      </w:r>
      <w:r w:rsidR="00131403">
        <w:t>(</w:t>
      </w:r>
      <w:r w:rsidR="0038088F">
        <w:t>exemple : linéarité du nombre d’agents présents</w:t>
      </w:r>
      <w:r w:rsidR="00131403">
        <w:t>)</w:t>
      </w:r>
    </w:p>
    <w:p w:rsidR="00592749" w:rsidRDefault="00592749" w:rsidP="0053492B">
      <w:pPr>
        <w:ind w:left="567"/>
      </w:pPr>
      <w:r>
        <w:lastRenderedPageBreak/>
        <w:t>Q</w:t>
      </w:r>
      <w:r w:rsidR="00987FFA">
        <w:t>0</w:t>
      </w:r>
      <w:r w:rsidR="0095178B">
        <w:t>9</w:t>
      </w:r>
      <w:r w:rsidR="00987FFA">
        <w:t xml:space="preserve"> </w:t>
      </w:r>
      <w:r>
        <w:t>: Les plannings sont-ils issus de trames institutionnelles ou bien sont-ils spécifiques au service ?</w:t>
      </w:r>
    </w:p>
    <w:p w:rsidR="00131403" w:rsidRDefault="00131403" w:rsidP="0053492B">
      <w:pPr>
        <w:ind w:left="567"/>
      </w:pPr>
      <w:r>
        <w:t>Q</w:t>
      </w:r>
      <w:r w:rsidR="0095178B">
        <w:t>10</w:t>
      </w:r>
      <w:r w:rsidR="00987FFA">
        <w:t xml:space="preserve"> </w:t>
      </w:r>
      <w:r w:rsidR="008E2AA1">
        <w:t xml:space="preserve">: Quels sont les </w:t>
      </w:r>
      <w:r w:rsidR="008E2AA1" w:rsidRPr="000A5147">
        <w:t xml:space="preserve">effectifs </w:t>
      </w:r>
      <w:r w:rsidR="008E2AA1">
        <w:t>présents l</w:t>
      </w:r>
      <w:r w:rsidR="008E2AA1" w:rsidRPr="000A5147">
        <w:t>e jour du contrôle</w:t>
      </w:r>
      <w:r w:rsidR="008E2AA1">
        <w:t xml:space="preserve"> ? </w:t>
      </w:r>
    </w:p>
    <w:p w:rsidR="00017DAE" w:rsidRDefault="00131403" w:rsidP="0053492B">
      <w:pPr>
        <w:ind w:left="567"/>
      </w:pPr>
      <w:r>
        <w:t>Q</w:t>
      </w:r>
      <w:r w:rsidR="00987FFA">
        <w:t>1</w:t>
      </w:r>
      <w:r w:rsidR="0095178B">
        <w:t>1</w:t>
      </w:r>
      <w:r w:rsidR="00987FFA">
        <w:t xml:space="preserve"> </w:t>
      </w:r>
      <w:r>
        <w:t xml:space="preserve">: </w:t>
      </w:r>
      <w:r w:rsidR="008E2AA1">
        <w:t xml:space="preserve">Sont-ils conformes aux plannings </w:t>
      </w:r>
      <w:r w:rsidR="0038088F">
        <w:t>prévisionnels</w:t>
      </w:r>
      <w:r w:rsidR="00017DAE">
        <w:t> ?</w:t>
      </w:r>
    </w:p>
    <w:p w:rsidR="000E1540" w:rsidRDefault="000E1540" w:rsidP="0053492B">
      <w:pPr>
        <w:ind w:left="567"/>
      </w:pPr>
      <w:r>
        <w:t>Q</w:t>
      </w:r>
      <w:r w:rsidR="00987FFA">
        <w:t>1</w:t>
      </w:r>
      <w:r w:rsidR="0095178B">
        <w:t xml:space="preserve">2 </w:t>
      </w:r>
      <w:r>
        <w:t xml:space="preserve">: L’élaboration des plannings correspond-elle aux exigences réglementaires ? </w:t>
      </w:r>
    </w:p>
    <w:p w:rsidR="000E1540" w:rsidRDefault="000E1540" w:rsidP="0053492B">
      <w:pPr>
        <w:ind w:left="567"/>
      </w:pPr>
      <w:r>
        <w:t>Q</w:t>
      </w:r>
      <w:r w:rsidR="00987FFA">
        <w:t>1</w:t>
      </w:r>
      <w:r w:rsidR="0095178B">
        <w:t>3</w:t>
      </w:r>
      <w:r>
        <w:t> : L’équipe participe-t-elle à son élaboration ?</w:t>
      </w:r>
    </w:p>
    <w:p w:rsidR="00570D6C" w:rsidRDefault="00570D6C" w:rsidP="0053492B">
      <w:pPr>
        <w:ind w:left="567"/>
      </w:pPr>
      <w:r w:rsidRPr="00570D6C">
        <w:t>Q</w:t>
      </w:r>
      <w:r w:rsidR="00987FFA">
        <w:t>1</w:t>
      </w:r>
      <w:r w:rsidR="0095178B">
        <w:t xml:space="preserve">4 </w:t>
      </w:r>
      <w:r w:rsidRPr="00570D6C">
        <w:t xml:space="preserve">: </w:t>
      </w:r>
      <w:r>
        <w:t>Sont-ils</w:t>
      </w:r>
      <w:r w:rsidRPr="00570D6C">
        <w:t xml:space="preserve"> affiché</w:t>
      </w:r>
      <w:r>
        <w:t>s</w:t>
      </w:r>
      <w:r w:rsidRPr="00570D6C">
        <w:t xml:space="preserve"> dans le service ?</w:t>
      </w:r>
    </w:p>
    <w:p w:rsidR="000E1540" w:rsidRDefault="000E1540" w:rsidP="0053492B">
      <w:pPr>
        <w:ind w:left="567"/>
      </w:pPr>
      <w:r>
        <w:t>Q</w:t>
      </w:r>
      <w:r w:rsidR="00987FFA">
        <w:t>1</w:t>
      </w:r>
      <w:r w:rsidR="0095178B">
        <w:t>5</w:t>
      </w:r>
      <w:r>
        <w:t xml:space="preserve"> : Le planning fait-il l’objet de modifications fréquentes ? Sont-elles évaluées ? </w:t>
      </w:r>
    </w:p>
    <w:p w:rsidR="000E1540" w:rsidRDefault="000E1540" w:rsidP="0053492B">
      <w:pPr>
        <w:ind w:left="567"/>
      </w:pPr>
      <w:r>
        <w:t>Q</w:t>
      </w:r>
      <w:r w:rsidR="00987FFA">
        <w:t>1</w:t>
      </w:r>
      <w:r w:rsidR="0095178B">
        <w:t>6</w:t>
      </w:r>
      <w:r>
        <w:t> : Proviennent-elles de demandes du cadre ou de demandes des agents ?</w:t>
      </w:r>
    </w:p>
    <w:p w:rsidR="00A82FC1" w:rsidRDefault="00A82FC1" w:rsidP="0053492B">
      <w:pPr>
        <w:ind w:left="567"/>
      </w:pPr>
      <w:r>
        <w:t>Q</w:t>
      </w:r>
      <w:r w:rsidR="00987FFA">
        <w:t>1</w:t>
      </w:r>
      <w:r w:rsidR="0095178B">
        <w:t>7</w:t>
      </w:r>
      <w:r>
        <w:t xml:space="preserve"> : Les plannings permettent-ils l’octroi régulier d’un week-end </w:t>
      </w:r>
      <w:r w:rsidR="00800083">
        <w:t xml:space="preserve">ou dimanche </w:t>
      </w:r>
      <w:r>
        <w:t>de repos tous les 15 jours ?</w:t>
      </w:r>
    </w:p>
    <w:p w:rsidR="00A82FC1" w:rsidRDefault="00A82FC1" w:rsidP="0053492B">
      <w:pPr>
        <w:ind w:left="567"/>
      </w:pPr>
      <w:r>
        <w:t>Q</w:t>
      </w:r>
      <w:r w:rsidR="00987FFA">
        <w:t>1</w:t>
      </w:r>
      <w:r w:rsidR="0095178B">
        <w:t>8</w:t>
      </w:r>
      <w:r>
        <w:t> : Si non pour quelles raisons ?</w:t>
      </w:r>
    </w:p>
    <w:p w:rsidR="00A82FC1" w:rsidRDefault="00A82FC1" w:rsidP="0053492B">
      <w:pPr>
        <w:ind w:left="567"/>
      </w:pPr>
      <w:r>
        <w:t>Q</w:t>
      </w:r>
      <w:r w:rsidR="00987FFA">
        <w:t>1</w:t>
      </w:r>
      <w:r w:rsidR="0095178B">
        <w:t>9</w:t>
      </w:r>
      <w:r>
        <w:t xml:space="preserve"> : </w:t>
      </w:r>
      <w:r w:rsidR="001B4082">
        <w:t>L’organisation des plannings permet-elle l’application des dispositions statutaires concernant les repos hebdomadaires</w:t>
      </w:r>
      <w:r w:rsidR="002D79D0">
        <w:t>, les repos de dimanche</w:t>
      </w:r>
      <w:r w:rsidR="001B4082">
        <w:t xml:space="preserve"> ainsi que le temps de repos entre deux séquences de travail ?</w:t>
      </w:r>
      <w:r w:rsidR="00E76D91">
        <w:t xml:space="preserve"> </w:t>
      </w:r>
    </w:p>
    <w:p w:rsidR="00E76D91" w:rsidRDefault="00E76D91" w:rsidP="0053492B">
      <w:pPr>
        <w:ind w:left="567"/>
      </w:pPr>
      <w:r>
        <w:t>Q</w:t>
      </w:r>
      <w:r w:rsidR="0095178B">
        <w:t>20</w:t>
      </w:r>
      <w:r>
        <w:t> : Vérifier l’application réelle à partir des plannings des 6 derniers mois.</w:t>
      </w:r>
    </w:p>
    <w:p w:rsidR="00630595" w:rsidRDefault="00630595" w:rsidP="0053492B">
      <w:pPr>
        <w:ind w:left="567"/>
      </w:pPr>
      <w:r>
        <w:t>Q</w:t>
      </w:r>
      <w:r w:rsidR="00987FFA">
        <w:t>2</w:t>
      </w:r>
      <w:r w:rsidR="0095178B">
        <w:t>1</w:t>
      </w:r>
      <w:r>
        <w:t> : Les récupérations de jours fériés et une partie des jours RTT sont-ils inclus dans le planning ?</w:t>
      </w:r>
    </w:p>
    <w:p w:rsidR="00CA55FC" w:rsidRDefault="00CA55FC" w:rsidP="0053492B">
      <w:pPr>
        <w:ind w:left="567"/>
      </w:pPr>
      <w:r>
        <w:t>Q</w:t>
      </w:r>
      <w:r w:rsidR="00987FFA">
        <w:t>2</w:t>
      </w:r>
      <w:r w:rsidR="0095178B">
        <w:t>2</w:t>
      </w:r>
      <w:r>
        <w:t> : A quel moment et comment est arrêté le planning des congés annuels de l’équipe paramédicale ?</w:t>
      </w:r>
    </w:p>
    <w:p w:rsidR="00CA55FC" w:rsidRDefault="00CA55FC" w:rsidP="0053492B">
      <w:pPr>
        <w:ind w:left="567"/>
      </w:pPr>
      <w:r>
        <w:t>Q</w:t>
      </w:r>
      <w:r w:rsidR="00987FFA">
        <w:t>2</w:t>
      </w:r>
      <w:r w:rsidR="0095178B">
        <w:t>3</w:t>
      </w:r>
      <w:r>
        <w:t> : Au vu des congés de l’année précédente, cette planification est-elle correctement étalée dans le temps et équitable pour tous les agents ?</w:t>
      </w:r>
    </w:p>
    <w:p w:rsidR="00CA55FC" w:rsidRDefault="00CA55FC" w:rsidP="0053492B">
      <w:pPr>
        <w:ind w:left="567"/>
      </w:pPr>
      <w:r>
        <w:t>Q</w:t>
      </w:r>
      <w:r w:rsidR="00987FFA">
        <w:t>2</w:t>
      </w:r>
      <w:r w:rsidR="0095178B">
        <w:t>4</w:t>
      </w:r>
      <w:r>
        <w:t> : A quel moment et comment sont arrêtés les congés annuels des praticiens du service ?</w:t>
      </w:r>
    </w:p>
    <w:p w:rsidR="00CA55FC" w:rsidRDefault="00CA55FC" w:rsidP="0053492B">
      <w:pPr>
        <w:ind w:left="567"/>
      </w:pPr>
      <w:r>
        <w:t>Q</w:t>
      </w:r>
      <w:r w:rsidR="00987FFA">
        <w:t>2</w:t>
      </w:r>
      <w:r w:rsidR="0095178B">
        <w:t>5</w:t>
      </w:r>
      <w:r>
        <w:t> : Existe-t-il une corrélation entre le planning des congés des praticiens et celui de l’équipe paramédicale ?</w:t>
      </w:r>
    </w:p>
    <w:p w:rsidR="00CA55FC" w:rsidRDefault="00CA55FC" w:rsidP="0053492B">
      <w:pPr>
        <w:ind w:left="567"/>
      </w:pPr>
      <w:r>
        <w:t>Q</w:t>
      </w:r>
      <w:r w:rsidR="00987FFA">
        <w:t>2</w:t>
      </w:r>
      <w:r w:rsidR="0095178B">
        <w:t>6</w:t>
      </w:r>
      <w:r>
        <w:t> : Existe-t-il une corrélation entre la planification générale des congés et certains événements tels que fermeture de lits, congrès médicaux… ?</w:t>
      </w:r>
    </w:p>
    <w:p w:rsidR="002C45AC" w:rsidRDefault="002C45AC" w:rsidP="0053492B">
      <w:pPr>
        <w:ind w:left="567"/>
      </w:pPr>
      <w:r>
        <w:t>Q</w:t>
      </w:r>
      <w:r w:rsidR="00987FFA">
        <w:t>2</w:t>
      </w:r>
      <w:r w:rsidR="0095178B">
        <w:t>7</w:t>
      </w:r>
      <w:r>
        <w:t xml:space="preserve"> : Existe-t-il un tableau de service mensuel prévisionnel et réel pour les membres de l’équipe médicale ? </w:t>
      </w:r>
    </w:p>
    <w:p w:rsidR="00570D6C" w:rsidRDefault="00570D6C" w:rsidP="0053492B">
      <w:pPr>
        <w:ind w:left="567"/>
      </w:pPr>
      <w:r>
        <w:t>Q</w:t>
      </w:r>
      <w:r w:rsidR="00987FFA">
        <w:t>2</w:t>
      </w:r>
      <w:r w:rsidR="0095178B">
        <w:t>8</w:t>
      </w:r>
      <w:r>
        <w:t> : Est-il affiché dans le service ?</w:t>
      </w:r>
    </w:p>
    <w:p w:rsidR="008E2AA1" w:rsidRPr="00987FFA" w:rsidRDefault="008E2AA1" w:rsidP="0053492B">
      <w:pPr>
        <w:ind w:left="567"/>
        <w:rPr>
          <w:b/>
          <w:i/>
        </w:rPr>
      </w:pPr>
      <w:r w:rsidRPr="00987FFA">
        <w:rPr>
          <w:b/>
          <w:i/>
        </w:rPr>
        <w:t xml:space="preserve">Personnels </w:t>
      </w:r>
    </w:p>
    <w:p w:rsidR="0074453A" w:rsidRPr="000A5147" w:rsidRDefault="00131403" w:rsidP="0074453A">
      <w:pPr>
        <w:ind w:left="567"/>
      </w:pPr>
      <w:r>
        <w:t>Q</w:t>
      </w:r>
      <w:r w:rsidR="00987FFA">
        <w:t>2</w:t>
      </w:r>
      <w:r w:rsidR="0095178B">
        <w:t>9</w:t>
      </w:r>
      <w:r w:rsidR="0038088F">
        <w:t> :</w:t>
      </w:r>
      <w:r w:rsidR="0038088F" w:rsidRPr="000A5147">
        <w:t xml:space="preserve"> Quelles sont les procédures appliquées</w:t>
      </w:r>
      <w:r w:rsidR="0038088F">
        <w:t xml:space="preserve"> pour les recrutements</w:t>
      </w:r>
      <w:r w:rsidR="0038088F" w:rsidRPr="000A5147">
        <w:t xml:space="preserve">? </w:t>
      </w:r>
      <w:r w:rsidR="000C5196" w:rsidRPr="001100F1">
        <w:t>(PM-PNM)</w:t>
      </w:r>
      <w:r w:rsidR="001100F1">
        <w:rPr>
          <w:rStyle w:val="Appelnotedebasdep"/>
        </w:rPr>
        <w:footnoteReference w:id="7"/>
      </w:r>
      <w:r w:rsidR="0074453A">
        <w:t xml:space="preserve"> Existe-t-il une délégation aux pôles ? Respecte-t-elle ces procédures ?</w:t>
      </w:r>
    </w:p>
    <w:p w:rsidR="008E2AA1" w:rsidRDefault="00131403" w:rsidP="0053492B">
      <w:pPr>
        <w:ind w:left="567"/>
      </w:pPr>
      <w:r>
        <w:t>Q</w:t>
      </w:r>
      <w:r w:rsidR="0095178B">
        <w:t>30</w:t>
      </w:r>
      <w:r w:rsidR="008E2AA1">
        <w:t> :</w:t>
      </w:r>
      <w:r w:rsidR="008E2AA1" w:rsidRPr="000A5147">
        <w:t xml:space="preserve"> Quel est le contenu des dossiers (embauche, diplôme, suivi </w:t>
      </w:r>
      <w:r w:rsidR="009D6A50">
        <w:t xml:space="preserve">  </w:t>
      </w:r>
      <w:r w:rsidR="008E2AA1" w:rsidRPr="000A5147">
        <w:t>de la carrière</w:t>
      </w:r>
      <w:r w:rsidR="008E2AA1">
        <w:t>, preuves des vérifications du diplôme et du casier judiciaire</w:t>
      </w:r>
      <w:r w:rsidR="008E2AA1" w:rsidRPr="000A5147">
        <w:t>…)</w:t>
      </w:r>
      <w:r w:rsidR="008E2AA1">
        <w:t> </w:t>
      </w:r>
      <w:r w:rsidR="008E2AA1" w:rsidRPr="001100F1">
        <w:t>?</w:t>
      </w:r>
      <w:r w:rsidR="001642E0" w:rsidRPr="001100F1">
        <w:t xml:space="preserve"> </w:t>
      </w:r>
      <w:r w:rsidR="001100F1">
        <w:t>(</w:t>
      </w:r>
      <w:r w:rsidR="003841D7">
        <w:t>PM-</w:t>
      </w:r>
      <w:r w:rsidR="001642E0" w:rsidRPr="001100F1">
        <w:t>PNM</w:t>
      </w:r>
      <w:r w:rsidR="001100F1">
        <w:t>)</w:t>
      </w:r>
    </w:p>
    <w:p w:rsidR="003925D4" w:rsidRDefault="003925D4" w:rsidP="0053492B">
      <w:pPr>
        <w:ind w:left="567"/>
      </w:pPr>
      <w:r>
        <w:t>Q</w:t>
      </w:r>
      <w:r w:rsidR="0095178B">
        <w:t>31</w:t>
      </w:r>
      <w:r>
        <w:t>: Y-a-t-il eu des déclarations auprès de l’ARS concernant des personnes présentant de faux diplômes ?</w:t>
      </w:r>
    </w:p>
    <w:p w:rsidR="008E2AA1" w:rsidRPr="00B870DC" w:rsidRDefault="00131403" w:rsidP="0053492B">
      <w:pPr>
        <w:ind w:left="567"/>
      </w:pPr>
      <w:r>
        <w:t>Q</w:t>
      </w:r>
      <w:r w:rsidR="0095178B">
        <w:t>32</w:t>
      </w:r>
      <w:r w:rsidR="008E2AA1" w:rsidRPr="00B870DC">
        <w:t xml:space="preserve"> : Le parcours antérieur des candidats à une embauche ou à l’exercice d’une fonction est-il systématiquement vérifié </w:t>
      </w:r>
      <w:r w:rsidR="008E2AA1" w:rsidRPr="001100F1">
        <w:t>?</w:t>
      </w:r>
      <w:r w:rsidR="001642E0" w:rsidRPr="001100F1">
        <w:t xml:space="preserve"> </w:t>
      </w:r>
      <w:r w:rsidR="001100F1">
        <w:t>(</w:t>
      </w:r>
      <w:r w:rsidR="003841D7">
        <w:t>PM-</w:t>
      </w:r>
      <w:r w:rsidR="001642E0" w:rsidRPr="001100F1">
        <w:t>PNM</w:t>
      </w:r>
      <w:r w:rsidR="001100F1">
        <w:t>)</w:t>
      </w:r>
    </w:p>
    <w:p w:rsidR="008E2AA1" w:rsidRDefault="00131403" w:rsidP="0053492B">
      <w:pPr>
        <w:ind w:left="567"/>
      </w:pPr>
      <w:r>
        <w:t>Q</w:t>
      </w:r>
      <w:r w:rsidR="00987FFA">
        <w:t>3</w:t>
      </w:r>
      <w:r w:rsidR="0095178B">
        <w:t>3</w:t>
      </w:r>
      <w:r w:rsidR="008E2AA1">
        <w:t xml:space="preserve"> : Existe-t-il des </w:t>
      </w:r>
      <w:r w:rsidR="008E2AA1" w:rsidRPr="000A5147">
        <w:t>f</w:t>
      </w:r>
      <w:r w:rsidR="008E2AA1">
        <w:t xml:space="preserve">iches de </w:t>
      </w:r>
      <w:r w:rsidR="0038088F">
        <w:t>poste pour les différentes fonctions</w:t>
      </w:r>
      <w:r w:rsidR="008A343B">
        <w:t> définissant précisément le niveau de compétences requises </w:t>
      </w:r>
      <w:r w:rsidR="00505792">
        <w:t xml:space="preserve">et éventuellement des pré-requis </w:t>
      </w:r>
      <w:r w:rsidR="008A343B">
        <w:t>?</w:t>
      </w:r>
    </w:p>
    <w:p w:rsidR="00415227" w:rsidRDefault="00415227" w:rsidP="0053492B">
      <w:pPr>
        <w:ind w:left="567"/>
      </w:pPr>
      <w:r>
        <w:t>Q</w:t>
      </w:r>
      <w:r w:rsidR="00987FFA">
        <w:t>3</w:t>
      </w:r>
      <w:r w:rsidR="0095178B">
        <w:t>4</w:t>
      </w:r>
      <w:r>
        <w:t> : Existe-t-il une politique d’intégration et d’</w:t>
      </w:r>
      <w:r w:rsidR="00EE4445">
        <w:t>accompagnement d</w:t>
      </w:r>
      <w:r>
        <w:t>es professionnels en situation de handicap ?</w:t>
      </w:r>
    </w:p>
    <w:p w:rsidR="00193DB6" w:rsidRDefault="00987FFA" w:rsidP="0053492B">
      <w:pPr>
        <w:ind w:left="567"/>
      </w:pPr>
      <w:r>
        <w:t>Q3</w:t>
      </w:r>
      <w:r w:rsidR="0095178B">
        <w:t>5</w:t>
      </w:r>
      <w:r w:rsidR="008E2AA1">
        <w:t> :</w:t>
      </w:r>
      <w:r w:rsidR="008E2AA1" w:rsidRPr="000A5147">
        <w:t xml:space="preserve"> Existe-t-il une procédure d’évaluation</w:t>
      </w:r>
      <w:r w:rsidR="008E2AA1">
        <w:t xml:space="preserve"> </w:t>
      </w:r>
      <w:r w:rsidR="004E6437">
        <w:t>pour les PNM ? L’entretien annuel d’évaluation est-il systématisé ?</w:t>
      </w:r>
      <w:r w:rsidR="00193DB6">
        <w:t xml:space="preserve"> </w:t>
      </w:r>
    </w:p>
    <w:p w:rsidR="004E6437" w:rsidRDefault="00193DB6" w:rsidP="0053492B">
      <w:pPr>
        <w:ind w:left="567"/>
      </w:pPr>
      <w:r>
        <w:t>Q</w:t>
      </w:r>
      <w:r w:rsidR="00987FFA">
        <w:t>3</w:t>
      </w:r>
      <w:r w:rsidR="0095178B">
        <w:t>6</w:t>
      </w:r>
      <w:r>
        <w:t> : Intègre-t-il des objectifs personnels ?</w:t>
      </w:r>
      <w:r w:rsidR="008E2AA1" w:rsidRPr="000A5147">
        <w:t xml:space="preserve"> </w:t>
      </w:r>
      <w:r w:rsidR="003B0D73">
        <w:t>Font-ils l’objet d’une contractualisation ?</w:t>
      </w:r>
    </w:p>
    <w:p w:rsidR="004E6437" w:rsidRDefault="004E6437" w:rsidP="0053492B">
      <w:pPr>
        <w:ind w:left="567"/>
      </w:pPr>
      <w:r>
        <w:t>Q</w:t>
      </w:r>
      <w:r w:rsidR="00987FFA">
        <w:t>3</w:t>
      </w:r>
      <w:r w:rsidR="0095178B">
        <w:t>7</w:t>
      </w:r>
      <w:r>
        <w:t> : Intègre-t-il l’évaluation de l’atteinte des objectifs de chaque agent ?</w:t>
      </w:r>
    </w:p>
    <w:p w:rsidR="0038088F" w:rsidRDefault="0038088F" w:rsidP="0053492B">
      <w:pPr>
        <w:ind w:left="567"/>
      </w:pPr>
      <w:r>
        <w:t>Q</w:t>
      </w:r>
      <w:r w:rsidR="00987FFA">
        <w:t>3</w:t>
      </w:r>
      <w:r w:rsidR="0095178B">
        <w:t>8</w:t>
      </w:r>
      <w:r>
        <w:t xml:space="preserve"> : </w:t>
      </w:r>
      <w:r w:rsidR="009C6B8F" w:rsidRPr="009C6B8F">
        <w:t xml:space="preserve">Les entretiens annuels d'évaluation </w:t>
      </w:r>
      <w:r w:rsidR="004E6437">
        <w:t xml:space="preserve">sont-ils </w:t>
      </w:r>
      <w:r w:rsidR="009C6B8F" w:rsidRPr="009C6B8F">
        <w:t>tracés dans le dossier pour tout agent ?</w:t>
      </w:r>
    </w:p>
    <w:p w:rsidR="0038088F" w:rsidRDefault="0038088F" w:rsidP="0053492B">
      <w:pPr>
        <w:ind w:left="567"/>
      </w:pPr>
      <w:r>
        <w:t>Q</w:t>
      </w:r>
      <w:r w:rsidR="00987FFA">
        <w:t>3</w:t>
      </w:r>
      <w:r w:rsidR="0095178B">
        <w:t>9</w:t>
      </w:r>
      <w:r>
        <w:t> : Vérifier les fiches d’évaluation d’un quart des personnels affectés.</w:t>
      </w:r>
    </w:p>
    <w:p w:rsidR="00B9019C" w:rsidRDefault="00B9019C" w:rsidP="0053492B">
      <w:pPr>
        <w:ind w:left="567"/>
      </w:pPr>
      <w:r>
        <w:t>Q</w:t>
      </w:r>
      <w:r w:rsidR="0095178B">
        <w:t>40</w:t>
      </w:r>
      <w:r>
        <w:t> : Les évaluations annuelles ciblent-elles des formations indispensables ?</w:t>
      </w:r>
    </w:p>
    <w:p w:rsidR="00B9019C" w:rsidRDefault="00B9019C" w:rsidP="0053492B">
      <w:pPr>
        <w:ind w:left="567"/>
      </w:pPr>
      <w:r>
        <w:t>Q</w:t>
      </w:r>
      <w:r w:rsidR="0095178B">
        <w:t>41</w:t>
      </w:r>
      <w:r>
        <w:t> : Si oui, sur les deux dernières années ont-elles été réalisées ?</w:t>
      </w:r>
    </w:p>
    <w:p w:rsidR="00E4659F" w:rsidRDefault="00E4659F" w:rsidP="0053492B">
      <w:pPr>
        <w:ind w:left="567"/>
      </w:pPr>
      <w:r>
        <w:lastRenderedPageBreak/>
        <w:t>Q</w:t>
      </w:r>
      <w:r w:rsidR="0095178B">
        <w:t>42</w:t>
      </w:r>
      <w:r>
        <w:t> : Des éléments d’alerte ont-ils été rapportés concernant les aptitudes de certains professionnels </w:t>
      </w:r>
      <w:r w:rsidR="00ED41D7">
        <w:t xml:space="preserve">du service </w:t>
      </w:r>
      <w:r>
        <w:t xml:space="preserve">? </w:t>
      </w:r>
      <w:r w:rsidR="00656F58">
        <w:t>Sur quel support ?</w:t>
      </w:r>
    </w:p>
    <w:p w:rsidR="00ED41D7" w:rsidRDefault="00ED41D7" w:rsidP="0053492B">
      <w:pPr>
        <w:ind w:left="567"/>
      </w:pPr>
      <w:r>
        <w:t>Q</w:t>
      </w:r>
      <w:r w:rsidR="0095178B">
        <w:t>43</w:t>
      </w:r>
      <w:r>
        <w:t> : Certains professionnels ont-ils fait l’objet de situations d’alerte dans leur affectation précédente ?</w:t>
      </w:r>
    </w:p>
    <w:p w:rsidR="0038088F" w:rsidRDefault="0038088F" w:rsidP="0053492B">
      <w:pPr>
        <w:ind w:left="567"/>
      </w:pPr>
      <w:r>
        <w:t>Q</w:t>
      </w:r>
      <w:r w:rsidR="0095178B">
        <w:t>44</w:t>
      </w:r>
      <w:r>
        <w:t xml:space="preserve"> : Les visites médicales effectuées par un médecin du travail sont-elles </w:t>
      </w:r>
      <w:r w:rsidR="00B005CE">
        <w:t xml:space="preserve">régulièrement </w:t>
      </w:r>
      <w:r>
        <w:t>assurées pour chaque agent</w:t>
      </w:r>
      <w:r w:rsidR="00B005CE">
        <w:t>, comme prévu par le Code du travail</w:t>
      </w:r>
      <w:r>
        <w:t> </w:t>
      </w:r>
      <w:r w:rsidRPr="001100F1">
        <w:t>?</w:t>
      </w:r>
      <w:r w:rsidR="00941A5D" w:rsidRPr="001100F1">
        <w:t xml:space="preserve"> </w:t>
      </w:r>
      <w:r w:rsidR="001100F1">
        <w:t>(</w:t>
      </w:r>
      <w:r w:rsidR="003841D7">
        <w:t>PM-</w:t>
      </w:r>
      <w:r w:rsidR="001642E0" w:rsidRPr="001100F1">
        <w:t>PNM</w:t>
      </w:r>
      <w:r w:rsidR="001100F1">
        <w:t>)</w:t>
      </w:r>
    </w:p>
    <w:p w:rsidR="00AC1B60" w:rsidRDefault="00AC1B60" w:rsidP="0053492B">
      <w:pPr>
        <w:ind w:left="567"/>
      </w:pPr>
      <w:r>
        <w:t>Q</w:t>
      </w:r>
      <w:r w:rsidR="0095178B">
        <w:t>45</w:t>
      </w:r>
      <w:r>
        <w:t> : Existe-t-il des fiches d’aptitude au poste concerné ?</w:t>
      </w:r>
    </w:p>
    <w:p w:rsidR="00415227" w:rsidRDefault="00415227" w:rsidP="0053492B">
      <w:pPr>
        <w:ind w:left="567"/>
      </w:pPr>
      <w:r>
        <w:t>Q</w:t>
      </w:r>
      <w:r w:rsidR="00987FFA">
        <w:t>4</w:t>
      </w:r>
      <w:r w:rsidR="0095178B">
        <w:t>6</w:t>
      </w:r>
      <w:r>
        <w:t> : Les postes de travail permettent-ils de respecter les éventuelles restrictions posées par la médecine du travail ?</w:t>
      </w:r>
    </w:p>
    <w:p w:rsidR="0038088F" w:rsidRDefault="0038088F" w:rsidP="0053492B">
      <w:pPr>
        <w:ind w:left="567"/>
      </w:pPr>
      <w:r>
        <w:t>Q</w:t>
      </w:r>
      <w:r w:rsidR="00987FFA">
        <w:t>4</w:t>
      </w:r>
      <w:r w:rsidR="0095178B">
        <w:t>7</w:t>
      </w:r>
      <w:r>
        <w:t xml:space="preserve"> : La couverture vaccinale est-elle systématiquement recherchée, vérifiée et assurée ? </w:t>
      </w:r>
    </w:p>
    <w:p w:rsidR="004E6437" w:rsidRDefault="0038088F" w:rsidP="0053492B">
      <w:pPr>
        <w:ind w:left="567"/>
      </w:pPr>
      <w:r>
        <w:t>Q</w:t>
      </w:r>
      <w:r w:rsidR="00987FFA">
        <w:t>4</w:t>
      </w:r>
      <w:r w:rsidR="0095178B">
        <w:t>8</w:t>
      </w:r>
      <w:r>
        <w:t xml:space="preserve"> : </w:t>
      </w:r>
      <w:r w:rsidR="009C6B8F">
        <w:t>L</w:t>
      </w:r>
      <w:r w:rsidR="009C6B8F" w:rsidRPr="009C6B8F">
        <w:t>a vaccination antigrippale</w:t>
      </w:r>
      <w:r w:rsidR="00FD14BF">
        <w:t xml:space="preserve"> annuelle est-elle proposée à</w:t>
      </w:r>
      <w:r w:rsidR="009C6B8F" w:rsidRPr="009C6B8F">
        <w:t xml:space="preserve"> chaque agent ? Fait-elle l'objet d'une sensibilisation des personnels ? </w:t>
      </w:r>
    </w:p>
    <w:p w:rsidR="0038088F" w:rsidRDefault="004E6437" w:rsidP="0053492B">
      <w:pPr>
        <w:ind w:left="567"/>
      </w:pPr>
      <w:r>
        <w:t>Q</w:t>
      </w:r>
      <w:r w:rsidR="00987FFA">
        <w:t>4</w:t>
      </w:r>
      <w:r w:rsidR="0095178B">
        <w:t>9</w:t>
      </w:r>
      <w:r>
        <w:t xml:space="preserve"> : </w:t>
      </w:r>
      <w:r w:rsidR="009C6B8F" w:rsidRPr="009C6B8F">
        <w:t>Quel est le taux de vaccination</w:t>
      </w:r>
      <w:r w:rsidR="00FD14BF">
        <w:t xml:space="preserve"> antigrippale</w:t>
      </w:r>
      <w:r w:rsidR="009C6B8F" w:rsidRPr="009C6B8F">
        <w:t xml:space="preserve"> pour le personnel</w:t>
      </w:r>
      <w:r w:rsidR="00FD14BF">
        <w:t xml:space="preserve"> (PM et PNM)</w:t>
      </w:r>
      <w:r w:rsidR="009C6B8F" w:rsidRPr="009C6B8F">
        <w:t xml:space="preserve"> du service</w:t>
      </w:r>
      <w:r w:rsidR="0038088F">
        <w:t>?</w:t>
      </w:r>
    </w:p>
    <w:p w:rsidR="00317B87" w:rsidRPr="00144D06" w:rsidRDefault="00317B87" w:rsidP="0053492B">
      <w:pPr>
        <w:ind w:left="567"/>
      </w:pPr>
      <w:r w:rsidRPr="00A61288">
        <w:t>Q</w:t>
      </w:r>
      <w:r w:rsidR="0095178B">
        <w:t>50</w:t>
      </w:r>
      <w:r w:rsidRPr="00A61288">
        <w:t> : Le document unique d’évaluation des risques pour la santé et la sécurité des travailleurs,</w:t>
      </w:r>
      <w:r>
        <w:t xml:space="preserve"> prévu à l’article R. 4121-1 du code du travail</w:t>
      </w:r>
      <w:r w:rsidRPr="00144D06">
        <w:t xml:space="preserve"> </w:t>
      </w:r>
      <w:r>
        <w:t xml:space="preserve">existe-t-il ? </w:t>
      </w:r>
    </w:p>
    <w:p w:rsidR="00317B87" w:rsidRPr="00144D06" w:rsidRDefault="00317B87" w:rsidP="0053492B">
      <w:pPr>
        <w:ind w:left="567"/>
      </w:pPr>
      <w:r>
        <w:t>Q</w:t>
      </w:r>
      <w:r w:rsidR="0095178B">
        <w:t>51</w:t>
      </w:r>
      <w:r w:rsidR="00987FFA">
        <w:t xml:space="preserve"> </w:t>
      </w:r>
      <w:r>
        <w:t>:</w:t>
      </w:r>
      <w:r w:rsidRPr="00144D06">
        <w:t xml:space="preserve"> Le médecin </w:t>
      </w:r>
      <w:r>
        <w:t xml:space="preserve">du travail </w:t>
      </w:r>
      <w:r w:rsidRPr="00144D06">
        <w:t>est-il consulté pour les conditions de travail, l'adaptation des postes, l'hygiène, la prévention et l'éducation sanitaire et avant toute modification importante sur l'organisation du travail de nuit</w:t>
      </w:r>
      <w:r>
        <w:t>,</w:t>
      </w:r>
      <w:r w:rsidRPr="00144D06">
        <w:t xml:space="preserve"> </w:t>
      </w:r>
      <w:r>
        <w:t xml:space="preserve">conformément aux dispositions de l’article R. 4623-1 du code du travail </w:t>
      </w:r>
      <w:r w:rsidRPr="00144D06">
        <w:t>?</w:t>
      </w:r>
    </w:p>
    <w:p w:rsidR="00317B87" w:rsidRDefault="00317B87" w:rsidP="0053492B">
      <w:pPr>
        <w:ind w:left="567"/>
      </w:pPr>
      <w:r>
        <w:t>Q</w:t>
      </w:r>
      <w:r w:rsidR="00987FFA">
        <w:t>5</w:t>
      </w:r>
      <w:r w:rsidR="0095178B">
        <w:t xml:space="preserve">2 </w:t>
      </w:r>
      <w:r>
        <w:t>:</w:t>
      </w:r>
      <w:r w:rsidR="00987FFA">
        <w:t xml:space="preserve"> </w:t>
      </w:r>
      <w:r>
        <w:t>Quel est le volume d’heures supplémentaires effectué</w:t>
      </w:r>
      <w:r w:rsidR="00FD14BF">
        <w:t xml:space="preserve"> annuellement</w:t>
      </w:r>
      <w:r>
        <w:t xml:space="preserve"> par les personnels non-médicaux (moyenne par agent) ?</w:t>
      </w:r>
    </w:p>
    <w:p w:rsidR="00317B87" w:rsidRDefault="00131403" w:rsidP="0053492B">
      <w:pPr>
        <w:ind w:left="567"/>
      </w:pPr>
      <w:r>
        <w:t>Q</w:t>
      </w:r>
      <w:r w:rsidR="00987FFA">
        <w:t>5</w:t>
      </w:r>
      <w:r w:rsidR="0095178B">
        <w:t xml:space="preserve">3 </w:t>
      </w:r>
      <w:r w:rsidR="00317B87">
        <w:t>:</w:t>
      </w:r>
      <w:r w:rsidR="00987FFA">
        <w:t xml:space="preserve"> </w:t>
      </w:r>
      <w:r w:rsidR="00317B87">
        <w:t xml:space="preserve">Pour les professionnels concernés (praticiens, internes), le repos de sécurité est-il respecté après une garde ou après un déplacement au cours de la </w:t>
      </w:r>
      <w:r w:rsidR="00317B87" w:rsidRPr="004E281D">
        <w:t xml:space="preserve">permanence </w:t>
      </w:r>
      <w:r w:rsidR="00D62C8D" w:rsidRPr="004E281D">
        <w:t xml:space="preserve">et de la continuité </w:t>
      </w:r>
      <w:r w:rsidR="00317B87">
        <w:t>des soins (en fonction de sa durée) ?</w:t>
      </w:r>
    </w:p>
    <w:p w:rsidR="00393A64" w:rsidRDefault="00393A64" w:rsidP="00393A64">
      <w:pPr>
        <w:ind w:left="567"/>
      </w:pPr>
      <w:r>
        <w:t>Q</w:t>
      </w:r>
      <w:r w:rsidR="00987FFA">
        <w:t>5</w:t>
      </w:r>
      <w:r w:rsidR="0095178B">
        <w:t>4</w:t>
      </w:r>
      <w:r>
        <w:t xml:space="preserve"> : Les personnels disposent-ils de fiches de poste adaptées (description des fonctions, conduites à tenir, marge d’initiative et limites en cas d’évènement inattendu, possibilité de recours auprès des cadres de permanence ou d’astreinte) ?</w:t>
      </w:r>
    </w:p>
    <w:p w:rsidR="00393A64" w:rsidRDefault="00393A64" w:rsidP="00393A64">
      <w:pPr>
        <w:ind w:left="567"/>
      </w:pPr>
      <w:r>
        <w:t>Q</w:t>
      </w:r>
      <w:r w:rsidR="00987FFA">
        <w:t>5</w:t>
      </w:r>
      <w:r w:rsidR="0095178B">
        <w:t>5</w:t>
      </w:r>
      <w:r>
        <w:t xml:space="preserve"> : Les délégations de tâches sont-elles expressément décrites ? </w:t>
      </w:r>
    </w:p>
    <w:p w:rsidR="00393A64" w:rsidRDefault="000476A5" w:rsidP="00393A64">
      <w:pPr>
        <w:ind w:left="567"/>
      </w:pPr>
      <w:r>
        <w:t>Q5</w:t>
      </w:r>
      <w:r w:rsidR="0095178B">
        <w:t>6</w:t>
      </w:r>
      <w:r w:rsidR="00393A64">
        <w:t xml:space="preserve"> : Des glissements de tâches sont-ils constatés ? Lesquels ? Pour quelles fonctions ?</w:t>
      </w:r>
    </w:p>
    <w:p w:rsidR="0058628F" w:rsidRDefault="0058628F" w:rsidP="00393A64">
      <w:pPr>
        <w:ind w:left="567"/>
      </w:pPr>
      <w:r>
        <w:t>Q</w:t>
      </w:r>
      <w:r w:rsidR="000476A5">
        <w:t>5</w:t>
      </w:r>
      <w:r w:rsidR="0095178B">
        <w:t>7</w:t>
      </w:r>
      <w:r>
        <w:t> : Selon les soignants, quels impacts négatifs génèrent-ils ?</w:t>
      </w:r>
    </w:p>
    <w:p w:rsidR="00CF7B09" w:rsidRDefault="00A379EC" w:rsidP="00CF7B09">
      <w:pPr>
        <w:ind w:left="567"/>
      </w:pPr>
      <w:r>
        <w:t>Q</w:t>
      </w:r>
      <w:r w:rsidR="000476A5">
        <w:t>5</w:t>
      </w:r>
      <w:r w:rsidR="0095178B">
        <w:t>8</w:t>
      </w:r>
      <w:r>
        <w:t> : Combien d’étudiants infirmiers sont présents en moyenne par poste de travail (matin, après-midi, nuit) ?</w:t>
      </w:r>
      <w:r w:rsidR="001D5E2F">
        <w:t xml:space="preserve"> Comment est opéré leur encadrement?</w:t>
      </w:r>
    </w:p>
    <w:p w:rsidR="00A379EC" w:rsidRDefault="00A379EC" w:rsidP="00CF7B09">
      <w:pPr>
        <w:ind w:left="567"/>
      </w:pPr>
      <w:r>
        <w:t>Q</w:t>
      </w:r>
      <w:r w:rsidR="0095178B">
        <w:t>59</w:t>
      </w:r>
      <w:r>
        <w:t> : Leurs tâches sont-elles clairement définies ?</w:t>
      </w:r>
      <w:r w:rsidR="001D0A87">
        <w:t xml:space="preserve"> </w:t>
      </w:r>
      <w:r w:rsidR="00A02312">
        <w:t>Font-elles l’objet de débordement ?</w:t>
      </w:r>
    </w:p>
    <w:p w:rsidR="00A02312" w:rsidRDefault="00A02312" w:rsidP="00CF7B09">
      <w:pPr>
        <w:ind w:left="567"/>
      </w:pPr>
      <w:r>
        <w:t>Q</w:t>
      </w:r>
      <w:r w:rsidR="0095178B">
        <w:t>60</w:t>
      </w:r>
      <w:r>
        <w:t> : Quelles évaluations en sont faites ?</w:t>
      </w:r>
    </w:p>
    <w:p w:rsidR="008E2AA1" w:rsidRPr="00987FFA" w:rsidRDefault="008E2AA1" w:rsidP="0053492B">
      <w:pPr>
        <w:ind w:left="567"/>
        <w:rPr>
          <w:b/>
          <w:i/>
        </w:rPr>
      </w:pPr>
      <w:r w:rsidRPr="00987FFA">
        <w:rPr>
          <w:b/>
          <w:i/>
        </w:rPr>
        <w:t xml:space="preserve">Éléments de bilan social </w:t>
      </w:r>
    </w:p>
    <w:p w:rsidR="008E2AA1" w:rsidRDefault="00131403" w:rsidP="0053492B">
      <w:pPr>
        <w:ind w:left="567"/>
      </w:pPr>
      <w:r>
        <w:t>Q</w:t>
      </w:r>
      <w:r w:rsidR="0095178B">
        <w:t>61</w:t>
      </w:r>
      <w:r w:rsidR="008E2AA1">
        <w:t> :</w:t>
      </w:r>
      <w:r w:rsidR="008E2AA1" w:rsidRPr="000A5147">
        <w:t xml:space="preserve"> Existe-t-il des statistiques sur l’absentéisme</w:t>
      </w:r>
      <w:r w:rsidR="008E2AA1">
        <w:t xml:space="preserve"> des personnels </w:t>
      </w:r>
      <w:r w:rsidR="008E2AA1" w:rsidRPr="000A5147">
        <w:t xml:space="preserve">par catégorie, </w:t>
      </w:r>
      <w:r w:rsidR="008E2AA1">
        <w:t>par services, en distinguant les principaux motifs (congés de maternité, accidents du travail, absences de courtes durées</w:t>
      </w:r>
      <w:r w:rsidR="00B16A40">
        <w:t xml:space="preserve"> pour maladie</w:t>
      </w:r>
      <w:r w:rsidR="008E2AA1">
        <w:t>…) ?</w:t>
      </w:r>
      <w:r w:rsidR="008E2AA1" w:rsidRPr="000A5147">
        <w:t xml:space="preserve"> </w:t>
      </w:r>
    </w:p>
    <w:p w:rsidR="008E2AA1" w:rsidRDefault="00131403" w:rsidP="0053492B">
      <w:pPr>
        <w:ind w:left="567"/>
      </w:pPr>
      <w:r>
        <w:t>Q</w:t>
      </w:r>
      <w:r w:rsidR="0095178B">
        <w:t>62</w:t>
      </w:r>
      <w:r w:rsidR="008E2AA1">
        <w:t xml:space="preserve"> : Combien de jours de grève ont concerné ce </w:t>
      </w:r>
      <w:r w:rsidR="0034543F">
        <w:t>service</w:t>
      </w:r>
      <w:r w:rsidR="008E2AA1">
        <w:t xml:space="preserve"> au cours des deux dernières années ?</w:t>
      </w:r>
    </w:p>
    <w:p w:rsidR="00340457" w:rsidRPr="00987FFA" w:rsidRDefault="00340457" w:rsidP="0053492B">
      <w:pPr>
        <w:ind w:left="567"/>
        <w:rPr>
          <w:b/>
          <w:i/>
        </w:rPr>
      </w:pPr>
      <w:r w:rsidRPr="00987FFA">
        <w:rPr>
          <w:b/>
          <w:i/>
        </w:rPr>
        <w:t>Signalement d’incidents</w:t>
      </w:r>
    </w:p>
    <w:p w:rsidR="00340457" w:rsidRDefault="00340457" w:rsidP="0053492B">
      <w:pPr>
        <w:ind w:left="567"/>
      </w:pPr>
      <w:r>
        <w:t>Q</w:t>
      </w:r>
      <w:r w:rsidR="000476A5">
        <w:t>6</w:t>
      </w:r>
      <w:r w:rsidR="0095178B">
        <w:t>3</w:t>
      </w:r>
      <w:r>
        <w:t xml:space="preserve"> : Des incidents ont-ils eu lieu dans le service mettant en cause le comportement ou les pratiques d’un </w:t>
      </w:r>
      <w:r w:rsidR="00B65CDE">
        <w:t xml:space="preserve">praticien ou d’un </w:t>
      </w:r>
      <w:r>
        <w:t>professionnel</w:t>
      </w:r>
      <w:r w:rsidR="004E107D">
        <w:t xml:space="preserve"> paramédical</w:t>
      </w:r>
      <w:r>
        <w:t> ?</w:t>
      </w:r>
    </w:p>
    <w:p w:rsidR="00687592" w:rsidRDefault="000476A5" w:rsidP="0053492B">
      <w:pPr>
        <w:ind w:left="567"/>
      </w:pPr>
      <w:r>
        <w:t>Q6</w:t>
      </w:r>
      <w:r w:rsidR="0095178B">
        <w:t>4</w:t>
      </w:r>
      <w:r w:rsidR="00687592">
        <w:t>: Si oui, cela concernait-il les rapports avec les patients et leur famille ? Cela a-t-il empêché une bonne évaluation des besoins</w:t>
      </w:r>
      <w:r w:rsidR="001D5E2F">
        <w:t xml:space="preserve"> des patients</w:t>
      </w:r>
      <w:r w:rsidR="00687592">
        <w:t> ?</w:t>
      </w:r>
    </w:p>
    <w:p w:rsidR="00687592" w:rsidRDefault="00687592" w:rsidP="0053492B">
      <w:pPr>
        <w:ind w:left="567"/>
      </w:pPr>
      <w:r>
        <w:t>Q</w:t>
      </w:r>
      <w:r w:rsidR="0095178B">
        <w:t>65</w:t>
      </w:r>
      <w:r>
        <w:t> : Cela concernait-il les rapports entre les professionnels ?</w:t>
      </w:r>
    </w:p>
    <w:p w:rsidR="00687592" w:rsidRDefault="00687592" w:rsidP="0053492B">
      <w:pPr>
        <w:ind w:left="567"/>
      </w:pPr>
      <w:r>
        <w:t>Q</w:t>
      </w:r>
      <w:r w:rsidR="000476A5">
        <w:t>6</w:t>
      </w:r>
      <w:r w:rsidR="0095178B">
        <w:t>6</w:t>
      </w:r>
      <w:r>
        <w:t> : Cela</w:t>
      </w:r>
      <w:r w:rsidRPr="00687592">
        <w:t xml:space="preserve"> a-t-il empêché une bonne</w:t>
      </w:r>
      <w:r>
        <w:t xml:space="preserve"> coordination entre les soignants ?</w:t>
      </w:r>
    </w:p>
    <w:p w:rsidR="004E107D" w:rsidRDefault="004E107D" w:rsidP="0053492B">
      <w:pPr>
        <w:ind w:left="567"/>
      </w:pPr>
      <w:r w:rsidRPr="004E107D">
        <w:t>Q</w:t>
      </w:r>
      <w:r w:rsidR="000476A5">
        <w:t>6</w:t>
      </w:r>
      <w:r w:rsidR="0095178B">
        <w:t>7</w:t>
      </w:r>
      <w:r w:rsidRPr="004E107D">
        <w:t xml:space="preserve"> : Comment ces incidents ont-ils été traités ?</w:t>
      </w:r>
      <w:r>
        <w:t xml:space="preserve"> </w:t>
      </w:r>
      <w:r w:rsidR="00D720E6">
        <w:t>Par</w:t>
      </w:r>
      <w:r w:rsidR="00B65CDE">
        <w:t xml:space="preserve"> qui ?</w:t>
      </w:r>
    </w:p>
    <w:p w:rsidR="00340457" w:rsidRDefault="00340457" w:rsidP="0053492B">
      <w:pPr>
        <w:ind w:left="567"/>
      </w:pPr>
      <w:r>
        <w:t>Q</w:t>
      </w:r>
      <w:r w:rsidR="000476A5">
        <w:t>6</w:t>
      </w:r>
      <w:r w:rsidR="0095178B">
        <w:t>8</w:t>
      </w:r>
      <w:r>
        <w:t> : Ont-ils donné li</w:t>
      </w:r>
      <w:r w:rsidR="001D5E2F">
        <w:t>eu à une évaluation avec le professionnel concerné</w:t>
      </w:r>
      <w:r>
        <w:t> ?</w:t>
      </w:r>
      <w:r w:rsidR="001D5E2F">
        <w:t xml:space="preserve"> Par qui?</w:t>
      </w:r>
    </w:p>
    <w:p w:rsidR="00340457" w:rsidRDefault="00340457" w:rsidP="0053492B">
      <w:pPr>
        <w:ind w:left="567"/>
      </w:pPr>
      <w:r>
        <w:t>Q</w:t>
      </w:r>
      <w:r w:rsidR="0095178B">
        <w:t>69</w:t>
      </w:r>
      <w:r>
        <w:t> : Ont-ils donné lieu à un rapport adressé à la direction ?</w:t>
      </w:r>
    </w:p>
    <w:p w:rsidR="008D6640" w:rsidRDefault="00340457" w:rsidP="008D6640">
      <w:pPr>
        <w:ind w:left="567"/>
      </w:pPr>
      <w:r>
        <w:t>Q</w:t>
      </w:r>
      <w:r w:rsidR="0095178B">
        <w:t>70</w:t>
      </w:r>
      <w:r>
        <w:t> : Dans ce cas, ces rapport</w:t>
      </w:r>
      <w:r w:rsidR="00837AC0">
        <w:t>s ont</w:t>
      </w:r>
      <w:r>
        <w:t>-ils donné lieu à des sanctions disciplinaires ? Combien et de quelle nature ?</w:t>
      </w:r>
      <w:r w:rsidR="008D6640" w:rsidRPr="008D6640">
        <w:t xml:space="preserve"> </w:t>
      </w:r>
      <w:r w:rsidR="001E25F6">
        <w:t>Sinon, y-a-t-il eu d'autres suites? Lesquelles?</w:t>
      </w:r>
    </w:p>
    <w:p w:rsidR="008E2AA1" w:rsidRDefault="008E2AA1" w:rsidP="008E2AA1"/>
    <w:p w:rsidR="00B16EAE" w:rsidRDefault="00B16EAE" w:rsidP="008E2AA1">
      <w:pPr>
        <w:jc w:val="center"/>
        <w:rPr>
          <w:b/>
          <w:color w:val="0000FF"/>
          <w:u w:val="single"/>
        </w:rPr>
      </w:pPr>
    </w:p>
    <w:p w:rsidR="008E2AA1" w:rsidRDefault="008E2AA1" w:rsidP="008E2AA1">
      <w:pPr>
        <w:jc w:val="center"/>
        <w:rPr>
          <w:b/>
          <w:color w:val="0000FF"/>
          <w:u w:val="single"/>
        </w:rPr>
      </w:pPr>
      <w:r w:rsidRPr="00ED5740">
        <w:rPr>
          <w:b/>
          <w:color w:val="0000FF"/>
          <w:u w:val="single"/>
        </w:rPr>
        <w:lastRenderedPageBreak/>
        <w:t>Sources d’information 2.1.1</w:t>
      </w:r>
      <w:r>
        <w:rPr>
          <w:b/>
          <w:color w:val="0000FF"/>
          <w:u w:val="single"/>
        </w:rPr>
        <w:t>.</w:t>
      </w:r>
    </w:p>
    <w:p w:rsidR="008E2AA1" w:rsidRDefault="008E2AA1" w:rsidP="008E2AA1">
      <w:pPr>
        <w:jc w:val="center"/>
        <w:rPr>
          <w:b/>
          <w:color w:val="0000FF"/>
          <w:u w:val="single"/>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Pr>
          <w:p w:rsidR="008E2AA1" w:rsidRPr="001C1693" w:rsidRDefault="008E2AA1" w:rsidP="007735B6">
            <w:pPr>
              <w:pStyle w:val="TableauIGAS0"/>
            </w:pPr>
            <w:r w:rsidRPr="001C1693">
              <w:t>Rapport de la visite de conformité.</w:t>
            </w:r>
          </w:p>
        </w:tc>
      </w:tr>
      <w:tr w:rsidR="008E2AA1" w:rsidRPr="001C1693" w:rsidTr="007735B6">
        <w:trPr>
          <w:trHeight w:val="58"/>
        </w:trPr>
        <w:tc>
          <w:tcPr>
            <w:tcW w:w="8505" w:type="dxa"/>
          </w:tcPr>
          <w:p w:rsidR="008E2AA1" w:rsidRPr="001C1693" w:rsidRDefault="008E2AA1" w:rsidP="007735B6">
            <w:pPr>
              <w:pStyle w:val="TableauIGAS0"/>
            </w:pPr>
            <w:r w:rsidRPr="001C1693">
              <w:t>Rapport(s) d’activité</w:t>
            </w:r>
            <w:r>
              <w:t>-statistiques d’activité</w:t>
            </w:r>
          </w:p>
        </w:tc>
      </w:tr>
      <w:tr w:rsidR="008E2AA1" w:rsidRPr="001C1693" w:rsidTr="007735B6">
        <w:trPr>
          <w:trHeight w:val="58"/>
        </w:trPr>
        <w:tc>
          <w:tcPr>
            <w:tcW w:w="8505" w:type="dxa"/>
          </w:tcPr>
          <w:p w:rsidR="008E2AA1" w:rsidRPr="001C1693" w:rsidRDefault="008E2AA1" w:rsidP="004E6437">
            <w:pPr>
              <w:pStyle w:val="TableauIGAS0"/>
            </w:pPr>
            <w:r>
              <w:t xml:space="preserve">Effectifs personnel non médical, personnel médical </w:t>
            </w:r>
          </w:p>
        </w:tc>
      </w:tr>
      <w:tr w:rsidR="008E2AA1" w:rsidRPr="001C1693" w:rsidTr="007735B6">
        <w:trPr>
          <w:trHeight w:val="58"/>
        </w:trPr>
        <w:tc>
          <w:tcPr>
            <w:tcW w:w="8505" w:type="dxa"/>
          </w:tcPr>
          <w:p w:rsidR="008E2AA1" w:rsidRDefault="008E2AA1" w:rsidP="007735B6">
            <w:pPr>
              <w:pStyle w:val="TableauIGAS0"/>
            </w:pPr>
            <w:r>
              <w:t>Plannings, tableaux de service</w:t>
            </w:r>
          </w:p>
        </w:tc>
      </w:tr>
      <w:tr w:rsidR="008E2AA1" w:rsidRPr="001C1693" w:rsidTr="007735B6">
        <w:trPr>
          <w:trHeight w:val="58"/>
        </w:trPr>
        <w:tc>
          <w:tcPr>
            <w:tcW w:w="8505" w:type="dxa"/>
          </w:tcPr>
          <w:p w:rsidR="008E2AA1" w:rsidRDefault="008E2AA1" w:rsidP="007735B6">
            <w:pPr>
              <w:pStyle w:val="TableauIGAS0"/>
            </w:pPr>
            <w:r>
              <w:t xml:space="preserve">Dossiers individuels des </w:t>
            </w:r>
            <w:r w:rsidRPr="004E281D">
              <w:t>praticiens</w:t>
            </w:r>
            <w:r w:rsidR="0012511F" w:rsidRPr="004E281D">
              <w:t>, contrats</w:t>
            </w:r>
            <w:r w:rsidRPr="004E281D">
              <w:t xml:space="preserve"> </w:t>
            </w:r>
          </w:p>
        </w:tc>
      </w:tr>
      <w:tr w:rsidR="008E2AA1" w:rsidRPr="00B870DC" w:rsidTr="007735B6">
        <w:trPr>
          <w:trHeight w:val="144"/>
        </w:trPr>
        <w:tc>
          <w:tcPr>
            <w:tcW w:w="8505" w:type="dxa"/>
          </w:tcPr>
          <w:p w:rsidR="008E2AA1" w:rsidRPr="00B870DC" w:rsidRDefault="008E2AA1" w:rsidP="007735B6">
            <w:pPr>
              <w:pStyle w:val="TableauIGAS0"/>
            </w:pPr>
            <w:r w:rsidRPr="00B870DC">
              <w:t xml:space="preserve">Bilan social </w:t>
            </w:r>
          </w:p>
        </w:tc>
      </w:tr>
      <w:tr w:rsidR="008E2AA1" w:rsidRPr="00B870DC" w:rsidTr="007735B6">
        <w:trPr>
          <w:trHeight w:val="58"/>
        </w:trPr>
        <w:tc>
          <w:tcPr>
            <w:tcW w:w="8505" w:type="dxa"/>
          </w:tcPr>
          <w:p w:rsidR="008E2AA1" w:rsidRPr="00B870DC" w:rsidRDefault="008E2AA1" w:rsidP="00B16A40">
            <w:pPr>
              <w:pStyle w:val="TableauIGAS0"/>
            </w:pPr>
            <w:r w:rsidRPr="00B870DC">
              <w:t>CPOM,</w:t>
            </w:r>
          </w:p>
        </w:tc>
      </w:tr>
      <w:tr w:rsidR="008E2AA1" w:rsidRPr="00B870DC" w:rsidTr="007735B6">
        <w:trPr>
          <w:trHeight w:val="75"/>
        </w:trPr>
        <w:tc>
          <w:tcPr>
            <w:tcW w:w="8505" w:type="dxa"/>
          </w:tcPr>
          <w:p w:rsidR="008E2AA1" w:rsidRPr="00B870DC" w:rsidRDefault="008E2AA1" w:rsidP="007735B6">
            <w:pPr>
              <w:pStyle w:val="TableauIGAS0"/>
            </w:pPr>
            <w:r w:rsidRPr="00B870DC">
              <w:t>Déclaration annuelle des salaires (DADS)</w:t>
            </w:r>
          </w:p>
        </w:tc>
      </w:tr>
      <w:tr w:rsidR="008E2AA1" w:rsidRPr="00B870DC" w:rsidTr="007735B6">
        <w:trPr>
          <w:trHeight w:val="58"/>
        </w:trPr>
        <w:tc>
          <w:tcPr>
            <w:tcW w:w="8505" w:type="dxa"/>
          </w:tcPr>
          <w:p w:rsidR="008E2AA1" w:rsidRPr="00B870DC" w:rsidRDefault="008E2AA1" w:rsidP="004E281D">
            <w:pPr>
              <w:pStyle w:val="TableauIGAS0"/>
            </w:pPr>
            <w:r w:rsidRPr="00B870DC">
              <w:t xml:space="preserve">Dossiers </w:t>
            </w:r>
            <w:r w:rsidR="0012511F">
              <w:t>CNG</w:t>
            </w:r>
          </w:p>
        </w:tc>
      </w:tr>
      <w:tr w:rsidR="008E2AA1" w:rsidRPr="00B870DC" w:rsidTr="007735B6">
        <w:trPr>
          <w:trHeight w:val="58"/>
        </w:trPr>
        <w:tc>
          <w:tcPr>
            <w:tcW w:w="8505" w:type="dxa"/>
          </w:tcPr>
          <w:p w:rsidR="008E2AA1" w:rsidRPr="00B870DC" w:rsidRDefault="008E2AA1" w:rsidP="007735B6">
            <w:pPr>
              <w:pStyle w:val="TableauIGAS0"/>
            </w:pPr>
            <w:r w:rsidRPr="00B870DC">
              <w:t xml:space="preserve">Dossiers des personnels (consultation systématique ou par échantillonnage) </w:t>
            </w:r>
          </w:p>
        </w:tc>
      </w:tr>
      <w:tr w:rsidR="008E2AA1" w:rsidRPr="00B870DC" w:rsidTr="007735B6">
        <w:trPr>
          <w:trHeight w:val="58"/>
        </w:trPr>
        <w:tc>
          <w:tcPr>
            <w:tcW w:w="8505" w:type="dxa"/>
          </w:tcPr>
          <w:p w:rsidR="008E2AA1" w:rsidRPr="00B870DC" w:rsidRDefault="008E2AA1" w:rsidP="007735B6">
            <w:pPr>
              <w:pStyle w:val="TableauIGAS0"/>
            </w:pPr>
            <w:r w:rsidRPr="00B870DC">
              <w:t xml:space="preserve">Statuts de la structure </w:t>
            </w:r>
          </w:p>
        </w:tc>
      </w:tr>
      <w:tr w:rsidR="008E2AA1" w:rsidRPr="00B870DC" w:rsidTr="007735B6">
        <w:trPr>
          <w:trHeight w:val="58"/>
        </w:trPr>
        <w:tc>
          <w:tcPr>
            <w:tcW w:w="8505" w:type="dxa"/>
          </w:tcPr>
          <w:p w:rsidR="008E2AA1" w:rsidRPr="00B870DC" w:rsidRDefault="008E2AA1" w:rsidP="007735B6">
            <w:pPr>
              <w:pStyle w:val="TableauIGAS0"/>
            </w:pPr>
            <w:r w:rsidRPr="00B870DC">
              <w:t>Entretien avec le directeur</w:t>
            </w:r>
            <w:r w:rsidR="00C470BC">
              <w:t>, le DRH, le directeur des soins, le directeurs des affaires médicales</w:t>
            </w:r>
          </w:p>
        </w:tc>
      </w:tr>
      <w:tr w:rsidR="008E2AA1" w:rsidRPr="00B870DC" w:rsidTr="007735B6">
        <w:trPr>
          <w:trHeight w:val="58"/>
        </w:trPr>
        <w:tc>
          <w:tcPr>
            <w:tcW w:w="8505" w:type="dxa"/>
          </w:tcPr>
          <w:p w:rsidR="008E2AA1" w:rsidRPr="00B870DC" w:rsidRDefault="008E2AA1" w:rsidP="007735B6">
            <w:pPr>
              <w:pStyle w:val="TableauIGAS0"/>
            </w:pPr>
            <w:r w:rsidRPr="00B870DC">
              <w:t xml:space="preserve">Entretiens </w:t>
            </w:r>
            <w:r>
              <w:t xml:space="preserve">avec </w:t>
            </w:r>
            <w:r w:rsidR="00B16A40">
              <w:t>le responsable médical et les cadres</w:t>
            </w:r>
            <w:r w:rsidR="009E2E2E">
              <w:t>, le médecin du travail</w:t>
            </w:r>
          </w:p>
        </w:tc>
      </w:tr>
      <w:tr w:rsidR="008E2AA1" w:rsidRPr="00B870DC" w:rsidTr="007735B6">
        <w:trPr>
          <w:trHeight w:val="58"/>
        </w:trPr>
        <w:tc>
          <w:tcPr>
            <w:tcW w:w="8505" w:type="dxa"/>
            <w:tcBorders>
              <w:bottom w:val="double" w:sz="4" w:space="0" w:color="auto"/>
            </w:tcBorders>
          </w:tcPr>
          <w:p w:rsidR="008E2AA1" w:rsidRPr="00B870DC" w:rsidRDefault="008E2AA1" w:rsidP="007735B6">
            <w:pPr>
              <w:pStyle w:val="TableauIGAS0"/>
            </w:pPr>
            <w:r w:rsidRPr="00B870DC">
              <w:t>Entretiens avec les représentants du personnel</w:t>
            </w:r>
            <w:r>
              <w:t xml:space="preserve"> </w:t>
            </w:r>
          </w:p>
        </w:tc>
      </w:tr>
    </w:tbl>
    <w:p w:rsidR="00C71E8D" w:rsidRDefault="00C71E8D" w:rsidP="008E2AA1"/>
    <w:p w:rsidR="00C71E8D" w:rsidRDefault="00C71E8D" w:rsidP="00FA132A">
      <w:pPr>
        <w:jc w:val="center"/>
        <w:rPr>
          <w:b/>
          <w:color w:val="0000FF"/>
          <w:u w:val="single"/>
        </w:rPr>
      </w:pPr>
      <w:r w:rsidRPr="00833419">
        <w:rPr>
          <w:b/>
          <w:color w:val="0000FF"/>
          <w:u w:val="single"/>
        </w:rPr>
        <w:t>Références utiles</w:t>
      </w:r>
    </w:p>
    <w:p w:rsidR="00D3608E" w:rsidRDefault="00D3608E" w:rsidP="00C71E8D">
      <w:pPr>
        <w:ind w:left="708"/>
        <w:jc w:val="center"/>
        <w:rPr>
          <w:b/>
          <w:color w:val="0000FF"/>
          <w:u w:val="single"/>
        </w:rPr>
      </w:pPr>
    </w:p>
    <w:p w:rsidR="00D3608E" w:rsidRDefault="00D3608E" w:rsidP="001F7918">
      <w:pPr>
        <w:pStyle w:val="Paragraphedeliste"/>
        <w:numPr>
          <w:ilvl w:val="0"/>
          <w:numId w:val="57"/>
        </w:numPr>
      </w:pPr>
      <w:r>
        <w:t>Décret n°2002.9 du 4 janvier 2002 relatif au temps de travail et à l'organisation du travail dans les établissements publics de santé.</w:t>
      </w:r>
    </w:p>
    <w:p w:rsidR="00D3608E" w:rsidRPr="00D3608E" w:rsidRDefault="00D3608E" w:rsidP="001F7918">
      <w:pPr>
        <w:pStyle w:val="Paragraphedeliste"/>
        <w:numPr>
          <w:ilvl w:val="0"/>
          <w:numId w:val="57"/>
        </w:numPr>
      </w:pPr>
      <w:r>
        <w:t xml:space="preserve">Arrêté du 30 avril 2003 modifié relatif à l'organisation et à l'indemnisation de la continuité des soins dans les établissements publics de santé </w:t>
      </w:r>
    </w:p>
    <w:p w:rsidR="006E42B3" w:rsidRDefault="006E42B3" w:rsidP="0053492B">
      <w:pPr>
        <w:ind w:left="567"/>
      </w:pPr>
    </w:p>
    <w:p w:rsidR="00570D6C" w:rsidRDefault="00570D6C">
      <w:pPr>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E281D" w:rsidTr="00421F04">
        <w:trPr>
          <w:trHeight w:val="720"/>
        </w:trPr>
        <w:tc>
          <w:tcPr>
            <w:tcW w:w="8460" w:type="dxa"/>
            <w:shd w:val="clear" w:color="auto" w:fill="CCFFCC"/>
          </w:tcPr>
          <w:p w:rsidR="004E281D" w:rsidRDefault="004E281D" w:rsidP="00421F04"/>
          <w:p w:rsidR="004E281D" w:rsidRPr="009C20A1" w:rsidRDefault="004E281D" w:rsidP="00654EEE">
            <w:pPr>
              <w:jc w:val="center"/>
              <w:rPr>
                <w:b/>
                <w:color w:val="0000FF"/>
                <w:sz w:val="28"/>
                <w:szCs w:val="28"/>
              </w:rPr>
            </w:pPr>
            <w:r w:rsidRPr="009C20A1">
              <w:rPr>
                <w:b/>
                <w:color w:val="0000FF"/>
                <w:sz w:val="28"/>
                <w:szCs w:val="28"/>
              </w:rPr>
              <w:t>2. Fonctions support</w:t>
            </w:r>
          </w:p>
          <w:p w:rsidR="004E281D" w:rsidRPr="009C20A1" w:rsidRDefault="004E281D" w:rsidP="00421F04">
            <w:pPr>
              <w:rPr>
                <w:color w:val="0000FF"/>
              </w:rPr>
            </w:pPr>
          </w:p>
          <w:p w:rsidR="004E281D" w:rsidRPr="00B16EAE" w:rsidRDefault="004E281D" w:rsidP="00654EEE">
            <w:pPr>
              <w:jc w:val="center"/>
              <w:rPr>
                <w:b/>
                <w:i/>
                <w:color w:val="0000FF"/>
                <w:sz w:val="28"/>
                <w:szCs w:val="28"/>
              </w:rPr>
            </w:pPr>
            <w:r w:rsidRPr="00B16EAE">
              <w:rPr>
                <w:b/>
                <w:i/>
                <w:color w:val="0000FF"/>
                <w:sz w:val="28"/>
                <w:szCs w:val="28"/>
              </w:rPr>
              <w:t>2.1. Gestion des ressources humaines</w:t>
            </w:r>
          </w:p>
          <w:p w:rsidR="004E281D" w:rsidRPr="006E4762" w:rsidRDefault="004E281D" w:rsidP="00654EEE">
            <w:pPr>
              <w:pStyle w:val="Titre3"/>
              <w:numPr>
                <w:ilvl w:val="2"/>
                <w:numId w:val="44"/>
              </w:numPr>
              <w:spacing w:before="240" w:after="240" w:line="240" w:lineRule="auto"/>
              <w:ind w:left="851"/>
              <w:jc w:val="center"/>
            </w:pPr>
            <w:bookmarkStart w:id="151" w:name="_Affectation_des_personnels"/>
            <w:bookmarkStart w:id="152" w:name="_Continuité_du_fonctionnement"/>
            <w:bookmarkStart w:id="153" w:name="_Toc468883826"/>
            <w:bookmarkStart w:id="154" w:name="_Toc503356391"/>
            <w:bookmarkEnd w:id="151"/>
            <w:bookmarkEnd w:id="152"/>
            <w:r>
              <w:t>Continuité du fonctionnement</w:t>
            </w:r>
            <w:bookmarkEnd w:id="153"/>
            <w:bookmarkEnd w:id="154"/>
          </w:p>
        </w:tc>
      </w:tr>
    </w:tbl>
    <w:p w:rsidR="004E281D" w:rsidRDefault="004E281D" w:rsidP="004E281D"/>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E281D" w:rsidTr="00421F04">
        <w:trPr>
          <w:trHeight w:val="1260"/>
        </w:trPr>
        <w:tc>
          <w:tcPr>
            <w:tcW w:w="8460" w:type="dxa"/>
            <w:shd w:val="clear" w:color="auto" w:fill="CCFFCC"/>
          </w:tcPr>
          <w:p w:rsidR="004E281D" w:rsidRPr="005C1782" w:rsidRDefault="004E281D" w:rsidP="00421F04">
            <w:pPr>
              <w:rPr>
                <w:b/>
              </w:rPr>
            </w:pPr>
            <w:r w:rsidRPr="005C1782">
              <w:rPr>
                <w:b/>
              </w:rPr>
              <w:t>Principaux objectifs du contrôle :</w:t>
            </w:r>
          </w:p>
          <w:p w:rsidR="004E281D" w:rsidRPr="005C1782" w:rsidRDefault="004E281D" w:rsidP="00421F04">
            <w:pPr>
              <w:pStyle w:val="x-Puce1"/>
            </w:pPr>
            <w:r w:rsidRPr="005C1782">
              <w:t>S’assurer que</w:t>
            </w:r>
            <w:r>
              <w:t xml:space="preserve"> l’affectation des personnels (p</w:t>
            </w:r>
            <w:r w:rsidRPr="005C1782">
              <w:t xml:space="preserve">lannings, remplacements…) permet le bon fonctionnement </w:t>
            </w:r>
            <w:r>
              <w:t xml:space="preserve">du service </w:t>
            </w:r>
            <w:r w:rsidRPr="005C1782">
              <w:t>à tout moment, y compris la nuit, le week-end et les jours fériés</w:t>
            </w:r>
          </w:p>
          <w:p w:rsidR="004E281D" w:rsidRDefault="004E281D" w:rsidP="00421F04"/>
          <w:p w:rsidR="004E281D" w:rsidRPr="001073CA" w:rsidRDefault="004E281D" w:rsidP="00421F04">
            <w:r w:rsidRPr="00713980">
              <w:rPr>
                <w:b/>
              </w:rPr>
              <w:t xml:space="preserve">Principales </w:t>
            </w:r>
            <w:r>
              <w:rPr>
                <w:b/>
              </w:rPr>
              <w:t>r</w:t>
            </w:r>
            <w:r w:rsidRPr="00144D06">
              <w:rPr>
                <w:b/>
              </w:rPr>
              <w:t>éférences juridiques</w:t>
            </w:r>
            <w:r>
              <w:rPr>
                <w:b/>
              </w:rPr>
              <w:t xml:space="preserve"> et administratives (</w:t>
            </w:r>
            <w:hyperlink w:anchor="T212" w:history="1">
              <w:r w:rsidRPr="00833419">
                <w:rPr>
                  <w:rStyle w:val="Lienhypertexte"/>
                  <w:b/>
                </w:rPr>
                <w:t>2.1.2</w:t>
              </w:r>
            </w:hyperlink>
            <w:r>
              <w:rPr>
                <w:b/>
              </w:rPr>
              <w:t>.) </w:t>
            </w:r>
          </w:p>
          <w:p w:rsidR="004E281D" w:rsidRPr="00713980" w:rsidRDefault="004E281D" w:rsidP="00421F04">
            <w:pPr>
              <w:rPr>
                <w:b/>
              </w:rPr>
            </w:pPr>
          </w:p>
          <w:p w:rsidR="004E281D" w:rsidRPr="005C1782" w:rsidRDefault="004E281D" w:rsidP="00421F04">
            <w:r>
              <w:rPr>
                <w:b/>
              </w:rPr>
              <w:t>Principales catégories de r</w:t>
            </w:r>
            <w:r w:rsidRPr="00D63872">
              <w:rPr>
                <w:b/>
              </w:rPr>
              <w:t>isques</w:t>
            </w:r>
            <w:r>
              <w:rPr>
                <w:b/>
              </w:rPr>
              <w:t xml:space="preserve"> possibles</w:t>
            </w:r>
            <w:r w:rsidRPr="005C1782">
              <w:rPr>
                <w:b/>
              </w:rPr>
              <w:t> </w:t>
            </w:r>
            <w:r w:rsidRPr="00C434FF">
              <w:t>: Sécurité des personne</w:t>
            </w:r>
            <w:r>
              <w:t>s</w:t>
            </w:r>
          </w:p>
          <w:p w:rsidR="004E281D" w:rsidRPr="005C1782" w:rsidRDefault="004E281D" w:rsidP="00421F04">
            <w:pPr>
              <w:ind w:left="360"/>
            </w:pPr>
          </w:p>
          <w:p w:rsidR="004E281D" w:rsidRPr="0081713D" w:rsidRDefault="004E281D" w:rsidP="008569ED">
            <w:r w:rsidRPr="005C1782">
              <w:rPr>
                <w:u w:val="single"/>
              </w:rPr>
              <w:t>Lien avec d’autres fonctions</w:t>
            </w:r>
            <w:r>
              <w:t> : 2.5.1. Sécurités</w:t>
            </w:r>
          </w:p>
        </w:tc>
      </w:tr>
    </w:tbl>
    <w:p w:rsidR="004E281D" w:rsidRDefault="004E281D" w:rsidP="004E281D">
      <w:pPr>
        <w:rPr>
          <w:b/>
        </w:rPr>
      </w:pPr>
    </w:p>
    <w:p w:rsidR="004E281D" w:rsidRDefault="004E281D" w:rsidP="004E281D">
      <w:pPr>
        <w:jc w:val="center"/>
        <w:rPr>
          <w:b/>
          <w:color w:val="0000FF"/>
          <w:u w:val="single"/>
        </w:rPr>
      </w:pPr>
      <w:r>
        <w:rPr>
          <w:b/>
          <w:color w:val="0000FF"/>
          <w:u w:val="single"/>
        </w:rPr>
        <w:t>Questions</w:t>
      </w:r>
    </w:p>
    <w:p w:rsidR="004E281D" w:rsidRDefault="004E281D" w:rsidP="004E281D">
      <w:pPr>
        <w:rPr>
          <w:b/>
        </w:rPr>
      </w:pPr>
    </w:p>
    <w:p w:rsidR="004E281D" w:rsidRPr="009048C5" w:rsidRDefault="004E281D"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4E281D" w:rsidRDefault="004E281D" w:rsidP="0053492B">
      <w:pPr>
        <w:ind w:left="567"/>
        <w:rPr>
          <w:i/>
        </w:rPr>
      </w:pPr>
    </w:p>
    <w:p w:rsidR="004E281D" w:rsidRDefault="004E281D" w:rsidP="0053492B">
      <w:pPr>
        <w:ind w:left="567"/>
        <w:rPr>
          <w:color w:val="0000FF"/>
        </w:rPr>
      </w:pPr>
      <w:r w:rsidRPr="006F149F">
        <w:rPr>
          <w:color w:val="0000FF"/>
        </w:rPr>
        <w:t>2</w:t>
      </w:r>
      <w:r w:rsidRPr="00421F04">
        <w:rPr>
          <w:color w:val="0000FF"/>
        </w:rPr>
        <w:t>12</w:t>
      </w:r>
      <w:r w:rsidRPr="006F149F">
        <w:rPr>
          <w:color w:val="0000FF"/>
        </w:rPr>
        <w:t xml:space="preserve"> </w:t>
      </w:r>
      <w:r>
        <w:rPr>
          <w:color w:val="0000FF"/>
        </w:rPr>
        <w:t>Continuité du fonctionnement</w:t>
      </w:r>
      <w:r w:rsidRPr="006F149F">
        <w:rPr>
          <w:color w:val="0000FF"/>
        </w:rPr>
        <w:t> </w:t>
      </w:r>
    </w:p>
    <w:p w:rsidR="004E281D" w:rsidRPr="000476A5" w:rsidRDefault="0056713D" w:rsidP="0053492B">
      <w:pPr>
        <w:ind w:left="567"/>
        <w:rPr>
          <w:b/>
          <w:i/>
        </w:rPr>
      </w:pPr>
      <w:r w:rsidRPr="000476A5">
        <w:rPr>
          <w:b/>
          <w:i/>
        </w:rPr>
        <w:t>Présentéisme-Absentéisme</w:t>
      </w:r>
    </w:p>
    <w:p w:rsidR="004E281D" w:rsidRDefault="004E281D" w:rsidP="0053492B">
      <w:pPr>
        <w:ind w:left="567"/>
      </w:pPr>
      <w:r w:rsidRPr="00A61288">
        <w:t>Q</w:t>
      </w:r>
      <w:r w:rsidR="00606AFB">
        <w:t>01</w:t>
      </w:r>
      <w:r w:rsidR="00393A64">
        <w:t xml:space="preserve">: Comment est contrôlée la présence des agents </w:t>
      </w:r>
      <w:r w:rsidRPr="00A61288">
        <w:t xml:space="preserve">? </w:t>
      </w:r>
    </w:p>
    <w:p w:rsidR="00D22039" w:rsidRPr="00A61288" w:rsidRDefault="00D22039" w:rsidP="0053492B">
      <w:pPr>
        <w:ind w:left="567"/>
      </w:pPr>
      <w:r>
        <w:t>Q</w:t>
      </w:r>
      <w:r w:rsidR="00606AFB">
        <w:t>02</w:t>
      </w:r>
      <w:r>
        <w:t> : L’établissement et le service disposent-ils d’un système informatisé de gestion des présences et du temps de travail ? Pour les praticiens ? Pour les personnels paramédicaux ?</w:t>
      </w:r>
    </w:p>
    <w:p w:rsidR="001124FD" w:rsidRDefault="001124FD" w:rsidP="0053492B">
      <w:pPr>
        <w:ind w:left="567"/>
      </w:pPr>
      <w:r>
        <w:t>Q</w:t>
      </w:r>
      <w:r w:rsidR="00606AFB">
        <w:t>03</w:t>
      </w:r>
      <w:r>
        <w:t> : Quel est le volume d’absentéisme</w:t>
      </w:r>
      <w:r w:rsidR="005C03EA">
        <w:t xml:space="preserve"> pour maladie</w:t>
      </w:r>
      <w:r>
        <w:t xml:space="preserve"> du service ?</w:t>
      </w:r>
    </w:p>
    <w:p w:rsidR="001124FD" w:rsidRDefault="001124FD" w:rsidP="0053492B">
      <w:pPr>
        <w:ind w:left="567"/>
      </w:pPr>
      <w:r>
        <w:t>Q</w:t>
      </w:r>
      <w:r w:rsidR="00606AFB">
        <w:t>04</w:t>
      </w:r>
      <w:r>
        <w:t xml:space="preserve"> : Quel est le nombre moyen de jours </w:t>
      </w:r>
      <w:r w:rsidR="00827E8E">
        <w:t xml:space="preserve">d’absence </w:t>
      </w:r>
      <w:r>
        <w:t>par agent </w:t>
      </w:r>
      <w:r w:rsidR="00F36FD6">
        <w:t xml:space="preserve">et par an </w:t>
      </w:r>
      <w:r>
        <w:t>?</w:t>
      </w:r>
    </w:p>
    <w:p w:rsidR="001124FD" w:rsidRDefault="001124FD" w:rsidP="0053492B">
      <w:pPr>
        <w:ind w:left="567"/>
      </w:pPr>
      <w:r>
        <w:t>Q</w:t>
      </w:r>
      <w:r w:rsidR="00606AFB">
        <w:t>05</w:t>
      </w:r>
      <w:r>
        <w:t> : Quel est le nombre d’agents ayant bénéficié de congés pour maternité au cours des 3 dernières années ?</w:t>
      </w:r>
    </w:p>
    <w:p w:rsidR="001124FD" w:rsidRDefault="00606AFB" w:rsidP="0053492B">
      <w:pPr>
        <w:ind w:left="567"/>
      </w:pPr>
      <w:r>
        <w:t xml:space="preserve">Q06 </w:t>
      </w:r>
      <w:r w:rsidR="001124FD">
        <w:t>: Ont-ils été remplacés ?</w:t>
      </w:r>
    </w:p>
    <w:p w:rsidR="001124FD" w:rsidRDefault="001124FD" w:rsidP="0053492B">
      <w:pPr>
        <w:ind w:left="567"/>
      </w:pPr>
      <w:r>
        <w:t>Q</w:t>
      </w:r>
      <w:r w:rsidR="00606AFB">
        <w:t>07</w:t>
      </w:r>
      <w:r>
        <w:t> : Le service dispose-t-il des moyens humains pour faire face à l’absentéisme de courte durée (inférieure à 5 jours) ?</w:t>
      </w:r>
    </w:p>
    <w:p w:rsidR="001124FD" w:rsidRDefault="001124FD" w:rsidP="0053492B">
      <w:pPr>
        <w:ind w:left="567"/>
      </w:pPr>
      <w:r>
        <w:t>Q</w:t>
      </w:r>
      <w:r w:rsidR="00606AFB">
        <w:t>08</w:t>
      </w:r>
      <w:r>
        <w:t xml:space="preserve"> : Existe-t-il une procédure particulière pour réorganiser le travail en cas d’absentéisme imprévu </w:t>
      </w:r>
      <w:r w:rsidR="001149D8">
        <w:t>inférieur à 3 jours</w:t>
      </w:r>
      <w:r w:rsidR="00265DA0">
        <w:t xml:space="preserve"> par exemple</w:t>
      </w:r>
      <w:r>
        <w:t> ?</w:t>
      </w:r>
    </w:p>
    <w:p w:rsidR="001149D8" w:rsidRDefault="001149D8" w:rsidP="0053492B">
      <w:pPr>
        <w:ind w:left="567"/>
      </w:pPr>
      <w:r>
        <w:t>Q</w:t>
      </w:r>
      <w:r w:rsidR="00606AFB">
        <w:t>09</w:t>
      </w:r>
      <w:r>
        <w:t> : Si oui, l’équipe et les médecins ont-ils contribué à son élaboration ? Et à son évaluation ?</w:t>
      </w:r>
    </w:p>
    <w:p w:rsidR="001149D8" w:rsidRDefault="001149D8" w:rsidP="0053492B">
      <w:pPr>
        <w:ind w:left="567"/>
      </w:pPr>
      <w:r>
        <w:t>Q</w:t>
      </w:r>
      <w:r w:rsidR="00606AFB">
        <w:t>10</w:t>
      </w:r>
      <w:r>
        <w:t> : Une partie de l’absentéisme est-il pris en charge par une équipe de remplacement ?</w:t>
      </w:r>
    </w:p>
    <w:p w:rsidR="001149D8" w:rsidRDefault="001149D8" w:rsidP="0053492B">
      <w:pPr>
        <w:ind w:left="567"/>
      </w:pPr>
      <w:r>
        <w:t>Q</w:t>
      </w:r>
      <w:r w:rsidR="00606AFB">
        <w:t>11</w:t>
      </w:r>
      <w:r>
        <w:t> : Combien de jours ont-ils ainsi été pris en charge au cours de l’année précédente ?</w:t>
      </w:r>
    </w:p>
    <w:p w:rsidR="001149D8" w:rsidRDefault="001149D8" w:rsidP="0053492B">
      <w:pPr>
        <w:ind w:left="567"/>
      </w:pPr>
      <w:r>
        <w:t>Q</w:t>
      </w:r>
      <w:r w:rsidR="00606AFB">
        <w:t>12</w:t>
      </w:r>
      <w:r>
        <w:t xml:space="preserve"> : Combien de fois les agents du service ont-ils été rappelés pendant leur repos au cours des 12 derniers mois pour pallier un absentéisme impromptu ? </w:t>
      </w:r>
    </w:p>
    <w:p w:rsidR="0056713D" w:rsidRDefault="0056713D" w:rsidP="0053492B">
      <w:pPr>
        <w:ind w:left="567"/>
      </w:pPr>
      <w:r>
        <w:t>Q</w:t>
      </w:r>
      <w:r w:rsidR="00606AFB">
        <w:t>13</w:t>
      </w:r>
      <w:r>
        <w:t> : Quels sont les ressentis exprimés par les agents sur le sujet ?</w:t>
      </w:r>
    </w:p>
    <w:p w:rsidR="00F769C3" w:rsidRDefault="00F769C3" w:rsidP="00F769C3">
      <w:pPr>
        <w:ind w:left="567"/>
      </w:pPr>
      <w:r>
        <w:t>Q</w:t>
      </w:r>
      <w:r w:rsidR="00606AFB">
        <w:t>14</w:t>
      </w:r>
      <w:r>
        <w:t> : L’unité a-t-elle recours à l’intérim ? Si oui, combien de jours au cours des 2 dernières années ?</w:t>
      </w:r>
    </w:p>
    <w:p w:rsidR="0056713D" w:rsidRPr="000476A5" w:rsidRDefault="0056713D" w:rsidP="0053492B">
      <w:pPr>
        <w:ind w:left="567"/>
        <w:rPr>
          <w:b/>
          <w:i/>
        </w:rPr>
      </w:pPr>
      <w:r w:rsidRPr="000476A5">
        <w:rPr>
          <w:b/>
          <w:i/>
        </w:rPr>
        <w:t>Transmissions-Staffs</w:t>
      </w:r>
    </w:p>
    <w:p w:rsidR="0056713D" w:rsidRDefault="0056713D" w:rsidP="0053492B">
      <w:pPr>
        <w:ind w:left="567"/>
      </w:pPr>
      <w:r>
        <w:t>Q</w:t>
      </w:r>
      <w:r w:rsidR="00606AFB">
        <w:t>15</w:t>
      </w:r>
      <w:r>
        <w:t> : Quelles sont les modalités (durée, supports utilisés, participants…) mises en œuvre pour organiser les transmissions dans le service ?</w:t>
      </w:r>
    </w:p>
    <w:p w:rsidR="00B005CE" w:rsidRDefault="0056713D" w:rsidP="0053492B">
      <w:pPr>
        <w:ind w:left="567"/>
      </w:pPr>
      <w:r>
        <w:t>Q</w:t>
      </w:r>
      <w:r w:rsidR="00606AFB">
        <w:t>16</w:t>
      </w:r>
      <w:r>
        <w:t xml:space="preserve"> : </w:t>
      </w:r>
      <w:r w:rsidR="00561C5E">
        <w:t>Sur la base de l’analyse du dossier des patients présents, quel</w:t>
      </w:r>
      <w:r w:rsidR="00D10779">
        <w:t>s constats</w:t>
      </w:r>
      <w:r w:rsidR="00561C5E">
        <w:t xml:space="preserve"> peu</w:t>
      </w:r>
      <w:r w:rsidR="00D10779">
        <w:t>ven</w:t>
      </w:r>
      <w:r w:rsidR="00561C5E">
        <w:t xml:space="preserve">t être </w:t>
      </w:r>
      <w:r w:rsidR="00D10779">
        <w:t xml:space="preserve">opérés </w:t>
      </w:r>
      <w:r w:rsidR="00561C5E">
        <w:t>sur la qualité et la fiabilité de ces transmissions ?</w:t>
      </w:r>
    </w:p>
    <w:p w:rsidR="00577E06" w:rsidRDefault="00577E06" w:rsidP="0053492B">
      <w:pPr>
        <w:ind w:left="567"/>
      </w:pPr>
      <w:r>
        <w:lastRenderedPageBreak/>
        <w:t>Q</w:t>
      </w:r>
      <w:r w:rsidR="00606AFB">
        <w:t>17</w:t>
      </w:r>
      <w:r>
        <w:t> : Des différences sont-elles observées dans la pratique des transmissions jour-nuit, nuit-jour et méridienne ?</w:t>
      </w:r>
    </w:p>
    <w:p w:rsidR="00577E06" w:rsidRDefault="00577E06" w:rsidP="0053492B">
      <w:pPr>
        <w:ind w:left="567"/>
      </w:pPr>
      <w:r>
        <w:t>Q</w:t>
      </w:r>
      <w:r w:rsidR="00606AFB">
        <w:t>18</w:t>
      </w:r>
      <w:r>
        <w:t> : Des staffs médicaux sont-ils organisés</w:t>
      </w:r>
      <w:r w:rsidR="00E13DFE">
        <w:t> ? Quels en sont les participants ? Quelle est leur fréquence ?</w:t>
      </w:r>
    </w:p>
    <w:p w:rsidR="008463BE" w:rsidRDefault="008463BE" w:rsidP="0053492B">
      <w:pPr>
        <w:ind w:left="567"/>
      </w:pPr>
      <w:r>
        <w:t>Q</w:t>
      </w:r>
      <w:r w:rsidR="00606AFB">
        <w:t>19</w:t>
      </w:r>
      <w:r>
        <w:t> : Les décisions prises au cours de ces staffs font-elles l’objet d’une formalisation particulière ?</w:t>
      </w:r>
    </w:p>
    <w:p w:rsidR="004E281D" w:rsidRDefault="00606AFB" w:rsidP="008463BE">
      <w:pPr>
        <w:ind w:left="567"/>
      </w:pPr>
      <w:r>
        <w:t xml:space="preserve">Q20 </w:t>
      </w:r>
      <w:r w:rsidR="00E13DFE">
        <w:t>: Comment l’équipe paramédicale est-elle informée des décisions prises au cours de ces staffs ?</w:t>
      </w:r>
    </w:p>
    <w:p w:rsidR="008463BE" w:rsidRDefault="008463BE" w:rsidP="008463BE">
      <w:pPr>
        <w:ind w:left="567"/>
      </w:pPr>
      <w:r>
        <w:t>Q</w:t>
      </w:r>
      <w:r w:rsidR="00606AFB">
        <w:t>21</w:t>
      </w:r>
      <w:r>
        <w:t> : S’il s’agit d’un service de chirurgie, existe-t-il des staffs d’indications opératoires ainsi q</w:t>
      </w:r>
      <w:r w:rsidR="0064728A">
        <w:t xml:space="preserve">ue des staffs de programmation opératoire </w:t>
      </w:r>
      <w:r>
        <w:t xml:space="preserve">? </w:t>
      </w:r>
    </w:p>
    <w:p w:rsidR="00A943D6" w:rsidRPr="000476A5" w:rsidRDefault="00A943D6" w:rsidP="008463BE">
      <w:pPr>
        <w:ind w:left="567"/>
        <w:rPr>
          <w:b/>
          <w:i/>
        </w:rPr>
      </w:pPr>
      <w:r w:rsidRPr="000476A5">
        <w:rPr>
          <w:b/>
          <w:i/>
        </w:rPr>
        <w:t xml:space="preserve">Organisation des liens entre les équipes médicales et paramédicales </w:t>
      </w:r>
    </w:p>
    <w:p w:rsidR="004E281D" w:rsidRDefault="00606AFB" w:rsidP="0053492B">
      <w:pPr>
        <w:ind w:left="567"/>
      </w:pPr>
      <w:r>
        <w:t xml:space="preserve">Q22 </w:t>
      </w:r>
      <w:r w:rsidR="00A943D6">
        <w:t>: Comment est préparée la visite du matin et la contre-visite du soir ?</w:t>
      </w:r>
    </w:p>
    <w:p w:rsidR="00A943D6" w:rsidRDefault="00A943D6" w:rsidP="0053492B">
      <w:pPr>
        <w:ind w:left="567"/>
      </w:pPr>
      <w:r>
        <w:t>Q</w:t>
      </w:r>
      <w:r w:rsidR="00606AFB">
        <w:t>23</w:t>
      </w:r>
      <w:r>
        <w:t xml:space="preserve"> : Qui participe à </w:t>
      </w:r>
      <w:r w:rsidRPr="00A943D6">
        <w:t>la visite du matin et</w:t>
      </w:r>
      <w:r w:rsidR="00B005CE">
        <w:t xml:space="preserve"> à</w:t>
      </w:r>
      <w:r w:rsidRPr="00A943D6">
        <w:t xml:space="preserve"> la contre-visite du soir</w:t>
      </w:r>
      <w:r>
        <w:t> ?</w:t>
      </w:r>
    </w:p>
    <w:p w:rsidR="00A943D6" w:rsidRDefault="00A943D6" w:rsidP="0053492B">
      <w:pPr>
        <w:ind w:left="567"/>
      </w:pPr>
      <w:r>
        <w:t>Q</w:t>
      </w:r>
      <w:r w:rsidR="00606AFB">
        <w:t>24</w:t>
      </w:r>
      <w:r>
        <w:t> : Un médecin senior y participe-t-il systématiquement ?</w:t>
      </w:r>
    </w:p>
    <w:p w:rsidR="00A943D6" w:rsidRDefault="00A943D6" w:rsidP="0053492B">
      <w:pPr>
        <w:ind w:left="567"/>
      </w:pPr>
      <w:r>
        <w:t>Q</w:t>
      </w:r>
      <w:r w:rsidR="00606AFB">
        <w:t>25</w:t>
      </w:r>
      <w:r>
        <w:t> : A quelle</w:t>
      </w:r>
      <w:r w:rsidR="0064728A">
        <w:t>s</w:t>
      </w:r>
      <w:r>
        <w:t xml:space="preserve"> heure</w:t>
      </w:r>
      <w:r w:rsidR="0064728A">
        <w:t>s</w:t>
      </w:r>
      <w:r>
        <w:t xml:space="preserve"> ont-elles lieu et quelle est leur durée ?</w:t>
      </w:r>
    </w:p>
    <w:p w:rsidR="00A943D6" w:rsidRDefault="00A943D6" w:rsidP="00D17CDB">
      <w:pPr>
        <w:ind w:left="567"/>
      </w:pPr>
      <w:r>
        <w:t>Q</w:t>
      </w:r>
      <w:r w:rsidR="00606AFB">
        <w:t>26</w:t>
      </w:r>
      <w:r>
        <w:t> : Ont-elles lieu le samedi et le dimanche ?</w:t>
      </w:r>
    </w:p>
    <w:p w:rsidR="00A943D6" w:rsidRDefault="00A943D6" w:rsidP="0053492B">
      <w:pPr>
        <w:ind w:left="567"/>
      </w:pPr>
      <w:r>
        <w:t>Q</w:t>
      </w:r>
      <w:r w:rsidR="00606AFB">
        <w:t>27</w:t>
      </w:r>
      <w:r>
        <w:t xml:space="preserve"> : En dehors des visites, un médecin senior est-il disponible pour l’équipe paramédicale ? </w:t>
      </w:r>
      <w:r w:rsidR="0064728A">
        <w:t xml:space="preserve">Quand ? </w:t>
      </w:r>
      <w:r>
        <w:t>Sur place ? Ou au téléphone ?</w:t>
      </w:r>
    </w:p>
    <w:p w:rsidR="00BB4543" w:rsidRPr="000476A5" w:rsidRDefault="00BB4543" w:rsidP="0053492B">
      <w:pPr>
        <w:ind w:left="567"/>
        <w:rPr>
          <w:b/>
          <w:i/>
        </w:rPr>
      </w:pPr>
      <w:r w:rsidRPr="000476A5">
        <w:rPr>
          <w:b/>
          <w:i/>
        </w:rPr>
        <w:t xml:space="preserve">Organisation de la permanence des soins </w:t>
      </w:r>
    </w:p>
    <w:p w:rsidR="00BB4543" w:rsidRDefault="00BB4543" w:rsidP="0053492B">
      <w:pPr>
        <w:ind w:left="567"/>
      </w:pPr>
      <w:r>
        <w:t>Q</w:t>
      </w:r>
      <w:r w:rsidR="00606AFB">
        <w:t>28</w:t>
      </w:r>
      <w:r>
        <w:t xml:space="preserve"> : </w:t>
      </w:r>
      <w:r w:rsidR="00C81288">
        <w:t>La permanence des soins est-elle spécifique au service ou bien partagée avec d’autres ?</w:t>
      </w:r>
    </w:p>
    <w:p w:rsidR="00C81288" w:rsidRDefault="00C81288" w:rsidP="0053492B">
      <w:pPr>
        <w:ind w:left="567"/>
      </w:pPr>
      <w:r>
        <w:t>Q</w:t>
      </w:r>
      <w:r w:rsidR="00606AFB">
        <w:t>29</w:t>
      </w:r>
      <w:r>
        <w:t xml:space="preserve"> : S’agit-il d’une permanence opérationnelle ou de sécurité ? Est-elle forfaitisée ? </w:t>
      </w:r>
    </w:p>
    <w:p w:rsidR="009C01E0" w:rsidRDefault="009C01E0" w:rsidP="0053492B">
      <w:pPr>
        <w:ind w:left="567"/>
      </w:pPr>
      <w:r>
        <w:t>Q</w:t>
      </w:r>
      <w:r w:rsidR="00606AFB">
        <w:t>30</w:t>
      </w:r>
      <w:r>
        <w:t> : S’agit-il d’un système de garde sur place ?</w:t>
      </w:r>
    </w:p>
    <w:p w:rsidR="00C81288" w:rsidRDefault="00606AFB" w:rsidP="0053492B">
      <w:pPr>
        <w:ind w:left="567"/>
      </w:pPr>
      <w:r>
        <w:t>Q31</w:t>
      </w:r>
      <w:r w:rsidR="00C81288">
        <w:t xml:space="preserve">: Y a-t-il des demi-gardes ? </w:t>
      </w:r>
    </w:p>
    <w:p w:rsidR="007E2B69" w:rsidRDefault="00C81288" w:rsidP="007E2B69">
      <w:pPr>
        <w:ind w:left="567"/>
      </w:pPr>
      <w:r>
        <w:t>Q</w:t>
      </w:r>
      <w:r w:rsidR="00606AFB">
        <w:t>32</w:t>
      </w:r>
      <w:r>
        <w:t> : Le</w:t>
      </w:r>
      <w:r w:rsidR="00265DA0">
        <w:t>s dispositions réglementaires</w:t>
      </w:r>
      <w:r>
        <w:t xml:space="preserve"> sont-elles respectées ?</w:t>
      </w:r>
    </w:p>
    <w:p w:rsidR="00C81288" w:rsidRDefault="00C81288" w:rsidP="0053492B">
      <w:pPr>
        <w:ind w:left="567"/>
      </w:pPr>
      <w:r>
        <w:t>Q</w:t>
      </w:r>
      <w:r w:rsidR="00606AFB">
        <w:t>33</w:t>
      </w:r>
      <w:r>
        <w:t> : Comment sont contrôlés les déplacements déclarés pendant la permanence des soins ?</w:t>
      </w:r>
    </w:p>
    <w:p w:rsidR="00C81288" w:rsidRDefault="00C81288" w:rsidP="0053492B">
      <w:pPr>
        <w:ind w:left="567"/>
      </w:pPr>
      <w:r>
        <w:t>Q</w:t>
      </w:r>
      <w:r w:rsidR="00606AFB">
        <w:t>34</w:t>
      </w:r>
      <w:r>
        <w:t> : Lorsqu’il est dû, le repos de sécurité est-il respecté ?</w:t>
      </w:r>
    </w:p>
    <w:p w:rsidR="00C81288" w:rsidRDefault="00C81288" w:rsidP="0053492B">
      <w:pPr>
        <w:ind w:left="567"/>
      </w:pPr>
      <w:r>
        <w:t>Q</w:t>
      </w:r>
      <w:r w:rsidR="00606AFB">
        <w:t>3</w:t>
      </w:r>
      <w:r w:rsidR="0095178B">
        <w:t>5</w:t>
      </w:r>
      <w:r>
        <w:t xml:space="preserve"> : En cas de problème, </w:t>
      </w:r>
      <w:r w:rsidR="00265DA0">
        <w:t>à qui fait appel l’infirmière la nuit ou le</w:t>
      </w:r>
      <w:r>
        <w:t xml:space="preserve"> week-end ?</w:t>
      </w:r>
    </w:p>
    <w:p w:rsidR="00C81288" w:rsidRDefault="00C81288" w:rsidP="0053492B">
      <w:pPr>
        <w:ind w:left="567"/>
      </w:pPr>
      <w:r>
        <w:t>Q</w:t>
      </w:r>
      <w:r w:rsidR="00606AFB">
        <w:t>36</w:t>
      </w:r>
      <w:r>
        <w:t> : Qui établit et signe les modifications de prescriptions lorsque cela est nécessaire </w:t>
      </w:r>
      <w:r w:rsidR="00373E2E">
        <w:t xml:space="preserve">pendant les périodes de permanence des soins </w:t>
      </w:r>
      <w:r>
        <w:t>?</w:t>
      </w:r>
    </w:p>
    <w:p w:rsidR="0058792D" w:rsidRPr="000476A5" w:rsidRDefault="0058792D" w:rsidP="0053492B">
      <w:pPr>
        <w:ind w:left="567"/>
        <w:rPr>
          <w:b/>
          <w:i/>
        </w:rPr>
      </w:pPr>
      <w:r w:rsidRPr="000476A5">
        <w:rPr>
          <w:b/>
          <w:i/>
        </w:rPr>
        <w:t>Fermeture du service-Réduction ponctuelle du capacitaire</w:t>
      </w:r>
    </w:p>
    <w:p w:rsidR="0058792D" w:rsidRDefault="0058792D" w:rsidP="0053492B">
      <w:pPr>
        <w:ind w:left="567"/>
      </w:pPr>
      <w:r>
        <w:t>Q</w:t>
      </w:r>
      <w:r w:rsidR="00606AFB">
        <w:t>37</w:t>
      </w:r>
      <w:r>
        <w:t> : Au cours des 12 derniers mois le service a-t-il été fermé ?</w:t>
      </w:r>
    </w:p>
    <w:p w:rsidR="0058792D" w:rsidRDefault="0058792D" w:rsidP="0053492B">
      <w:pPr>
        <w:ind w:left="567"/>
      </w:pPr>
      <w:r>
        <w:t>Q</w:t>
      </w:r>
      <w:r w:rsidR="00606AFB">
        <w:t>38</w:t>
      </w:r>
      <w:r>
        <w:t> : Pendant combien de temps ? Pour quelles raisons ?</w:t>
      </w:r>
    </w:p>
    <w:p w:rsidR="0058792D" w:rsidRDefault="0058792D" w:rsidP="0053492B">
      <w:pPr>
        <w:ind w:left="567"/>
      </w:pPr>
      <w:r>
        <w:t>Q</w:t>
      </w:r>
      <w:r w:rsidR="00606AFB">
        <w:t>39</w:t>
      </w:r>
      <w:r>
        <w:t> :</w:t>
      </w:r>
      <w:r w:rsidR="009D58BB">
        <w:t xml:space="preserve"> </w:t>
      </w:r>
      <w:r>
        <w:t>Pendant les éventuelles périodes de fermeture où étaient hospitalisés les patients correspondant à la discipline ?</w:t>
      </w:r>
    </w:p>
    <w:p w:rsidR="0058792D" w:rsidRDefault="0058792D" w:rsidP="0053492B">
      <w:pPr>
        <w:ind w:left="567"/>
      </w:pPr>
      <w:r>
        <w:t>Q</w:t>
      </w:r>
      <w:r w:rsidR="00606AFB">
        <w:t>40</w:t>
      </w:r>
      <w:r>
        <w:t xml:space="preserve"> : </w:t>
      </w:r>
      <w:r w:rsidRPr="0058792D">
        <w:t>Pendant les éventuelles périodes de</w:t>
      </w:r>
      <w:r>
        <w:t xml:space="preserve"> fermeture quel était le mode d’exercice de l’équipe paramédicale</w:t>
      </w:r>
      <w:r w:rsidR="00265DA0">
        <w:t xml:space="preserve"> (</w:t>
      </w:r>
      <w:r w:rsidR="001D1CF0">
        <w:t>ré</w:t>
      </w:r>
      <w:r w:rsidR="00265DA0">
        <w:t>affectation</w:t>
      </w:r>
      <w:r w:rsidR="001D1CF0">
        <w:t xml:space="preserve"> dans un autre service</w:t>
      </w:r>
      <w:r w:rsidR="00265DA0">
        <w:t>, congés ou RTT…)</w:t>
      </w:r>
      <w:r>
        <w:t>?</w:t>
      </w:r>
    </w:p>
    <w:p w:rsidR="0058792D" w:rsidRDefault="0058792D" w:rsidP="0053492B">
      <w:pPr>
        <w:ind w:left="567"/>
      </w:pPr>
      <w:r>
        <w:t>Q</w:t>
      </w:r>
      <w:r w:rsidR="00606AFB">
        <w:t>41</w:t>
      </w:r>
      <w:r>
        <w:t> : Au cours des 12 derniers mois des lits ont-ils été fermés ? Si</w:t>
      </w:r>
      <w:r w:rsidR="001D1CF0">
        <w:t xml:space="preserve"> oui, combien, à quels moments </w:t>
      </w:r>
      <w:r>
        <w:t>et pour quelles raisons ?</w:t>
      </w:r>
    </w:p>
    <w:p w:rsidR="00FF4B01" w:rsidRPr="000476A5" w:rsidRDefault="00FF4B01" w:rsidP="0053492B">
      <w:pPr>
        <w:ind w:left="567"/>
        <w:rPr>
          <w:b/>
          <w:i/>
        </w:rPr>
      </w:pPr>
      <w:r w:rsidRPr="000476A5">
        <w:rPr>
          <w:b/>
          <w:i/>
        </w:rPr>
        <w:t>Patients hospitalisés dans un service inadéquat</w:t>
      </w:r>
    </w:p>
    <w:p w:rsidR="00FF4B01" w:rsidRDefault="00FF4B01" w:rsidP="0053492B">
      <w:pPr>
        <w:ind w:left="567"/>
      </w:pPr>
      <w:r>
        <w:t>Q</w:t>
      </w:r>
      <w:r w:rsidR="00606AFB">
        <w:t>42</w:t>
      </w:r>
      <w:r>
        <w:t> : Au cours des 12 derniers mois, combien de patients relevant de la discipline du service ont-ils été hébergés et pris en charge dans un autre service de l’établissement ?</w:t>
      </w:r>
    </w:p>
    <w:p w:rsidR="00D720E6" w:rsidRDefault="00FF4B01" w:rsidP="0053492B">
      <w:pPr>
        <w:ind w:left="567"/>
      </w:pPr>
      <w:r>
        <w:t>Q</w:t>
      </w:r>
      <w:r w:rsidR="00606AFB">
        <w:t>43</w:t>
      </w:r>
      <w:r>
        <w:t> : Dans ce cas comment s’organise l’équipe médicale du service ?</w:t>
      </w:r>
    </w:p>
    <w:p w:rsidR="007E2B69" w:rsidRDefault="00584192" w:rsidP="0053492B">
      <w:pPr>
        <w:ind w:left="567"/>
      </w:pPr>
      <w:r w:rsidRPr="001D1CF0">
        <w:t>Q</w:t>
      </w:r>
      <w:r w:rsidR="001D1CF0" w:rsidRPr="001D1CF0">
        <w:t>44</w:t>
      </w:r>
      <w:r w:rsidRPr="001D1CF0">
        <w:t xml:space="preserve">: </w:t>
      </w:r>
      <w:r w:rsidR="007E2B69" w:rsidRPr="001D1CF0">
        <w:t xml:space="preserve">Est-ce que les modalités de prise en charge </w:t>
      </w:r>
      <w:r w:rsidR="001D1CF0" w:rsidRPr="001D1CF0">
        <w:t>existent? Si oui, o</w:t>
      </w:r>
      <w:r w:rsidR="007E2B69" w:rsidRPr="001D1CF0">
        <w:t>nt été validées au niveau du service ? Du pôle ? De l’établissement ?</w:t>
      </w:r>
    </w:p>
    <w:p w:rsidR="00FF4B01" w:rsidRDefault="00FF4B01" w:rsidP="0053492B">
      <w:pPr>
        <w:ind w:left="567"/>
      </w:pPr>
      <w:r>
        <w:t>Q</w:t>
      </w:r>
      <w:r w:rsidR="001D1CF0">
        <w:t>45</w:t>
      </w:r>
      <w:r>
        <w:t xml:space="preserve"> : Au cours des 12 derniers mois, combien de patients </w:t>
      </w:r>
      <w:r w:rsidR="00D95785">
        <w:t>relevant d’une autre discipline ont-ils été hébergé dans</w:t>
      </w:r>
      <w:r w:rsidR="001D1CF0">
        <w:t xml:space="preserve"> le service</w:t>
      </w:r>
      <w:r>
        <w:t>?</w:t>
      </w:r>
    </w:p>
    <w:p w:rsidR="00FF4B01" w:rsidRDefault="00FF4B01" w:rsidP="0053492B">
      <w:pPr>
        <w:ind w:left="567"/>
      </w:pPr>
      <w:r>
        <w:t>Q</w:t>
      </w:r>
      <w:r w:rsidR="001D1CF0">
        <w:t>46</w:t>
      </w:r>
      <w:r>
        <w:t> : Qui en a assuré la prise en charge médicale ?</w:t>
      </w:r>
    </w:p>
    <w:p w:rsidR="00FF4B01" w:rsidRDefault="00FF4B01" w:rsidP="0053492B">
      <w:pPr>
        <w:ind w:left="567"/>
      </w:pPr>
      <w:r>
        <w:t>Q</w:t>
      </w:r>
      <w:r w:rsidR="001D1CF0">
        <w:t>47</w:t>
      </w:r>
      <w:r>
        <w:t> : L’équipe paramédicale a-t-elle été confrontée à des difficultés dans la continuité de ces prises en charge ?</w:t>
      </w:r>
      <w:r w:rsidR="001D1CF0">
        <w:t xml:space="preserve"> Si oui, lesquelles?</w:t>
      </w:r>
    </w:p>
    <w:p w:rsidR="00BB4543" w:rsidRPr="00A943D6" w:rsidRDefault="00BB4543" w:rsidP="0053492B">
      <w:pPr>
        <w:ind w:left="567"/>
      </w:pPr>
    </w:p>
    <w:p w:rsidR="004E281D" w:rsidRDefault="004E281D" w:rsidP="0053492B">
      <w:pPr>
        <w:ind w:left="567"/>
      </w:pPr>
    </w:p>
    <w:p w:rsidR="00CD549B" w:rsidRDefault="00CD549B" w:rsidP="0053492B">
      <w:pPr>
        <w:ind w:left="567"/>
        <w:jc w:val="center"/>
        <w:rPr>
          <w:b/>
          <w:color w:val="0000FF"/>
          <w:u w:val="single"/>
        </w:rPr>
      </w:pPr>
    </w:p>
    <w:p w:rsidR="00CD549B" w:rsidRDefault="00CD549B" w:rsidP="0053492B">
      <w:pPr>
        <w:ind w:left="567"/>
        <w:jc w:val="center"/>
        <w:rPr>
          <w:b/>
          <w:color w:val="0000FF"/>
          <w:u w:val="single"/>
        </w:rPr>
      </w:pPr>
    </w:p>
    <w:p w:rsidR="00CD549B" w:rsidRDefault="00CD549B" w:rsidP="0053492B">
      <w:pPr>
        <w:ind w:left="567"/>
        <w:jc w:val="center"/>
        <w:rPr>
          <w:b/>
          <w:color w:val="0000FF"/>
          <w:u w:val="single"/>
        </w:rPr>
      </w:pPr>
    </w:p>
    <w:p w:rsidR="004E281D" w:rsidRPr="00ED5740" w:rsidRDefault="004E281D" w:rsidP="00FA132A">
      <w:pPr>
        <w:jc w:val="center"/>
        <w:rPr>
          <w:b/>
          <w:color w:val="0000FF"/>
          <w:u w:val="single"/>
        </w:rPr>
      </w:pPr>
      <w:r>
        <w:rPr>
          <w:b/>
          <w:color w:val="0000FF"/>
          <w:u w:val="single"/>
        </w:rPr>
        <w:lastRenderedPageBreak/>
        <w:t xml:space="preserve">Sources d’information 2.1.2. </w:t>
      </w:r>
    </w:p>
    <w:p w:rsidR="004E281D" w:rsidRDefault="004E281D"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4E281D" w:rsidRPr="001C1693" w:rsidTr="00421F04">
        <w:trPr>
          <w:trHeight w:val="58"/>
        </w:trPr>
        <w:tc>
          <w:tcPr>
            <w:tcW w:w="8505" w:type="dxa"/>
          </w:tcPr>
          <w:p w:rsidR="004E281D" w:rsidRPr="001C1693" w:rsidRDefault="004E281D" w:rsidP="0053492B">
            <w:pPr>
              <w:pStyle w:val="TableauIGAS0"/>
              <w:ind w:left="567"/>
            </w:pPr>
            <w:r w:rsidRPr="001C1693">
              <w:t xml:space="preserve">Plannings </w:t>
            </w:r>
          </w:p>
        </w:tc>
      </w:tr>
      <w:tr w:rsidR="004E281D" w:rsidRPr="001C1693" w:rsidTr="00421F04">
        <w:trPr>
          <w:trHeight w:val="58"/>
        </w:trPr>
        <w:tc>
          <w:tcPr>
            <w:tcW w:w="8505" w:type="dxa"/>
          </w:tcPr>
          <w:p w:rsidR="004E281D" w:rsidRPr="001C1693" w:rsidRDefault="004E281D" w:rsidP="00E74E25">
            <w:pPr>
              <w:pStyle w:val="TableauIGAS0"/>
              <w:ind w:left="567"/>
            </w:pPr>
            <w:r>
              <w:t>Organisation de la permanence et de la continuité de soins /</w:t>
            </w:r>
            <w:r w:rsidRPr="00421F04">
              <w:t xml:space="preserve">Procédures de garde </w:t>
            </w:r>
            <w:r w:rsidRPr="001C1693">
              <w:t xml:space="preserve">ou d’astreinte, outils </w:t>
            </w:r>
            <w:r w:rsidR="00E74E25">
              <w:t>d’aide</w:t>
            </w:r>
          </w:p>
        </w:tc>
      </w:tr>
      <w:tr w:rsidR="004E281D" w:rsidRPr="001C1693" w:rsidTr="00421F04">
        <w:trPr>
          <w:trHeight w:val="58"/>
        </w:trPr>
        <w:tc>
          <w:tcPr>
            <w:tcW w:w="8505" w:type="dxa"/>
            <w:tcBorders>
              <w:bottom w:val="double" w:sz="4" w:space="0" w:color="auto"/>
            </w:tcBorders>
          </w:tcPr>
          <w:p w:rsidR="004E281D" w:rsidRPr="001C1693" w:rsidRDefault="004E281D" w:rsidP="0053492B">
            <w:pPr>
              <w:pStyle w:val="TableauIGAS0"/>
              <w:ind w:left="567"/>
            </w:pPr>
            <w:r w:rsidRPr="001C1693">
              <w:t>Procédures spécifiques, nuits, fins de semaine, jours fériés</w:t>
            </w:r>
            <w:r>
              <w:t>, vacances</w:t>
            </w:r>
          </w:p>
        </w:tc>
      </w:tr>
      <w:tr w:rsidR="00A84A50" w:rsidRPr="001C1693" w:rsidTr="00421F04">
        <w:trPr>
          <w:trHeight w:val="58"/>
        </w:trPr>
        <w:tc>
          <w:tcPr>
            <w:tcW w:w="8505" w:type="dxa"/>
            <w:tcBorders>
              <w:top w:val="double" w:sz="4" w:space="0" w:color="auto"/>
            </w:tcBorders>
          </w:tcPr>
          <w:p w:rsidR="00A84A50" w:rsidRPr="001C1693" w:rsidRDefault="00A84A50" w:rsidP="008B025B">
            <w:pPr>
              <w:pStyle w:val="TableauIGAS0"/>
              <w:ind w:left="567"/>
            </w:pPr>
            <w:r>
              <w:t>Entretien avec la direction des ressources humaines</w:t>
            </w:r>
            <w:r w:rsidR="009E2E2E">
              <w:t>, la direction des affaires médicales,</w:t>
            </w:r>
            <w:r>
              <w:t xml:space="preserve"> la direction des soins</w:t>
            </w:r>
          </w:p>
        </w:tc>
      </w:tr>
      <w:tr w:rsidR="004E281D" w:rsidRPr="001C1693" w:rsidTr="00421F04">
        <w:trPr>
          <w:trHeight w:val="58"/>
        </w:trPr>
        <w:tc>
          <w:tcPr>
            <w:tcW w:w="8505" w:type="dxa"/>
            <w:tcBorders>
              <w:top w:val="double" w:sz="4" w:space="0" w:color="auto"/>
            </w:tcBorders>
          </w:tcPr>
          <w:p w:rsidR="004E281D" w:rsidRPr="001C1693" w:rsidRDefault="004E281D" w:rsidP="008B025B">
            <w:pPr>
              <w:pStyle w:val="TableauIGAS0"/>
              <w:ind w:left="567"/>
            </w:pPr>
            <w:r w:rsidRPr="001C1693">
              <w:t xml:space="preserve">Entretien avec le </w:t>
            </w:r>
            <w:r w:rsidR="008B025B">
              <w:t>chef de service, chef de pôle</w:t>
            </w:r>
            <w:r w:rsidR="00A84A50">
              <w:t>, cadre</w:t>
            </w:r>
          </w:p>
        </w:tc>
      </w:tr>
      <w:tr w:rsidR="004E281D" w:rsidRPr="001C1693" w:rsidTr="00421F04">
        <w:trPr>
          <w:trHeight w:val="58"/>
        </w:trPr>
        <w:tc>
          <w:tcPr>
            <w:tcW w:w="8505" w:type="dxa"/>
          </w:tcPr>
          <w:p w:rsidR="004E281D" w:rsidRPr="001C1693" w:rsidRDefault="009E2E2E" w:rsidP="0053492B">
            <w:pPr>
              <w:pStyle w:val="TableauIGAS0"/>
              <w:ind w:left="567"/>
            </w:pPr>
            <w:r>
              <w:t>Entretiens avec des professionnels</w:t>
            </w:r>
            <w:r w:rsidR="004E281D" w:rsidRPr="001C1693">
              <w:t xml:space="preserve"> </w:t>
            </w:r>
          </w:p>
        </w:tc>
      </w:tr>
      <w:tr w:rsidR="00A84A50" w:rsidRPr="001C1693" w:rsidTr="00421F04">
        <w:trPr>
          <w:trHeight w:val="58"/>
        </w:trPr>
        <w:tc>
          <w:tcPr>
            <w:tcW w:w="8505" w:type="dxa"/>
          </w:tcPr>
          <w:p w:rsidR="00A84A50" w:rsidRPr="001C1693" w:rsidRDefault="00A84A50" w:rsidP="0053492B">
            <w:pPr>
              <w:pStyle w:val="TableauIGAS0"/>
              <w:ind w:left="567"/>
            </w:pPr>
            <w:r>
              <w:t>Comptes rendus de la commission de l'organisation de la permanence des soins</w:t>
            </w:r>
          </w:p>
        </w:tc>
      </w:tr>
    </w:tbl>
    <w:p w:rsidR="004E281D" w:rsidRDefault="004E281D" w:rsidP="0053492B">
      <w:pPr>
        <w:ind w:left="567"/>
      </w:pPr>
    </w:p>
    <w:p w:rsidR="004E281D" w:rsidRDefault="004E281D" w:rsidP="00FA132A">
      <w:pPr>
        <w:jc w:val="center"/>
        <w:rPr>
          <w:b/>
          <w:color w:val="0000FF"/>
          <w:u w:val="single"/>
        </w:rPr>
      </w:pPr>
      <w:r>
        <w:rPr>
          <w:b/>
          <w:color w:val="0000FF"/>
          <w:u w:val="single"/>
        </w:rPr>
        <w:t>Références utiles</w:t>
      </w:r>
    </w:p>
    <w:p w:rsidR="004E281D" w:rsidRDefault="004E281D" w:rsidP="0053492B">
      <w:pPr>
        <w:ind w:left="567"/>
      </w:pPr>
    </w:p>
    <w:p w:rsidR="007E2B69" w:rsidRDefault="007E2B69" w:rsidP="007E2B69">
      <w:pPr>
        <w:ind w:left="567"/>
      </w:pPr>
    </w:p>
    <w:p w:rsidR="007E2B69" w:rsidRDefault="007E2B69" w:rsidP="0053492B">
      <w:pPr>
        <w:ind w:left="567"/>
      </w:pPr>
    </w:p>
    <w:p w:rsidR="008E2AA1" w:rsidRDefault="008E2AA1"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Pr="00E426F7" w:rsidRDefault="008E2AA1" w:rsidP="0053492B">
            <w:pPr>
              <w:ind w:left="567"/>
              <w:jc w:val="center"/>
              <w:rPr>
                <w:b/>
                <w:sz w:val="24"/>
                <w:szCs w:val="24"/>
              </w:rPr>
            </w:pPr>
          </w:p>
          <w:p w:rsidR="008E2AA1" w:rsidRPr="009C20A1" w:rsidRDefault="008E2AA1"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8E2AA1" w:rsidRDefault="008E2AA1" w:rsidP="0053492B">
            <w:pPr>
              <w:ind w:left="567"/>
              <w:jc w:val="center"/>
              <w:rPr>
                <w:rFonts w:ascii="Garamond" w:hAnsi="Garamond"/>
                <w:b/>
                <w:color w:val="0000FF"/>
                <w:sz w:val="28"/>
                <w:szCs w:val="28"/>
              </w:rPr>
            </w:pPr>
          </w:p>
          <w:p w:rsidR="008E2AA1" w:rsidRPr="00B16EAE" w:rsidRDefault="008E2AA1" w:rsidP="00654EEE">
            <w:pPr>
              <w:jc w:val="center"/>
              <w:rPr>
                <w:rFonts w:ascii="Garamond" w:hAnsi="Garamond"/>
                <w:b/>
                <w:color w:val="0000FF"/>
                <w:sz w:val="28"/>
                <w:szCs w:val="28"/>
              </w:rPr>
            </w:pPr>
            <w:r w:rsidRPr="00B16EAE">
              <w:rPr>
                <w:rFonts w:ascii="Garamond" w:hAnsi="Garamond"/>
                <w:b/>
                <w:color w:val="0000FF"/>
                <w:sz w:val="28"/>
                <w:szCs w:val="28"/>
              </w:rPr>
              <w:t>2.1. Gestion des ressources humaines</w:t>
            </w:r>
          </w:p>
          <w:p w:rsidR="008E2AA1" w:rsidRPr="006E4762" w:rsidRDefault="008E2AA1" w:rsidP="00654EEE">
            <w:pPr>
              <w:pStyle w:val="Titre3"/>
              <w:spacing w:before="240" w:after="240" w:line="240" w:lineRule="auto"/>
              <w:jc w:val="center"/>
            </w:pPr>
            <w:bookmarkStart w:id="155" w:name="_Pratiques_professionnelles,_éthique"/>
            <w:bookmarkStart w:id="156" w:name="_Toc359918570"/>
            <w:bookmarkStart w:id="157" w:name="_Toc468883827"/>
            <w:bookmarkStart w:id="158" w:name="_Toc503356392"/>
            <w:bookmarkEnd w:id="155"/>
            <w:r>
              <w:t>Pratiques professionnelles, éthique</w:t>
            </w:r>
            <w:bookmarkEnd w:id="156"/>
            <w:bookmarkEnd w:id="157"/>
            <w:bookmarkEnd w:id="158"/>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A61288" w:rsidRDefault="008E2AA1" w:rsidP="0053492B">
            <w:pPr>
              <w:ind w:left="567"/>
              <w:rPr>
                <w:b/>
              </w:rPr>
            </w:pPr>
            <w:r w:rsidRPr="00A61288">
              <w:rPr>
                <w:b/>
              </w:rPr>
              <w:t>Principaux objectifs du contrôle :</w:t>
            </w:r>
          </w:p>
          <w:p w:rsidR="008E2AA1" w:rsidRPr="00A61288" w:rsidRDefault="008E2AA1" w:rsidP="0053492B">
            <w:pPr>
              <w:pStyle w:val="x-Puce1"/>
              <w:ind w:left="567"/>
            </w:pPr>
            <w:r w:rsidRPr="00A61288">
              <w:t xml:space="preserve">S’assurer de l’échange autour des pratiques professionnelles </w:t>
            </w:r>
            <w:r w:rsidR="007504EC">
              <w:t xml:space="preserve">et </w:t>
            </w:r>
            <w:r w:rsidRPr="00A61288">
              <w:t>de</w:t>
            </w:r>
            <w:r w:rsidR="007504EC">
              <w:t>s</w:t>
            </w:r>
            <w:r w:rsidRPr="00A61288">
              <w:t xml:space="preserve"> réflexions éthiques</w:t>
            </w:r>
            <w:r>
              <w:t xml:space="preserve"> </w:t>
            </w:r>
          </w:p>
          <w:p w:rsidR="008E2AA1" w:rsidRPr="00A61288" w:rsidRDefault="008E2AA1" w:rsidP="0053492B">
            <w:pPr>
              <w:ind w:left="567"/>
            </w:pPr>
          </w:p>
          <w:p w:rsidR="008E2AA1" w:rsidRPr="00A61288" w:rsidRDefault="008E2AA1" w:rsidP="0053492B">
            <w:pPr>
              <w:ind w:left="567"/>
              <w:rPr>
                <w:b/>
              </w:rPr>
            </w:pPr>
            <w:r w:rsidRPr="00A61288">
              <w:rPr>
                <w:b/>
              </w:rPr>
              <w:t>Principales références juridiques et administratives (</w:t>
            </w:r>
            <w:hyperlink w:anchor="T213" w:history="1">
              <w:r w:rsidRPr="00A61288">
                <w:rPr>
                  <w:rStyle w:val="Lienhypertexte"/>
                  <w:b/>
                </w:rPr>
                <w:t>2.1.3</w:t>
              </w:r>
            </w:hyperlink>
            <w:r w:rsidRPr="00A61288">
              <w:rPr>
                <w:b/>
              </w:rPr>
              <w:t>.) </w:t>
            </w:r>
          </w:p>
          <w:p w:rsidR="008E2AA1" w:rsidRPr="00A61288" w:rsidRDefault="008E2AA1" w:rsidP="0053492B">
            <w:pPr>
              <w:ind w:left="567"/>
              <w:rPr>
                <w:b/>
              </w:rPr>
            </w:pPr>
          </w:p>
          <w:p w:rsidR="008E2AA1" w:rsidRPr="00A61288" w:rsidRDefault="008E2AA1" w:rsidP="0053492B">
            <w:pPr>
              <w:ind w:left="567"/>
              <w:rPr>
                <w:b/>
              </w:rPr>
            </w:pPr>
            <w:r w:rsidRPr="00A61288">
              <w:rPr>
                <w:b/>
              </w:rPr>
              <w:t xml:space="preserve">Principales catégories de risques possibles : </w:t>
            </w:r>
            <w:r w:rsidRPr="00A61288">
              <w:t>Sécurité des</w:t>
            </w:r>
            <w:r w:rsidR="0012511F">
              <w:t xml:space="preserve"> personnes</w:t>
            </w:r>
            <w:r w:rsidRPr="00A61288">
              <w:t xml:space="preserve"> - Social</w:t>
            </w:r>
          </w:p>
          <w:p w:rsidR="008E2AA1" w:rsidRPr="00A61288" w:rsidRDefault="008E2AA1" w:rsidP="0053492B">
            <w:pPr>
              <w:ind w:left="567"/>
            </w:pPr>
          </w:p>
          <w:p w:rsidR="008E2AA1" w:rsidRPr="002941A6" w:rsidRDefault="008E2AA1" w:rsidP="0053492B">
            <w:pPr>
              <w:ind w:left="567"/>
            </w:pPr>
            <w:r w:rsidRPr="00A61288">
              <w:rPr>
                <w:u w:val="single"/>
              </w:rPr>
              <w:t>Lien avec d’autres fonctions</w:t>
            </w:r>
            <w:r w:rsidRPr="00A61288">
              <w:t xml:space="preserve"> : </w:t>
            </w:r>
            <w:r w:rsidR="0012511F">
              <w:t xml:space="preserve">1.3.1 Structures de concertation au sein du pôle ou du service – staffs médicaux ; 1.4.1. Démarche d’amélioration de la qualité et de la sécurité des soins ; 1.5.2. Gestion des </w:t>
            </w:r>
            <w:r w:rsidR="002F2305">
              <w:t>évènement</w:t>
            </w:r>
            <w:r w:rsidR="0012511F">
              <w:t xml:space="preserve">s indésirables – réclamations </w:t>
            </w:r>
            <w:r w:rsidR="00216EC5">
              <w:t>–</w:t>
            </w:r>
            <w:r w:rsidR="0012511F">
              <w:t xml:space="preserve"> signalements</w:t>
            </w:r>
            <w:r w:rsidR="00216EC5">
              <w:t>, 2.1.1. Personnels, qualifications, 2.1.2. Continuité du fonctionnement</w:t>
            </w:r>
            <w:r w:rsidR="0012511F">
              <w:t xml:space="preserve"> </w:t>
            </w:r>
          </w:p>
          <w:p w:rsidR="008E2AA1" w:rsidRPr="0081713D" w:rsidRDefault="008E2AA1" w:rsidP="0053492B">
            <w:pPr>
              <w:ind w:left="567"/>
            </w:pPr>
          </w:p>
        </w:tc>
      </w:tr>
    </w:tbl>
    <w:p w:rsidR="008E2AA1" w:rsidRDefault="008E2AA1" w:rsidP="0053492B">
      <w:pPr>
        <w:ind w:left="567"/>
        <w:rPr>
          <w:b/>
        </w:rPr>
      </w:pPr>
    </w:p>
    <w:p w:rsidR="008E2AA1" w:rsidRDefault="008E2AA1" w:rsidP="00FA132A">
      <w:pPr>
        <w:jc w:val="center"/>
        <w:rPr>
          <w:b/>
          <w:color w:val="0000FF"/>
          <w:u w:val="single"/>
        </w:rPr>
      </w:pPr>
      <w:r>
        <w:rPr>
          <w:b/>
          <w:color w:val="0000FF"/>
          <w:u w:val="single"/>
        </w:rPr>
        <w:t>Questions</w:t>
      </w:r>
    </w:p>
    <w:p w:rsidR="008E2AA1" w:rsidRDefault="008E2AA1" w:rsidP="0053492B">
      <w:pPr>
        <w:ind w:left="567"/>
        <w:rPr>
          <w:b/>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pPr>
    </w:p>
    <w:p w:rsidR="008E2AA1" w:rsidRDefault="008E2AA1" w:rsidP="0053492B">
      <w:pPr>
        <w:ind w:left="567"/>
        <w:rPr>
          <w:color w:val="0000FF"/>
        </w:rPr>
      </w:pPr>
      <w:r w:rsidRPr="006F149F">
        <w:rPr>
          <w:color w:val="0000FF"/>
        </w:rPr>
        <w:t>213 Prati</w:t>
      </w:r>
      <w:r w:rsidR="00317B87">
        <w:rPr>
          <w:color w:val="0000FF"/>
        </w:rPr>
        <w:t>ques professionnelles, éthique</w:t>
      </w:r>
    </w:p>
    <w:p w:rsidR="007504EC" w:rsidRDefault="008E2AA1" w:rsidP="0053492B">
      <w:pPr>
        <w:ind w:left="567"/>
      </w:pPr>
      <w:r w:rsidRPr="00A61288">
        <w:t xml:space="preserve">Q01 : </w:t>
      </w:r>
      <w:r w:rsidR="007504EC">
        <w:t>Qu’est-ce qui est mis en place pour que les praticiens s’approprient les guides de bonnes pratiques (sociétés savantes, HAS…) ?</w:t>
      </w:r>
    </w:p>
    <w:p w:rsidR="007504EC" w:rsidRDefault="007504EC" w:rsidP="0053492B">
      <w:pPr>
        <w:ind w:left="567"/>
      </w:pPr>
      <w:r>
        <w:t>Q</w:t>
      </w:r>
      <w:r w:rsidR="00606AFB">
        <w:t>02</w:t>
      </w:r>
      <w:r>
        <w:t xml:space="preserve"> : Quel est le dispositif mis en place pour partager </w:t>
      </w:r>
      <w:r w:rsidR="009130AC">
        <w:t>la connaissance</w:t>
      </w:r>
      <w:r>
        <w:t xml:space="preserve"> de nouveaux protocoles ?</w:t>
      </w:r>
    </w:p>
    <w:p w:rsidR="00C826F7" w:rsidRDefault="00C826F7" w:rsidP="0053492B">
      <w:pPr>
        <w:ind w:left="567"/>
      </w:pPr>
      <w:r>
        <w:t>Q</w:t>
      </w:r>
      <w:r w:rsidR="00606AFB">
        <w:t>03</w:t>
      </w:r>
      <w:r>
        <w:t xml:space="preserve"> : </w:t>
      </w:r>
      <w:r w:rsidRPr="00C826F7">
        <w:t xml:space="preserve">Qu’est-ce qui est mis en place pour que les </w:t>
      </w:r>
      <w:r>
        <w:t>paramédicaux</w:t>
      </w:r>
      <w:r w:rsidRPr="00C826F7">
        <w:t xml:space="preserve"> s’approprient les </w:t>
      </w:r>
      <w:r>
        <w:t>protocoles élaborés dans l’établissement et dans le service ?</w:t>
      </w:r>
      <w:r w:rsidR="0074453A">
        <w:t xml:space="preserve"> Existe-t-il des staffs paramédicaux ?</w:t>
      </w:r>
    </w:p>
    <w:p w:rsidR="00C826F7" w:rsidRDefault="00C826F7" w:rsidP="0053492B">
      <w:pPr>
        <w:ind w:left="567"/>
      </w:pPr>
      <w:r>
        <w:t>Q</w:t>
      </w:r>
      <w:r w:rsidR="00606AFB">
        <w:t>04</w:t>
      </w:r>
      <w:r>
        <w:t> : Participent-ils à leur élaboration ?</w:t>
      </w:r>
    </w:p>
    <w:p w:rsidR="008E2AA1" w:rsidRPr="00A61288" w:rsidRDefault="00606AFB" w:rsidP="0053492B">
      <w:pPr>
        <w:ind w:left="567"/>
      </w:pPr>
      <w:r>
        <w:t>Q05</w:t>
      </w:r>
      <w:r w:rsidR="007504EC">
        <w:t xml:space="preserve">: </w:t>
      </w:r>
      <w:r w:rsidR="008E2AA1" w:rsidRPr="00A61288">
        <w:t xml:space="preserve">Les professionnels peuvent-ils échanger sur leurs pratiques professionnelles ? </w:t>
      </w:r>
    </w:p>
    <w:p w:rsidR="00317B87" w:rsidRDefault="00317B87" w:rsidP="0053492B">
      <w:pPr>
        <w:ind w:left="567"/>
      </w:pPr>
      <w:r>
        <w:t>Q</w:t>
      </w:r>
      <w:r w:rsidR="00606AFB">
        <w:t>06</w:t>
      </w:r>
      <w:r>
        <w:t> : Si oui, à quelles occasions et selon quelle méthode ?</w:t>
      </w:r>
    </w:p>
    <w:p w:rsidR="00C826F7" w:rsidRDefault="007504EC" w:rsidP="0053492B">
      <w:pPr>
        <w:ind w:left="567"/>
      </w:pPr>
      <w:r>
        <w:t>Q</w:t>
      </w:r>
      <w:r w:rsidR="00606AFB">
        <w:t>07</w:t>
      </w:r>
      <w:r>
        <w:t> :</w:t>
      </w:r>
      <w:r w:rsidR="00C826F7">
        <w:t xml:space="preserve"> Des évaluations de pratiques professionnelles</w:t>
      </w:r>
      <w:r w:rsidR="000D0F04">
        <w:t xml:space="preserve"> (EPP)</w:t>
      </w:r>
      <w:r w:rsidR="00C826F7">
        <w:t xml:space="preserve"> sont-elles réalisées dans le service ?</w:t>
      </w:r>
    </w:p>
    <w:p w:rsidR="000D0F04" w:rsidRDefault="00C826F7" w:rsidP="0053492B">
      <w:pPr>
        <w:ind w:left="567"/>
      </w:pPr>
      <w:r>
        <w:t>Q</w:t>
      </w:r>
      <w:r w:rsidR="00606AFB">
        <w:t>08</w:t>
      </w:r>
      <w:r>
        <w:t> : Combien au cours des 3 dernières années ?</w:t>
      </w:r>
      <w:r w:rsidR="007504EC">
        <w:t xml:space="preserve"> </w:t>
      </w:r>
    </w:p>
    <w:p w:rsidR="007504EC" w:rsidRDefault="00584192" w:rsidP="0053492B">
      <w:pPr>
        <w:ind w:left="567"/>
      </w:pPr>
      <w:r w:rsidRPr="0086180B">
        <w:t>Q</w:t>
      </w:r>
      <w:r w:rsidR="0086180B">
        <w:t>09</w:t>
      </w:r>
      <w:r w:rsidRPr="0086180B">
        <w:t xml:space="preserve"> :</w:t>
      </w:r>
      <w:r>
        <w:t xml:space="preserve"> </w:t>
      </w:r>
      <w:r w:rsidR="00C826F7">
        <w:t>Associent-elles praticiens et paramédicaux ?</w:t>
      </w:r>
    </w:p>
    <w:p w:rsidR="007504EC" w:rsidRDefault="00767D5B" w:rsidP="0053492B">
      <w:pPr>
        <w:ind w:left="567"/>
      </w:pPr>
      <w:r>
        <w:t>Q</w:t>
      </w:r>
      <w:r w:rsidR="0086180B">
        <w:t xml:space="preserve">10 </w:t>
      </w:r>
      <w:r>
        <w:t>: La méthode du patient traceur a-t-elle été utilisée dans le service ?</w:t>
      </w:r>
    </w:p>
    <w:p w:rsidR="00767D5B" w:rsidRDefault="00767D5B" w:rsidP="0053492B">
      <w:pPr>
        <w:ind w:left="567"/>
      </w:pPr>
      <w:r>
        <w:t>Q</w:t>
      </w:r>
      <w:r w:rsidR="00606AFB">
        <w:t>1</w:t>
      </w:r>
      <w:r w:rsidR="0086180B">
        <w:t>1</w:t>
      </w:r>
      <w:r>
        <w:t> : Si oui sur quels thèmes ?</w:t>
      </w:r>
    </w:p>
    <w:p w:rsidR="007504EC" w:rsidRDefault="00767D5B" w:rsidP="0053492B">
      <w:pPr>
        <w:ind w:left="567"/>
      </w:pPr>
      <w:r>
        <w:t>Q</w:t>
      </w:r>
      <w:r w:rsidR="00606AFB">
        <w:t>1</w:t>
      </w:r>
      <w:r w:rsidR="0086180B">
        <w:t>2</w:t>
      </w:r>
      <w:r>
        <w:t> : Quelle réflexion collective a été organisée</w:t>
      </w:r>
      <w:r w:rsidR="00D31E1C">
        <w:t xml:space="preserve"> </w:t>
      </w:r>
      <w:r>
        <w:t>pour que l’équipe s’en approprie les résultats ?</w:t>
      </w:r>
    </w:p>
    <w:p w:rsidR="008E2AA1" w:rsidRDefault="008E2AA1" w:rsidP="0053492B">
      <w:pPr>
        <w:ind w:left="567"/>
      </w:pPr>
      <w:r>
        <w:t>Q</w:t>
      </w:r>
      <w:r w:rsidR="00606AFB">
        <w:t>1</w:t>
      </w:r>
      <w:r w:rsidR="0086180B">
        <w:t>3</w:t>
      </w:r>
      <w:r w:rsidR="00606AFB">
        <w:t xml:space="preserve"> </w:t>
      </w:r>
      <w:r>
        <w:t xml:space="preserve">: Existe-t-il une démarche de questionnement éthique permettant des réflexions préalables à des décisions dans l’intérêt des personnes ? </w:t>
      </w:r>
    </w:p>
    <w:p w:rsidR="008E2AA1" w:rsidRDefault="008E2AA1" w:rsidP="0053492B">
      <w:pPr>
        <w:ind w:left="567"/>
      </w:pPr>
      <w:r>
        <w:t>Q</w:t>
      </w:r>
      <w:r w:rsidR="00606AFB">
        <w:t>1</w:t>
      </w:r>
      <w:r w:rsidR="0086180B">
        <w:t xml:space="preserve">4 </w:t>
      </w:r>
      <w:r>
        <w:t>: Les staffs médicaux constituent</w:t>
      </w:r>
      <w:r w:rsidR="002548C5">
        <w:t>-</w:t>
      </w:r>
      <w:r>
        <w:t>ils l’espace de ces réflexions collectives ?</w:t>
      </w:r>
    </w:p>
    <w:p w:rsidR="00057B5F" w:rsidRDefault="00057B5F" w:rsidP="0053492B">
      <w:pPr>
        <w:ind w:left="567"/>
      </w:pPr>
      <w:r>
        <w:t>Q</w:t>
      </w:r>
      <w:r w:rsidR="00606AFB">
        <w:t>1</w:t>
      </w:r>
      <w:r w:rsidR="0086180B">
        <w:t>5</w:t>
      </w:r>
      <w:r>
        <w:t> : Ce questionnement éthique associe-t-il praticiens et paramédicaux ?</w:t>
      </w:r>
    </w:p>
    <w:p w:rsidR="00057B5F" w:rsidRDefault="00057B5F" w:rsidP="0053492B">
      <w:pPr>
        <w:ind w:left="567"/>
      </w:pPr>
      <w:r>
        <w:t>Q</w:t>
      </w:r>
      <w:r w:rsidR="00606AFB">
        <w:t>1</w:t>
      </w:r>
      <w:r w:rsidR="0086180B">
        <w:t xml:space="preserve">6 </w:t>
      </w:r>
      <w:r>
        <w:t>: Selon quelles modalités et sur quels thèmes?</w:t>
      </w:r>
    </w:p>
    <w:p w:rsidR="00816F2D" w:rsidRDefault="00816F2D" w:rsidP="0053492B">
      <w:pPr>
        <w:ind w:left="567"/>
      </w:pPr>
      <w:r>
        <w:lastRenderedPageBreak/>
        <w:t>Q</w:t>
      </w:r>
      <w:r w:rsidR="00606AFB">
        <w:t>1</w:t>
      </w:r>
      <w:r w:rsidR="0086180B">
        <w:t>7</w:t>
      </w:r>
      <w:r>
        <w:t> : Si l’établissement dispose d’un espace éthique</w:t>
      </w:r>
      <w:r w:rsidR="00D31E1C">
        <w:t> ?</w:t>
      </w:r>
      <w:r>
        <w:t xml:space="preserve"> </w:t>
      </w:r>
      <w:r w:rsidR="00D31E1C">
        <w:t>A</w:t>
      </w:r>
      <w:r>
        <w:t>-t-il été sollicité</w:t>
      </w:r>
      <w:r w:rsidR="000D0F04">
        <w:t xml:space="preserve"> par les équipes du service</w:t>
      </w:r>
      <w:r>
        <w:t> ?</w:t>
      </w:r>
    </w:p>
    <w:p w:rsidR="00816F2D" w:rsidRDefault="00816F2D" w:rsidP="0053492B">
      <w:pPr>
        <w:ind w:left="567"/>
      </w:pPr>
      <w:r>
        <w:t>Q</w:t>
      </w:r>
      <w:r w:rsidR="00606AFB">
        <w:t>1</w:t>
      </w:r>
      <w:r w:rsidR="0086180B">
        <w:t>8</w:t>
      </w:r>
      <w:r w:rsidR="005C5FD7">
        <w:t xml:space="preserve"> </w:t>
      </w:r>
      <w:r>
        <w:t>: Sur quels thèmes précis ?</w:t>
      </w:r>
      <w:r w:rsidR="009130AC">
        <w:t xml:space="preserve"> Ou à quelles occasions ?</w:t>
      </w:r>
    </w:p>
    <w:p w:rsidR="00816F2D" w:rsidRDefault="00816F2D" w:rsidP="0053492B">
      <w:pPr>
        <w:ind w:left="567"/>
      </w:pPr>
      <w:r>
        <w:t>Q</w:t>
      </w:r>
      <w:r w:rsidR="00606AFB">
        <w:t>1</w:t>
      </w:r>
      <w:r w:rsidR="0086180B">
        <w:t>9</w:t>
      </w:r>
      <w:r>
        <w:t> : Le service a-t-il sollicité l’espace régional éthique ?</w:t>
      </w:r>
    </w:p>
    <w:p w:rsidR="00816F2D" w:rsidRDefault="00816F2D" w:rsidP="0053492B">
      <w:pPr>
        <w:ind w:left="567"/>
      </w:pPr>
      <w:r>
        <w:t>Q</w:t>
      </w:r>
      <w:r w:rsidR="0086180B">
        <w:t xml:space="preserve">20 </w:t>
      </w:r>
      <w:r>
        <w:t>: Sur quels thèmes ?</w:t>
      </w:r>
      <w:r w:rsidR="009130AC">
        <w:t xml:space="preserve"> Ou sur quelles situations ?</w:t>
      </w:r>
    </w:p>
    <w:p w:rsidR="009130AC" w:rsidRDefault="009130AC" w:rsidP="0053492B">
      <w:pPr>
        <w:ind w:left="567"/>
      </w:pPr>
      <w:r>
        <w:t>Q</w:t>
      </w:r>
      <w:r w:rsidR="00606AFB">
        <w:t>2</w:t>
      </w:r>
      <w:r w:rsidR="0086180B">
        <w:t>1</w:t>
      </w:r>
      <w:r>
        <w:t> : Des formations à l’éthique dans les pratiques ont-elles concerné les</w:t>
      </w:r>
      <w:r w:rsidRPr="009130AC">
        <w:t xml:space="preserve"> </w:t>
      </w:r>
      <w:r>
        <w:t>professionnels du service ?</w:t>
      </w:r>
    </w:p>
    <w:p w:rsidR="009130AC" w:rsidRDefault="009130AC" w:rsidP="0053492B">
      <w:pPr>
        <w:ind w:left="567"/>
      </w:pPr>
      <w:r>
        <w:t>Q</w:t>
      </w:r>
      <w:r w:rsidR="00ED0F72">
        <w:t>2</w:t>
      </w:r>
      <w:r w:rsidR="0086180B">
        <w:t xml:space="preserve">2 </w:t>
      </w:r>
      <w:r>
        <w:t>: Si oui, combien d’agents ont participé à ces formations ?</w:t>
      </w:r>
    </w:p>
    <w:p w:rsidR="00896098" w:rsidRDefault="00896098" w:rsidP="0053492B">
      <w:pPr>
        <w:ind w:left="567"/>
      </w:pPr>
      <w:r>
        <w:t>Q</w:t>
      </w:r>
      <w:r w:rsidR="00ED0F72">
        <w:t>2</w:t>
      </w:r>
      <w:r w:rsidR="0086180B">
        <w:t>3</w:t>
      </w:r>
      <w:r>
        <w:t> : Certaines fonctions font-elles partie d’un protocole de coopération ? Si oui, quelle évaluation en est faite ?</w:t>
      </w:r>
    </w:p>
    <w:p w:rsidR="008E2AA1" w:rsidRDefault="008E2AA1" w:rsidP="0053492B">
      <w:pPr>
        <w:ind w:left="567"/>
      </w:pPr>
    </w:p>
    <w:p w:rsidR="008E2AA1" w:rsidRPr="00ED5740" w:rsidRDefault="008E2AA1" w:rsidP="00FA132A">
      <w:pPr>
        <w:jc w:val="center"/>
        <w:rPr>
          <w:b/>
          <w:color w:val="0000FF"/>
          <w:u w:val="single"/>
        </w:rPr>
      </w:pPr>
      <w:r w:rsidRPr="00ED5740">
        <w:rPr>
          <w:b/>
          <w:color w:val="0000FF"/>
          <w:u w:val="single"/>
        </w:rPr>
        <w:t>Sources d’information 2.1.3</w:t>
      </w:r>
      <w:r>
        <w:rPr>
          <w:b/>
          <w:color w:val="0000FF"/>
          <w:u w:val="single"/>
        </w:rPr>
        <w:t xml:space="preserve">. </w:t>
      </w:r>
    </w:p>
    <w:p w:rsidR="008E2AA1" w:rsidRDefault="008E2AA1" w:rsidP="0053492B">
      <w:pPr>
        <w:ind w:left="567"/>
      </w:pPr>
    </w:p>
    <w:tbl>
      <w:tblPr>
        <w:tblW w:w="864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0D1783" w:rsidRPr="001C1693" w:rsidTr="007735B6">
        <w:trPr>
          <w:trHeight w:val="58"/>
        </w:trPr>
        <w:tc>
          <w:tcPr>
            <w:tcW w:w="8646" w:type="dxa"/>
          </w:tcPr>
          <w:p w:rsidR="000D1783" w:rsidRPr="001C1693" w:rsidRDefault="000D1783" w:rsidP="0053492B">
            <w:pPr>
              <w:pStyle w:val="TableauIGAS0"/>
              <w:ind w:left="567"/>
            </w:pPr>
            <w:r>
              <w:t>Entretien avec le directeur Qualité, le directeur des soins</w:t>
            </w:r>
          </w:p>
        </w:tc>
      </w:tr>
      <w:tr w:rsidR="008E2AA1" w:rsidRPr="001C1693" w:rsidTr="007735B6">
        <w:trPr>
          <w:trHeight w:val="58"/>
        </w:trPr>
        <w:tc>
          <w:tcPr>
            <w:tcW w:w="8646" w:type="dxa"/>
          </w:tcPr>
          <w:p w:rsidR="008E2AA1" w:rsidRPr="001C1693" w:rsidRDefault="008E2AA1" w:rsidP="0053492B">
            <w:pPr>
              <w:pStyle w:val="TableauIGAS0"/>
              <w:ind w:left="567"/>
            </w:pPr>
            <w:r w:rsidRPr="001C1693">
              <w:t xml:space="preserve">Entretien avec le </w:t>
            </w:r>
            <w:r w:rsidR="000B25D0">
              <w:t>responsable médical et les cadres</w:t>
            </w:r>
          </w:p>
        </w:tc>
      </w:tr>
      <w:tr w:rsidR="008E2AA1" w:rsidRPr="001C1693" w:rsidTr="000B25D0">
        <w:trPr>
          <w:trHeight w:val="58"/>
        </w:trPr>
        <w:tc>
          <w:tcPr>
            <w:tcW w:w="8646" w:type="dxa"/>
          </w:tcPr>
          <w:p w:rsidR="000B25D0" w:rsidRPr="001C1693" w:rsidRDefault="008E2AA1" w:rsidP="0053492B">
            <w:pPr>
              <w:pStyle w:val="TableauIGAS0"/>
              <w:ind w:left="567"/>
            </w:pPr>
            <w:r w:rsidRPr="001C1693">
              <w:t xml:space="preserve">Entretiens avec le </w:t>
            </w:r>
            <w:r w:rsidR="000B25D0">
              <w:t>président de l’espace éthique</w:t>
            </w:r>
          </w:p>
        </w:tc>
      </w:tr>
      <w:tr w:rsidR="000B25D0" w:rsidRPr="001C1693" w:rsidTr="00896098">
        <w:trPr>
          <w:trHeight w:val="58"/>
        </w:trPr>
        <w:tc>
          <w:tcPr>
            <w:tcW w:w="8646" w:type="dxa"/>
          </w:tcPr>
          <w:p w:rsidR="000B25D0" w:rsidRPr="001C1693" w:rsidRDefault="000B25D0" w:rsidP="00C826F7">
            <w:pPr>
              <w:pStyle w:val="TableauIGAS0"/>
              <w:ind w:left="567"/>
            </w:pPr>
            <w:r>
              <w:t xml:space="preserve">Entretiens avec les praticiens </w:t>
            </w:r>
          </w:p>
        </w:tc>
      </w:tr>
      <w:tr w:rsidR="00896098" w:rsidRPr="001C1693" w:rsidTr="007735B6">
        <w:trPr>
          <w:trHeight w:val="58"/>
        </w:trPr>
        <w:tc>
          <w:tcPr>
            <w:tcW w:w="8646" w:type="dxa"/>
            <w:tcBorders>
              <w:bottom w:val="double" w:sz="4" w:space="0" w:color="auto"/>
            </w:tcBorders>
          </w:tcPr>
          <w:p w:rsidR="00896098" w:rsidRDefault="00896098" w:rsidP="00896098">
            <w:pPr>
              <w:pStyle w:val="TableauIGAS0"/>
              <w:ind w:left="567"/>
            </w:pPr>
            <w:r>
              <w:t>Protocoles de coopération</w:t>
            </w:r>
          </w:p>
        </w:tc>
      </w:tr>
    </w:tbl>
    <w:p w:rsidR="008E2AA1" w:rsidRDefault="008E2AA1" w:rsidP="0053492B">
      <w:pPr>
        <w:ind w:left="567"/>
      </w:pPr>
    </w:p>
    <w:p w:rsidR="008E2AA1" w:rsidRDefault="008E2AA1" w:rsidP="00FA132A">
      <w:pPr>
        <w:jc w:val="center"/>
        <w:rPr>
          <w:b/>
          <w:color w:val="0000FF"/>
          <w:u w:val="single"/>
        </w:rPr>
      </w:pPr>
      <w:r>
        <w:rPr>
          <w:b/>
          <w:color w:val="0000FF"/>
          <w:u w:val="single"/>
        </w:rPr>
        <w:t>Références utiles</w:t>
      </w:r>
    </w:p>
    <w:p w:rsidR="008E2AA1" w:rsidRDefault="008E2AA1" w:rsidP="0053492B">
      <w:pPr>
        <w:ind w:left="567"/>
        <w:rPr>
          <w:b/>
          <w:color w:val="0000FF"/>
          <w:u w:val="single"/>
        </w:rPr>
      </w:pPr>
      <w:r>
        <w:rPr>
          <w:b/>
          <w:color w:val="0000FF"/>
          <w:u w:val="single"/>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E281D" w:rsidTr="00421F04">
        <w:trPr>
          <w:trHeight w:val="720"/>
        </w:trPr>
        <w:tc>
          <w:tcPr>
            <w:tcW w:w="8460" w:type="dxa"/>
            <w:shd w:val="clear" w:color="auto" w:fill="CCFFCC"/>
          </w:tcPr>
          <w:p w:rsidR="00E426F7" w:rsidRDefault="00E426F7" w:rsidP="0053492B">
            <w:pPr>
              <w:ind w:left="567"/>
              <w:jc w:val="center"/>
              <w:rPr>
                <w:b/>
                <w:color w:val="0000FF"/>
                <w:sz w:val="28"/>
                <w:szCs w:val="28"/>
              </w:rPr>
            </w:pPr>
          </w:p>
          <w:p w:rsidR="004E281D" w:rsidRDefault="004E281D"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4E281D" w:rsidRDefault="004E281D" w:rsidP="0053492B">
            <w:pPr>
              <w:ind w:left="567"/>
              <w:jc w:val="center"/>
              <w:rPr>
                <w:rFonts w:ascii="Garamond" w:hAnsi="Garamond"/>
                <w:b/>
                <w:i/>
                <w:color w:val="0000FF"/>
                <w:sz w:val="28"/>
                <w:szCs w:val="28"/>
              </w:rPr>
            </w:pPr>
          </w:p>
          <w:p w:rsidR="004E281D" w:rsidRPr="00B16EAE" w:rsidRDefault="004E281D" w:rsidP="00654EEE">
            <w:pPr>
              <w:jc w:val="center"/>
              <w:rPr>
                <w:rFonts w:ascii="Garamond" w:hAnsi="Garamond"/>
                <w:b/>
                <w:i/>
                <w:color w:val="0000FF"/>
                <w:sz w:val="28"/>
                <w:szCs w:val="28"/>
              </w:rPr>
            </w:pPr>
            <w:r w:rsidRPr="00B16EAE">
              <w:rPr>
                <w:rFonts w:ascii="Garamond" w:hAnsi="Garamond"/>
                <w:b/>
                <w:i/>
                <w:color w:val="0000FF"/>
                <w:sz w:val="28"/>
                <w:szCs w:val="28"/>
              </w:rPr>
              <w:t>2.1. Gestion des ressources humaines</w:t>
            </w:r>
          </w:p>
          <w:p w:rsidR="004E281D" w:rsidRPr="00B73EB0" w:rsidRDefault="00B73EB0" w:rsidP="00654EEE">
            <w:pPr>
              <w:pStyle w:val="Titre3"/>
              <w:spacing w:before="240" w:after="240" w:line="240" w:lineRule="auto"/>
              <w:jc w:val="center"/>
            </w:pPr>
            <w:bookmarkStart w:id="159" w:name="_Formation,_accompagnement_à"/>
            <w:bookmarkStart w:id="160" w:name="_Formation_-_accompagnement"/>
            <w:bookmarkStart w:id="161" w:name="_Toc359918569"/>
            <w:bookmarkStart w:id="162" w:name="_Toc503356393"/>
            <w:bookmarkEnd w:id="159"/>
            <w:bookmarkEnd w:id="160"/>
            <w:r w:rsidRPr="00B73EB0">
              <w:t xml:space="preserve">Formation </w:t>
            </w:r>
            <w:r w:rsidR="00711E60">
              <w:t>–</w:t>
            </w:r>
            <w:r w:rsidRPr="00B73EB0">
              <w:t xml:space="preserve"> </w:t>
            </w:r>
            <w:r w:rsidR="00711E60">
              <w:t xml:space="preserve">Développement professionnel continu- </w:t>
            </w:r>
            <w:r w:rsidR="00AD1056">
              <w:t>P</w:t>
            </w:r>
            <w:r w:rsidRPr="00B73EB0">
              <w:t>romotion - Soutien des professionnels</w:t>
            </w:r>
            <w:bookmarkEnd w:id="161"/>
            <w:bookmarkEnd w:id="162"/>
          </w:p>
        </w:tc>
      </w:tr>
    </w:tbl>
    <w:p w:rsidR="004E281D" w:rsidRDefault="004E281D"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E281D" w:rsidTr="00421F04">
        <w:trPr>
          <w:trHeight w:val="1260"/>
        </w:trPr>
        <w:tc>
          <w:tcPr>
            <w:tcW w:w="8460" w:type="dxa"/>
            <w:shd w:val="clear" w:color="auto" w:fill="CCFFCC"/>
          </w:tcPr>
          <w:p w:rsidR="004E281D" w:rsidRPr="007F5E7F" w:rsidRDefault="004E281D" w:rsidP="0053492B">
            <w:pPr>
              <w:ind w:left="567"/>
              <w:rPr>
                <w:b/>
              </w:rPr>
            </w:pPr>
            <w:r w:rsidRPr="007F5E7F">
              <w:rPr>
                <w:b/>
              </w:rPr>
              <w:t>Principaux objectifs du contrôle :</w:t>
            </w:r>
          </w:p>
          <w:p w:rsidR="004E281D" w:rsidRPr="007F5E7F" w:rsidRDefault="004E281D" w:rsidP="0053492B">
            <w:pPr>
              <w:pStyle w:val="x-Puce1"/>
              <w:ind w:left="567"/>
            </w:pPr>
            <w:r w:rsidRPr="007F5E7F">
              <w:t xml:space="preserve">Vérifier l’existence d’un plan de formation et l’effectivité de sa mise en œuvre </w:t>
            </w:r>
          </w:p>
          <w:p w:rsidR="004E281D" w:rsidRPr="007F5E7F" w:rsidRDefault="004E281D" w:rsidP="0053492B">
            <w:pPr>
              <w:pStyle w:val="x-Puce1"/>
              <w:ind w:left="567"/>
            </w:pPr>
            <w:r>
              <w:t>S’assurer de</w:t>
            </w:r>
            <w:r w:rsidRPr="007F5E7F">
              <w:t xml:space="preserve"> l’existence d’un accompagnement et d’un soutien des </w:t>
            </w:r>
            <w:r w:rsidR="007A3F0F">
              <w:t>professionnels</w:t>
            </w:r>
          </w:p>
          <w:p w:rsidR="004E281D" w:rsidRDefault="004E281D" w:rsidP="0053492B">
            <w:pPr>
              <w:ind w:left="567"/>
            </w:pPr>
          </w:p>
          <w:p w:rsidR="004E281D" w:rsidRPr="0018138D" w:rsidRDefault="004E281D" w:rsidP="0053492B">
            <w:pPr>
              <w:ind w:left="567"/>
              <w:rPr>
                <w:b/>
              </w:rPr>
            </w:pPr>
            <w:r w:rsidRPr="00713980">
              <w:rPr>
                <w:b/>
              </w:rPr>
              <w:t xml:space="preserve">Principales </w:t>
            </w:r>
            <w:r>
              <w:rPr>
                <w:b/>
              </w:rPr>
              <w:t>r</w:t>
            </w:r>
            <w:r w:rsidRPr="0018138D">
              <w:rPr>
                <w:b/>
              </w:rPr>
              <w:t>éférences juridiques</w:t>
            </w:r>
            <w:r>
              <w:rPr>
                <w:b/>
              </w:rPr>
              <w:t xml:space="preserve"> et administratives</w:t>
            </w:r>
            <w:r w:rsidRPr="0018138D">
              <w:rPr>
                <w:b/>
              </w:rPr>
              <w:t xml:space="preserve"> (</w:t>
            </w:r>
            <w:hyperlink w:anchor="T214" w:history="1">
              <w:r w:rsidRPr="00BE4664">
                <w:rPr>
                  <w:rStyle w:val="Lienhypertexte"/>
                  <w:b/>
                </w:rPr>
                <w:t>2.1.4.)</w:t>
              </w:r>
            </w:hyperlink>
            <w:r>
              <w:rPr>
                <w:b/>
              </w:rPr>
              <w:t xml:space="preserve"> </w:t>
            </w:r>
          </w:p>
          <w:p w:rsidR="004E281D" w:rsidRPr="00713980" w:rsidRDefault="004E281D" w:rsidP="0053492B">
            <w:pPr>
              <w:ind w:left="567"/>
              <w:rPr>
                <w:b/>
              </w:rPr>
            </w:pPr>
          </w:p>
          <w:p w:rsidR="004E281D" w:rsidRPr="007F5E7F" w:rsidRDefault="004E281D" w:rsidP="0053492B">
            <w:pPr>
              <w:ind w:left="567"/>
            </w:pPr>
            <w:r>
              <w:rPr>
                <w:b/>
              </w:rPr>
              <w:t>Principales catégories de r</w:t>
            </w:r>
            <w:r w:rsidRPr="00D63872">
              <w:rPr>
                <w:b/>
              </w:rPr>
              <w:t>isques</w:t>
            </w:r>
            <w:r>
              <w:rPr>
                <w:b/>
              </w:rPr>
              <w:t xml:space="preserve"> possibles</w:t>
            </w:r>
            <w:r w:rsidRPr="007F5E7F">
              <w:rPr>
                <w:b/>
              </w:rPr>
              <w:t xml:space="preserve"> : </w:t>
            </w:r>
            <w:r w:rsidRPr="007F5E7F">
              <w:t>Managérial –</w:t>
            </w:r>
            <w:r>
              <w:t xml:space="preserve"> Juridique – Professionnels - </w:t>
            </w:r>
            <w:r w:rsidRPr="007F5E7F">
              <w:t xml:space="preserve">Social </w:t>
            </w:r>
          </w:p>
          <w:p w:rsidR="004E281D" w:rsidRPr="007F5E7F" w:rsidRDefault="004E281D" w:rsidP="0053492B">
            <w:pPr>
              <w:ind w:left="567"/>
            </w:pPr>
          </w:p>
          <w:p w:rsidR="004E281D" w:rsidRPr="002941A6" w:rsidRDefault="004E281D" w:rsidP="0053492B">
            <w:pPr>
              <w:ind w:left="567"/>
            </w:pPr>
            <w:r w:rsidRPr="007F5E7F">
              <w:rPr>
                <w:u w:val="single"/>
              </w:rPr>
              <w:t>Lien avec d’autres fonctions</w:t>
            </w:r>
            <w:r w:rsidR="00BE4664">
              <w:t> :</w:t>
            </w:r>
            <w:r>
              <w:t xml:space="preserve"> </w:t>
            </w:r>
            <w:r w:rsidRPr="002941A6">
              <w:t>2.1.1. Personnels</w:t>
            </w:r>
            <w:r>
              <w:t>, qualifications, 2.1.2. Continuité du fonctionnement, 3.8.2. Organisation et dispensation des soins</w:t>
            </w:r>
          </w:p>
          <w:p w:rsidR="004E281D" w:rsidRPr="0081713D" w:rsidRDefault="004E281D" w:rsidP="0053492B">
            <w:pPr>
              <w:ind w:left="567"/>
            </w:pPr>
          </w:p>
        </w:tc>
      </w:tr>
    </w:tbl>
    <w:p w:rsidR="004E281D" w:rsidRDefault="004E281D" w:rsidP="0053492B">
      <w:pPr>
        <w:ind w:left="567"/>
        <w:rPr>
          <w:b/>
        </w:rPr>
      </w:pPr>
    </w:p>
    <w:p w:rsidR="004E281D" w:rsidRDefault="004E281D" w:rsidP="00FA132A">
      <w:pPr>
        <w:jc w:val="center"/>
        <w:rPr>
          <w:b/>
          <w:color w:val="0000FF"/>
          <w:u w:val="single"/>
        </w:rPr>
      </w:pPr>
      <w:r>
        <w:rPr>
          <w:b/>
          <w:color w:val="0000FF"/>
          <w:u w:val="single"/>
        </w:rPr>
        <w:t>Questions</w:t>
      </w:r>
    </w:p>
    <w:p w:rsidR="004E281D" w:rsidRDefault="004E281D" w:rsidP="0053492B">
      <w:pPr>
        <w:ind w:left="567"/>
        <w:rPr>
          <w:b/>
        </w:rPr>
      </w:pPr>
    </w:p>
    <w:p w:rsidR="004E281D" w:rsidRPr="009048C5" w:rsidRDefault="004E281D"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4E281D" w:rsidRDefault="004E281D" w:rsidP="0053492B">
      <w:pPr>
        <w:ind w:left="567"/>
      </w:pPr>
    </w:p>
    <w:p w:rsidR="004E281D" w:rsidRDefault="004E281D" w:rsidP="0053492B">
      <w:pPr>
        <w:ind w:left="567"/>
        <w:rPr>
          <w:color w:val="0000FF"/>
        </w:rPr>
      </w:pPr>
      <w:r w:rsidRPr="006F149F">
        <w:rPr>
          <w:color w:val="0000FF"/>
        </w:rPr>
        <w:t>21</w:t>
      </w:r>
      <w:r>
        <w:rPr>
          <w:color w:val="0000FF"/>
        </w:rPr>
        <w:t>4</w:t>
      </w:r>
      <w:r w:rsidR="00F75D58">
        <w:rPr>
          <w:color w:val="0000FF"/>
        </w:rPr>
        <w:t xml:space="preserve"> Formation - </w:t>
      </w:r>
      <w:r w:rsidR="00711E60">
        <w:rPr>
          <w:color w:val="0000FF"/>
        </w:rPr>
        <w:t>Développement professionnel continu (DPC)</w:t>
      </w:r>
      <w:r w:rsidR="00F75D58">
        <w:rPr>
          <w:color w:val="0000FF"/>
        </w:rPr>
        <w:t xml:space="preserve"> </w:t>
      </w:r>
      <w:r w:rsidR="00711E60">
        <w:rPr>
          <w:color w:val="0000FF"/>
        </w:rPr>
        <w:t xml:space="preserve">- </w:t>
      </w:r>
      <w:r w:rsidR="006B22B6">
        <w:rPr>
          <w:color w:val="0000FF"/>
        </w:rPr>
        <w:t>promotion - S</w:t>
      </w:r>
      <w:r w:rsidRPr="006F149F">
        <w:rPr>
          <w:color w:val="0000FF"/>
        </w:rPr>
        <w:t>outien des professionnels</w:t>
      </w:r>
    </w:p>
    <w:p w:rsidR="00F71FEE" w:rsidRDefault="004E281D" w:rsidP="0053492B">
      <w:pPr>
        <w:ind w:left="567"/>
      </w:pPr>
      <w:r>
        <w:t xml:space="preserve">Q01 : </w:t>
      </w:r>
      <w:r w:rsidR="00F71FEE">
        <w:t>Le plan de formation de l’établissement concerne-t-il des besoins identifiés par le service ?</w:t>
      </w:r>
    </w:p>
    <w:p w:rsidR="00F71FEE" w:rsidRDefault="00F71FEE" w:rsidP="0053492B">
      <w:pPr>
        <w:ind w:left="567"/>
      </w:pPr>
      <w:r>
        <w:t>Q</w:t>
      </w:r>
      <w:r w:rsidR="00ED0F72">
        <w:t>02</w:t>
      </w:r>
      <w:r>
        <w:t> : Existe-t-il un plan de formation pour le pôle ?</w:t>
      </w:r>
    </w:p>
    <w:p w:rsidR="00F71FEE" w:rsidRDefault="00ED0F72" w:rsidP="0053492B">
      <w:pPr>
        <w:ind w:left="567"/>
      </w:pPr>
      <w:r>
        <w:t xml:space="preserve">Q03 </w:t>
      </w:r>
      <w:r w:rsidR="00F71FEE">
        <w:t>: Existe-t-i</w:t>
      </w:r>
      <w:r w:rsidR="007A3F0F">
        <w:t>l un système de délégation de</w:t>
      </w:r>
      <w:r w:rsidR="00F71FEE">
        <w:t xml:space="preserve"> gestion de la formation continue prévu dans le contrat de pôle ?</w:t>
      </w:r>
    </w:p>
    <w:p w:rsidR="001E5438" w:rsidRDefault="00F71FEE" w:rsidP="001E5438">
      <w:pPr>
        <w:ind w:left="567"/>
      </w:pPr>
      <w:r>
        <w:t>Q</w:t>
      </w:r>
      <w:r w:rsidR="00ED0F72">
        <w:t>04</w:t>
      </w:r>
      <w:r>
        <w:t> : Les besoins individuels de formation sont-ils abordés par le cadre et les agents au cours des entretiens d’évaluation ?</w:t>
      </w:r>
    </w:p>
    <w:p w:rsidR="00F71FEE" w:rsidRDefault="00F71FEE" w:rsidP="0053492B">
      <w:pPr>
        <w:ind w:left="567"/>
      </w:pPr>
      <w:r>
        <w:t>Q</w:t>
      </w:r>
      <w:r w:rsidR="00ED0F72">
        <w:t>05</w:t>
      </w:r>
      <w:r>
        <w:t> : Si oui, sont-ils consignés dans le document d’évaluation ?</w:t>
      </w:r>
    </w:p>
    <w:p w:rsidR="001E5438" w:rsidRDefault="001E5438" w:rsidP="0053492B">
      <w:pPr>
        <w:ind w:left="567"/>
      </w:pPr>
      <w:r>
        <w:t>Q</w:t>
      </w:r>
      <w:r w:rsidR="00ED0F72">
        <w:t>06</w:t>
      </w:r>
      <w:r>
        <w:t> : Les besoins collectifs de formation sont-ils abordé</w:t>
      </w:r>
      <w:r w:rsidR="007A3F0F">
        <w:t>s</w:t>
      </w:r>
      <w:r>
        <w:t xml:space="preserve"> en réunion de service ?</w:t>
      </w:r>
    </w:p>
    <w:p w:rsidR="00F22789" w:rsidRDefault="00F22789" w:rsidP="0053492B">
      <w:pPr>
        <w:ind w:left="567"/>
      </w:pPr>
      <w:r>
        <w:t>Q</w:t>
      </w:r>
      <w:r w:rsidR="00ED0F72">
        <w:t>07</w:t>
      </w:r>
      <w:r>
        <w:t> : Les praticiens participent-ils à cette réflexion ?</w:t>
      </w:r>
    </w:p>
    <w:p w:rsidR="004E281D" w:rsidRDefault="004E281D" w:rsidP="0053492B">
      <w:pPr>
        <w:ind w:left="567"/>
      </w:pPr>
      <w:r>
        <w:t>Q0</w:t>
      </w:r>
      <w:r w:rsidR="00ED0F72">
        <w:t>8</w:t>
      </w:r>
      <w:r>
        <w:t> : Pour les établissements de droit privé, existe-t-il un plan de formation conformément à l’article L. 2323-34 du code du travail ?</w:t>
      </w:r>
    </w:p>
    <w:p w:rsidR="007A3F0F" w:rsidRDefault="004E281D" w:rsidP="0053492B">
      <w:pPr>
        <w:ind w:left="567"/>
      </w:pPr>
      <w:r>
        <w:t>Q0</w:t>
      </w:r>
      <w:r w:rsidR="00ED0F72">
        <w:t>9</w:t>
      </w:r>
      <w:r>
        <w:t> : Quels sont les principaux champs abordés par le plan ?</w:t>
      </w:r>
    </w:p>
    <w:p w:rsidR="004E281D" w:rsidRDefault="007A3F0F" w:rsidP="0053492B">
      <w:pPr>
        <w:ind w:left="567"/>
      </w:pPr>
      <w:r>
        <w:t>Q</w:t>
      </w:r>
      <w:r w:rsidR="00ED0F72">
        <w:t>10</w:t>
      </w:r>
      <w:r>
        <w:t> </w:t>
      </w:r>
      <w:r w:rsidR="004E5DDC">
        <w:t>: Correspondent</w:t>
      </w:r>
      <w:r w:rsidR="004E281D">
        <w:t xml:space="preserve">-ils aux problématiques spécifiques ou prioritaires du service? </w:t>
      </w:r>
    </w:p>
    <w:p w:rsidR="00F71FEE" w:rsidRDefault="00F71FEE" w:rsidP="0053492B">
      <w:pPr>
        <w:ind w:left="567"/>
      </w:pPr>
      <w:r>
        <w:t>Q</w:t>
      </w:r>
      <w:r w:rsidR="00ED0F72">
        <w:t>11</w:t>
      </w:r>
      <w:r>
        <w:t> : Correspondent-ils aux besoins individuels identifiés pour certains agents ?</w:t>
      </w:r>
    </w:p>
    <w:p w:rsidR="004E281D" w:rsidRDefault="004E281D" w:rsidP="0053492B">
      <w:pPr>
        <w:ind w:left="567"/>
      </w:pPr>
      <w:r>
        <w:t>Q</w:t>
      </w:r>
      <w:r w:rsidR="00ED0F72">
        <w:t>12</w:t>
      </w:r>
      <w:r w:rsidRPr="00A61288">
        <w:t> : A-t-il été soumis au comité technique d’établissement</w:t>
      </w:r>
      <w:r w:rsidR="0079543C">
        <w:t xml:space="preserve"> (CTE), à la </w:t>
      </w:r>
      <w:r w:rsidR="009E34FA">
        <w:t>commission médicale d’établissement (</w:t>
      </w:r>
      <w:r w:rsidR="0079543C">
        <w:t>CME</w:t>
      </w:r>
      <w:r w:rsidR="009E34FA">
        <w:t>)</w:t>
      </w:r>
      <w:r w:rsidR="007A3F0F">
        <w:t xml:space="preserve"> </w:t>
      </w:r>
      <w:r w:rsidRPr="00A61288">
        <w:t>pour les établissements publics, au comité d’entreprise </w:t>
      </w:r>
      <w:r w:rsidR="007A3F0F">
        <w:t xml:space="preserve">pour les établissements privés </w:t>
      </w:r>
      <w:r w:rsidRPr="00A61288">
        <w:t>?</w:t>
      </w:r>
      <w:r>
        <w:t xml:space="preserve"> </w:t>
      </w:r>
    </w:p>
    <w:p w:rsidR="004E281D" w:rsidRPr="00144D06" w:rsidRDefault="004E281D" w:rsidP="0053492B">
      <w:pPr>
        <w:ind w:left="567"/>
      </w:pPr>
      <w:r>
        <w:t>Q</w:t>
      </w:r>
      <w:r w:rsidR="00ED0F72">
        <w:t>13</w:t>
      </w:r>
      <w:r>
        <w:t>:</w:t>
      </w:r>
      <w:r w:rsidRPr="00144D06">
        <w:t xml:space="preserve"> </w:t>
      </w:r>
      <w:r w:rsidR="007A3F0F">
        <w:t>Pour le lancement des sessions de formation, q</w:t>
      </w:r>
      <w:r w:rsidRPr="00144D06">
        <w:t xml:space="preserve">uelle est la procédure d’information du personnel et </w:t>
      </w:r>
      <w:r>
        <w:t xml:space="preserve">celle </w:t>
      </w:r>
      <w:r w:rsidRPr="00144D06">
        <w:t>d</w:t>
      </w:r>
      <w:r>
        <w:t>e l</w:t>
      </w:r>
      <w:r w:rsidRPr="00144D06">
        <w:t>’inscription ?</w:t>
      </w:r>
    </w:p>
    <w:p w:rsidR="004E281D" w:rsidRDefault="004E281D" w:rsidP="0053492B">
      <w:pPr>
        <w:ind w:left="567"/>
      </w:pPr>
      <w:r>
        <w:t>Q</w:t>
      </w:r>
      <w:r w:rsidR="00ED0F72">
        <w:t>14</w:t>
      </w:r>
      <w:r>
        <w:t> :</w:t>
      </w:r>
      <w:r w:rsidRPr="00144D06">
        <w:t xml:space="preserve"> Quel est le </w:t>
      </w:r>
      <w:r>
        <w:t xml:space="preserve">suivi des formations réalisées ? </w:t>
      </w:r>
    </w:p>
    <w:p w:rsidR="004E281D" w:rsidRDefault="004E281D" w:rsidP="0053492B">
      <w:pPr>
        <w:ind w:left="567"/>
      </w:pPr>
      <w:r>
        <w:t>Q</w:t>
      </w:r>
      <w:r w:rsidR="00ED0F72">
        <w:t>15</w:t>
      </w:r>
      <w:r>
        <w:t xml:space="preserve">: Existe-t-il un bilan annuel ? </w:t>
      </w:r>
    </w:p>
    <w:p w:rsidR="00AD1056" w:rsidRPr="00144D06" w:rsidRDefault="00F71FEE" w:rsidP="0053492B">
      <w:pPr>
        <w:ind w:left="567"/>
      </w:pPr>
      <w:r>
        <w:lastRenderedPageBreak/>
        <w:t>Q</w:t>
      </w:r>
      <w:r w:rsidR="00ED0F72">
        <w:t>16</w:t>
      </w:r>
      <w:r>
        <w:t> : Combien d’agents du service ont participé à des sessions de formation continue colle</w:t>
      </w:r>
      <w:r w:rsidR="007A3F0F">
        <w:t>ctivement et à titre individuel</w:t>
      </w:r>
      <w:r w:rsidR="00AD1056">
        <w:t xml:space="preserve"> au cours des 3 dernières années ?</w:t>
      </w:r>
      <w:r w:rsidR="007F6AAA">
        <w:t xml:space="preserve"> La participation d'agents à certaines sessions a-t-elle </w:t>
      </w:r>
      <w:r w:rsidR="00E42515">
        <w:t>dû</w:t>
      </w:r>
      <w:r w:rsidR="007F6AAA">
        <w:t xml:space="preserve"> être annulée pour nécessités de service?</w:t>
      </w:r>
    </w:p>
    <w:p w:rsidR="004E281D" w:rsidRDefault="004E281D" w:rsidP="0053492B">
      <w:pPr>
        <w:ind w:left="567"/>
      </w:pPr>
      <w:r>
        <w:t>Q</w:t>
      </w:r>
      <w:r w:rsidR="00ED0F72">
        <w:t xml:space="preserve">17 </w:t>
      </w:r>
      <w:r>
        <w:t>:</w:t>
      </w:r>
      <w:r w:rsidRPr="00144D06">
        <w:t xml:space="preserve"> Existe-t-il des</w:t>
      </w:r>
      <w:r w:rsidRPr="00150220">
        <w:t xml:space="preserve"> </w:t>
      </w:r>
      <w:r>
        <w:t>actions</w:t>
      </w:r>
      <w:r w:rsidRPr="00144D06">
        <w:rPr>
          <w:color w:val="FF0000"/>
        </w:rPr>
        <w:t xml:space="preserve"> </w:t>
      </w:r>
      <w:r w:rsidRPr="00144D06">
        <w:t xml:space="preserve">de soutien </w:t>
      </w:r>
      <w:r>
        <w:t xml:space="preserve">aux </w:t>
      </w:r>
      <w:r w:rsidRPr="00144D06">
        <w:t>professionnel</w:t>
      </w:r>
      <w:r>
        <w:t>s</w:t>
      </w:r>
      <w:r w:rsidRPr="00144D06">
        <w:t xml:space="preserve"> </w:t>
      </w:r>
      <w:r>
        <w:t>(</w:t>
      </w:r>
      <w:r w:rsidRPr="00144D06">
        <w:t>d'analyse des pratiques</w:t>
      </w:r>
      <w:r>
        <w:t>,</w:t>
      </w:r>
      <w:r w:rsidRPr="00144D06">
        <w:t xml:space="preserve"> tutorat,</w:t>
      </w:r>
      <w:r>
        <w:t xml:space="preserve"> </w:t>
      </w:r>
      <w:r w:rsidRPr="00144D06">
        <w:t>groupes de parole</w:t>
      </w:r>
      <w:r>
        <w:t xml:space="preserve">…) </w:t>
      </w:r>
    </w:p>
    <w:p w:rsidR="00686D95" w:rsidRPr="001A4180" w:rsidRDefault="00686D95" w:rsidP="0053492B">
      <w:pPr>
        <w:ind w:left="567"/>
      </w:pPr>
      <w:r w:rsidRPr="001A4180">
        <w:t>Q</w:t>
      </w:r>
      <w:r w:rsidR="00ED0F72">
        <w:t xml:space="preserve">18 </w:t>
      </w:r>
      <w:r w:rsidRPr="001A4180">
        <w:t>: Existe-t-il dans l'établissement une formation spécifique pour les nouveaux agents?</w:t>
      </w:r>
    </w:p>
    <w:p w:rsidR="00686D95" w:rsidRPr="00144D06" w:rsidRDefault="00686D95" w:rsidP="0053492B">
      <w:pPr>
        <w:ind w:left="567"/>
        <w:rPr>
          <w:b/>
        </w:rPr>
      </w:pPr>
      <w:r w:rsidRPr="001A4180">
        <w:t>Q</w:t>
      </w:r>
      <w:r w:rsidR="00ED0F72">
        <w:t xml:space="preserve">19 </w:t>
      </w:r>
      <w:r w:rsidR="009A60C3" w:rsidRPr="001A4180">
        <w:t xml:space="preserve">: Si oui, aborde-t-elle les thèmes de la qualité, de la gestion des risques et plus particulièrement du risque </w:t>
      </w:r>
      <w:r w:rsidR="004E5DDC" w:rsidRPr="001A4180">
        <w:t>infectieux</w:t>
      </w:r>
      <w:r w:rsidR="009A60C3" w:rsidRPr="001A4180">
        <w:t>?</w:t>
      </w:r>
    </w:p>
    <w:p w:rsidR="00661C50" w:rsidRDefault="00661C50" w:rsidP="0053492B">
      <w:pPr>
        <w:ind w:left="567"/>
      </w:pPr>
      <w:r>
        <w:t>Q</w:t>
      </w:r>
      <w:r w:rsidR="00ED0F72">
        <w:t>20</w:t>
      </w:r>
      <w:r>
        <w:t> : Certains agents ont-ils bénéficié d’une formation particulière avant de prendre leurs fonctions dans le service ?</w:t>
      </w:r>
    </w:p>
    <w:p w:rsidR="00C416B5" w:rsidRDefault="00661C50" w:rsidP="0053492B">
      <w:pPr>
        <w:ind w:left="567"/>
      </w:pPr>
      <w:r>
        <w:t>Q</w:t>
      </w:r>
      <w:r w:rsidR="00ED0F72">
        <w:t>21</w:t>
      </w:r>
      <w:r w:rsidR="000C2EA4">
        <w:t xml:space="preserve"> : Certains agents, au </w:t>
      </w:r>
      <w:r>
        <w:t>moment de leur affectation dans le service, ont-ils été placés en binôme avec un autre professionnel</w:t>
      </w:r>
      <w:r w:rsidR="00C416B5">
        <w:t> ?</w:t>
      </w:r>
      <w:r w:rsidR="00C416B5" w:rsidRPr="00C416B5">
        <w:t xml:space="preserve"> </w:t>
      </w:r>
      <w:r w:rsidR="00C416B5">
        <w:t>Pendant combien de temps ?</w:t>
      </w:r>
    </w:p>
    <w:p w:rsidR="00661C50" w:rsidRDefault="00C416B5" w:rsidP="0053492B">
      <w:pPr>
        <w:ind w:left="567"/>
      </w:pPr>
      <w:r>
        <w:t>Q</w:t>
      </w:r>
      <w:r w:rsidR="00ED0F72">
        <w:t>22</w:t>
      </w:r>
      <w:r>
        <w:t> : O</w:t>
      </w:r>
      <w:r w:rsidR="00661C50">
        <w:t>u</w:t>
      </w:r>
      <w:r>
        <w:t xml:space="preserve"> bien </w:t>
      </w:r>
      <w:r w:rsidR="00661C50">
        <w:t>ont-ils bénéficié d’un accompagnement</w:t>
      </w:r>
      <w:r>
        <w:t xml:space="preserve"> particulier</w:t>
      </w:r>
      <w:r w:rsidR="00661C50">
        <w:t xml:space="preserve"> ? </w:t>
      </w:r>
      <w:r>
        <w:t>Lequel ?</w:t>
      </w:r>
    </w:p>
    <w:p w:rsidR="004E281D" w:rsidRDefault="004E281D" w:rsidP="0053492B">
      <w:pPr>
        <w:ind w:left="567"/>
      </w:pPr>
      <w:r>
        <w:t>Q</w:t>
      </w:r>
      <w:r w:rsidR="00ED0F72">
        <w:t>23</w:t>
      </w:r>
      <w:r>
        <w:t> : Combien d’agents ont bénéficié d’une promotion professionnelle les cinq dernières années ?</w:t>
      </w:r>
    </w:p>
    <w:p w:rsidR="00D720E6" w:rsidRDefault="004E281D" w:rsidP="0053492B">
      <w:pPr>
        <w:ind w:left="567"/>
      </w:pPr>
      <w:r>
        <w:t>Q</w:t>
      </w:r>
      <w:r w:rsidR="00ED0F72">
        <w:t>24</w:t>
      </w:r>
      <w:r>
        <w:t> : Quels sont les corps concernés ?</w:t>
      </w:r>
    </w:p>
    <w:p w:rsidR="004E281D" w:rsidRPr="000C2EA4" w:rsidRDefault="004E281D" w:rsidP="0053492B">
      <w:pPr>
        <w:ind w:left="567"/>
      </w:pPr>
      <w:r w:rsidRPr="000C2EA4">
        <w:t>Q</w:t>
      </w:r>
      <w:r w:rsidR="0086180B">
        <w:t>25</w:t>
      </w:r>
      <w:r w:rsidRPr="000C2EA4">
        <w:t xml:space="preserve"> : Les </w:t>
      </w:r>
      <w:r w:rsidR="006053FC" w:rsidRPr="000C2EA4">
        <w:t>soignant</w:t>
      </w:r>
      <w:r w:rsidRPr="000C2EA4">
        <w:t>s</w:t>
      </w:r>
      <w:r w:rsidR="006053FC" w:rsidRPr="000C2EA4">
        <w:t xml:space="preserve"> et les médecins du service</w:t>
      </w:r>
      <w:r w:rsidRPr="000C2EA4">
        <w:t xml:space="preserve"> ont-ils </w:t>
      </w:r>
      <w:r w:rsidR="000C2EA4">
        <w:t xml:space="preserve">eu </w:t>
      </w:r>
      <w:r w:rsidRPr="000C2EA4">
        <w:t>accès à des formations dan</w:t>
      </w:r>
      <w:r w:rsidR="00C416B5" w:rsidRPr="000C2EA4">
        <w:t>s un</w:t>
      </w:r>
      <w:r w:rsidR="00947A25" w:rsidRPr="000C2EA4">
        <w:t xml:space="preserve"> centre de simulation ? </w:t>
      </w:r>
      <w:r w:rsidRPr="000C2EA4">
        <w:t>Lesquel</w:t>
      </w:r>
      <w:r w:rsidR="00C416B5" w:rsidRPr="000C2EA4">
        <w:t>le</w:t>
      </w:r>
      <w:r w:rsidRPr="000C2EA4">
        <w:t xml:space="preserve">s et de quelle manière ? </w:t>
      </w:r>
    </w:p>
    <w:p w:rsidR="004E281D" w:rsidRDefault="004E281D" w:rsidP="0053492B">
      <w:pPr>
        <w:ind w:left="567"/>
      </w:pPr>
      <w:r>
        <w:t>Q</w:t>
      </w:r>
      <w:r w:rsidR="00ED0F72">
        <w:t>2</w:t>
      </w:r>
      <w:r w:rsidR="0086180B">
        <w:t>6</w:t>
      </w:r>
      <w:r>
        <w:t> : Sur quel thème ou quelle pratique</w:t>
      </w:r>
      <w:r w:rsidR="000C2EA4">
        <w:t xml:space="preserve"> professionnelle</w:t>
      </w:r>
      <w:r>
        <w:t xml:space="preserve">? </w:t>
      </w:r>
    </w:p>
    <w:p w:rsidR="004E281D" w:rsidRDefault="004E281D" w:rsidP="0053492B">
      <w:pPr>
        <w:ind w:left="567"/>
      </w:pPr>
      <w:r>
        <w:t>Q</w:t>
      </w:r>
      <w:r w:rsidR="00ED0F72">
        <w:t>2</w:t>
      </w:r>
      <w:r w:rsidR="0086180B">
        <w:t>7</w:t>
      </w:r>
      <w:r>
        <w:t> : Combien de personnes sont concernées ?</w:t>
      </w:r>
    </w:p>
    <w:p w:rsidR="00711E60" w:rsidRDefault="00711E60" w:rsidP="0053492B">
      <w:pPr>
        <w:ind w:left="567"/>
      </w:pPr>
      <w:r>
        <w:t>Q</w:t>
      </w:r>
      <w:r w:rsidR="00ED0F72">
        <w:t>2</w:t>
      </w:r>
      <w:r w:rsidR="0086180B">
        <w:t>8</w:t>
      </w:r>
      <w:r>
        <w:t> : Comment les praticiens du service sont-ils intégrés à la politique du DPC ?</w:t>
      </w:r>
    </w:p>
    <w:p w:rsidR="004E281D" w:rsidRDefault="004E281D" w:rsidP="0053492B">
      <w:pPr>
        <w:ind w:left="567"/>
      </w:pPr>
      <w:r>
        <w:t>Q</w:t>
      </w:r>
      <w:r w:rsidR="00ED0F72">
        <w:t>2</w:t>
      </w:r>
      <w:r w:rsidR="0086180B">
        <w:t>9</w:t>
      </w:r>
      <w:r>
        <w:t> : Combien de praticiens ont participé à des congrès au cours des trois dernières années ?</w:t>
      </w:r>
    </w:p>
    <w:p w:rsidR="004E281D" w:rsidRDefault="004E281D" w:rsidP="0053492B">
      <w:pPr>
        <w:ind w:left="567"/>
      </w:pPr>
      <w:r>
        <w:t>Q</w:t>
      </w:r>
      <w:r w:rsidR="0086180B">
        <w:t>30</w:t>
      </w:r>
      <w:r>
        <w:t> : Sur quels thèmes ?</w:t>
      </w:r>
    </w:p>
    <w:p w:rsidR="006053FC" w:rsidRDefault="006053FC" w:rsidP="0053492B">
      <w:pPr>
        <w:ind w:left="567"/>
      </w:pPr>
      <w:r>
        <w:t>Q</w:t>
      </w:r>
      <w:r w:rsidR="00ED0F72">
        <w:t>3</w:t>
      </w:r>
      <w:r w:rsidR="0086180B">
        <w:t>1</w:t>
      </w:r>
      <w:r>
        <w:t> : Les praticiens du service ont-ils suivi les procédures d’accréditation ?</w:t>
      </w:r>
    </w:p>
    <w:p w:rsidR="006053FC" w:rsidRDefault="00ED0F72" w:rsidP="0053492B">
      <w:pPr>
        <w:ind w:left="567"/>
      </w:pPr>
      <w:r>
        <w:t>Q3</w:t>
      </w:r>
      <w:r w:rsidR="0086180B">
        <w:t>2</w:t>
      </w:r>
      <w:r w:rsidR="006053FC">
        <w:t>: Si oui combien ?</w:t>
      </w:r>
    </w:p>
    <w:p w:rsidR="007479AC" w:rsidRDefault="00711E60" w:rsidP="0053492B">
      <w:pPr>
        <w:ind w:left="567"/>
      </w:pPr>
      <w:r>
        <w:t>Q</w:t>
      </w:r>
      <w:r w:rsidR="00ED0F72">
        <w:t>3</w:t>
      </w:r>
      <w:r w:rsidR="0086180B">
        <w:t>3</w:t>
      </w:r>
      <w:r>
        <w:t> : Combien d’EPP et de RMM ont été menées dans le service au cours des 3 dernières années ? Sur quels thèmes ?</w:t>
      </w:r>
    </w:p>
    <w:p w:rsidR="004E281D" w:rsidRDefault="004E281D" w:rsidP="0053492B">
      <w:pPr>
        <w:ind w:left="567"/>
      </w:pPr>
      <w:r>
        <w:t>Q</w:t>
      </w:r>
      <w:r w:rsidR="00ED0F72">
        <w:t>3</w:t>
      </w:r>
      <w:r w:rsidR="0086180B">
        <w:t>4</w:t>
      </w:r>
      <w:r w:rsidR="00ED0F72">
        <w:t xml:space="preserve"> </w:t>
      </w:r>
      <w:r>
        <w:t>:</w:t>
      </w:r>
      <w:r w:rsidR="00ED0F72">
        <w:t xml:space="preserve"> </w:t>
      </w:r>
      <w:r>
        <w:t>Y a-t-il une pratique de restitution des connaissances acquises</w:t>
      </w:r>
      <w:r w:rsidR="000C2EA4">
        <w:t xml:space="preserve"> au cours des formations</w:t>
      </w:r>
      <w:r>
        <w:t xml:space="preserve"> auprès des autres professionnels du service</w:t>
      </w:r>
      <w:r w:rsidR="00466D22">
        <w:t xml:space="preserve"> (médecins et paramédicaux)</w:t>
      </w:r>
      <w:r>
        <w:t> ?</w:t>
      </w:r>
    </w:p>
    <w:p w:rsidR="004E281D" w:rsidRDefault="00466D22" w:rsidP="0053492B">
      <w:pPr>
        <w:ind w:left="567"/>
      </w:pPr>
      <w:r>
        <w:t>Q</w:t>
      </w:r>
      <w:r w:rsidR="0086180B">
        <w:t>35</w:t>
      </w:r>
      <w:r>
        <w:t xml:space="preserve"> : Selon quelle méthode </w:t>
      </w:r>
      <w:r w:rsidR="004E281D">
        <w:t>?</w:t>
      </w:r>
    </w:p>
    <w:p w:rsidR="004E281D" w:rsidRDefault="004E281D" w:rsidP="0053492B">
      <w:pPr>
        <w:ind w:left="567"/>
      </w:pPr>
    </w:p>
    <w:p w:rsidR="004E281D" w:rsidRPr="00ED5740" w:rsidRDefault="004E281D" w:rsidP="00FA132A">
      <w:pPr>
        <w:jc w:val="center"/>
        <w:rPr>
          <w:b/>
          <w:color w:val="0000FF"/>
          <w:u w:val="single"/>
        </w:rPr>
      </w:pPr>
      <w:r w:rsidRPr="00ED5740">
        <w:rPr>
          <w:b/>
          <w:color w:val="0000FF"/>
          <w:u w:val="single"/>
        </w:rPr>
        <w:t>Sources d’information 2.1.</w:t>
      </w:r>
      <w:r>
        <w:rPr>
          <w:b/>
          <w:color w:val="0000FF"/>
          <w:u w:val="single"/>
        </w:rPr>
        <w:t>4.</w:t>
      </w:r>
    </w:p>
    <w:p w:rsidR="004E281D" w:rsidRPr="00144D06" w:rsidRDefault="004E281D" w:rsidP="0053492B">
      <w:pPr>
        <w:ind w:left="567"/>
        <w:rPr>
          <w:b/>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4E281D" w:rsidRPr="001C1693" w:rsidTr="00421F04">
        <w:trPr>
          <w:trHeight w:val="58"/>
        </w:trPr>
        <w:tc>
          <w:tcPr>
            <w:tcW w:w="8505" w:type="dxa"/>
          </w:tcPr>
          <w:p w:rsidR="004E281D" w:rsidRPr="001C1693" w:rsidRDefault="002F2305" w:rsidP="0053492B">
            <w:pPr>
              <w:pStyle w:val="TableauIGAS0"/>
              <w:ind w:left="567"/>
            </w:pPr>
            <w:r>
              <w:t>Compte-rendu</w:t>
            </w:r>
            <w:r w:rsidR="004E281D" w:rsidRPr="001C1693">
              <w:t xml:space="preserve"> des réunions du comité d'entreprise</w:t>
            </w:r>
          </w:p>
        </w:tc>
      </w:tr>
      <w:tr w:rsidR="004E281D" w:rsidRPr="001C1693" w:rsidTr="00421F04">
        <w:trPr>
          <w:trHeight w:val="58"/>
        </w:trPr>
        <w:tc>
          <w:tcPr>
            <w:tcW w:w="8505" w:type="dxa"/>
          </w:tcPr>
          <w:p w:rsidR="004E281D" w:rsidRPr="001C1693" w:rsidRDefault="004E281D" w:rsidP="0053492B">
            <w:pPr>
              <w:pStyle w:val="TableauIGAS0"/>
              <w:ind w:left="567"/>
            </w:pPr>
            <w:r w:rsidRPr="001C1693">
              <w:t>Comptes rendus des réunions du comité technique d’établissement pour les établissements publics</w:t>
            </w:r>
          </w:p>
        </w:tc>
      </w:tr>
      <w:tr w:rsidR="004E281D" w:rsidRPr="001C1693" w:rsidTr="00421F04">
        <w:trPr>
          <w:trHeight w:val="58"/>
        </w:trPr>
        <w:tc>
          <w:tcPr>
            <w:tcW w:w="8505" w:type="dxa"/>
          </w:tcPr>
          <w:p w:rsidR="004E281D" w:rsidRPr="001C1693" w:rsidRDefault="004E281D" w:rsidP="0053492B">
            <w:pPr>
              <w:pStyle w:val="TableauIGAS0"/>
              <w:ind w:left="567"/>
            </w:pPr>
            <w:r w:rsidRPr="001C1693">
              <w:t xml:space="preserve">Dossiers des personnels – volet formation </w:t>
            </w:r>
          </w:p>
        </w:tc>
      </w:tr>
      <w:tr w:rsidR="004E281D" w:rsidRPr="001C1693" w:rsidTr="00421F04">
        <w:trPr>
          <w:trHeight w:val="58"/>
        </w:trPr>
        <w:tc>
          <w:tcPr>
            <w:tcW w:w="8505" w:type="dxa"/>
          </w:tcPr>
          <w:p w:rsidR="004E281D" w:rsidRPr="001C1693" w:rsidRDefault="004E281D" w:rsidP="0053492B">
            <w:pPr>
              <w:pStyle w:val="TableauIGAS0"/>
              <w:ind w:left="567"/>
            </w:pPr>
            <w:r w:rsidRPr="001C1693">
              <w:t>Exemples de supports de formation</w:t>
            </w:r>
          </w:p>
        </w:tc>
      </w:tr>
      <w:tr w:rsidR="004E281D" w:rsidRPr="001C1693" w:rsidTr="00421F04">
        <w:trPr>
          <w:trHeight w:val="77"/>
        </w:trPr>
        <w:tc>
          <w:tcPr>
            <w:tcW w:w="8505" w:type="dxa"/>
            <w:tcBorders>
              <w:bottom w:val="double" w:sz="4" w:space="0" w:color="auto"/>
            </w:tcBorders>
          </w:tcPr>
          <w:p w:rsidR="004E281D" w:rsidRPr="001C1693" w:rsidRDefault="004E281D" w:rsidP="0053492B">
            <w:pPr>
              <w:pStyle w:val="TableauIGAS0"/>
              <w:ind w:left="567"/>
            </w:pPr>
            <w:r w:rsidRPr="001C1693">
              <w:t>Plan de formation</w:t>
            </w:r>
            <w:r w:rsidR="00E9506A">
              <w:t>- Bilan social</w:t>
            </w:r>
          </w:p>
        </w:tc>
      </w:tr>
      <w:tr w:rsidR="004E281D" w:rsidRPr="001C1693" w:rsidTr="00421F04">
        <w:trPr>
          <w:trHeight w:val="58"/>
        </w:trPr>
        <w:tc>
          <w:tcPr>
            <w:tcW w:w="8505" w:type="dxa"/>
          </w:tcPr>
          <w:p w:rsidR="004E281D" w:rsidRPr="001C1693" w:rsidRDefault="004E281D" w:rsidP="0053492B">
            <w:pPr>
              <w:pStyle w:val="TableauIGAS0"/>
              <w:ind w:left="567"/>
            </w:pPr>
            <w:r w:rsidRPr="001C1693">
              <w:t xml:space="preserve">Entretien avec le directeur </w:t>
            </w:r>
          </w:p>
        </w:tc>
      </w:tr>
      <w:tr w:rsidR="004E281D" w:rsidRPr="001C1693" w:rsidTr="00421F04">
        <w:trPr>
          <w:trHeight w:val="58"/>
        </w:trPr>
        <w:tc>
          <w:tcPr>
            <w:tcW w:w="8505" w:type="dxa"/>
          </w:tcPr>
          <w:p w:rsidR="004E281D" w:rsidRPr="001C1693" w:rsidRDefault="004E281D" w:rsidP="0053492B">
            <w:pPr>
              <w:pStyle w:val="TableauIGAS0"/>
              <w:ind w:left="567"/>
            </w:pPr>
            <w:r w:rsidRPr="001C1693">
              <w:t>Entretien avec le</w:t>
            </w:r>
            <w:r w:rsidR="00E9506A">
              <w:t xml:space="preserve"> DRH, le directeur des soins, le</w:t>
            </w:r>
            <w:r w:rsidRPr="001C1693">
              <w:t xml:space="preserve"> responsable de la formation</w:t>
            </w:r>
            <w:r w:rsidR="00E9506A">
              <w:t>, le directeur Qualité</w:t>
            </w:r>
          </w:p>
        </w:tc>
      </w:tr>
      <w:tr w:rsidR="00E9506A" w:rsidRPr="001C1693" w:rsidTr="00421F04">
        <w:trPr>
          <w:trHeight w:val="58"/>
        </w:trPr>
        <w:tc>
          <w:tcPr>
            <w:tcW w:w="8505" w:type="dxa"/>
          </w:tcPr>
          <w:p w:rsidR="00E9506A" w:rsidRPr="001C1693" w:rsidRDefault="00E9506A" w:rsidP="0053492B">
            <w:pPr>
              <w:pStyle w:val="TableauIGAS0"/>
              <w:ind w:left="567"/>
            </w:pPr>
            <w:r>
              <w:t>Entretien avec le chef de service, le cadre</w:t>
            </w:r>
          </w:p>
        </w:tc>
      </w:tr>
    </w:tbl>
    <w:p w:rsidR="004E281D" w:rsidRDefault="004E281D" w:rsidP="0053492B">
      <w:pPr>
        <w:ind w:left="567"/>
      </w:pPr>
    </w:p>
    <w:p w:rsidR="00421F04" w:rsidRDefault="00421F04" w:rsidP="00FA132A">
      <w:pPr>
        <w:jc w:val="center"/>
        <w:rPr>
          <w:b/>
          <w:color w:val="0000FF"/>
          <w:u w:val="single"/>
        </w:rPr>
      </w:pPr>
      <w:r>
        <w:rPr>
          <w:b/>
          <w:color w:val="0000FF"/>
          <w:u w:val="single"/>
        </w:rPr>
        <w:t>Références utiles</w:t>
      </w:r>
    </w:p>
    <w:p w:rsidR="004E281D" w:rsidRDefault="004E281D" w:rsidP="0053492B">
      <w:pPr>
        <w:ind w:left="567"/>
      </w:pPr>
    </w:p>
    <w:p w:rsidR="00421F04" w:rsidRDefault="00421F04" w:rsidP="0053492B">
      <w:pPr>
        <w:ind w:left="567"/>
      </w:pPr>
    </w:p>
    <w:p w:rsidR="008E2AA1" w:rsidRDefault="008E2AA1" w:rsidP="0053492B">
      <w:pPr>
        <w:ind w:left="567"/>
      </w:pPr>
      <w:r>
        <w:br w:type="page"/>
      </w:r>
    </w:p>
    <w:p w:rsidR="008E2AA1" w:rsidRPr="009A0277" w:rsidRDefault="008E2AA1" w:rsidP="0053492B">
      <w:pPr>
        <w:ind w:left="567"/>
        <w:rPr>
          <w:b/>
          <w:color w:val="0000FF"/>
          <w:sz w:val="28"/>
          <w:szCs w:val="28"/>
        </w:rPr>
      </w:pPr>
      <w:r>
        <w:rPr>
          <w:b/>
          <w:color w:val="0000FF"/>
          <w:sz w:val="28"/>
          <w:szCs w:val="28"/>
        </w:rPr>
        <w:lastRenderedPageBreak/>
        <w:t xml:space="preserve">2. </w:t>
      </w:r>
      <w:r w:rsidRPr="009A0277">
        <w:rPr>
          <w:b/>
          <w:color w:val="0000FF"/>
          <w:sz w:val="28"/>
          <w:szCs w:val="28"/>
        </w:rPr>
        <w:t>Fonctions support</w:t>
      </w:r>
    </w:p>
    <w:p w:rsidR="008E2AA1" w:rsidRPr="00CB69C5" w:rsidRDefault="008E2AA1" w:rsidP="00A30794">
      <w:pPr>
        <w:pStyle w:val="Titre2"/>
        <w:ind w:firstLine="0"/>
        <w:rPr>
          <w:rStyle w:val="Lienhypertexte"/>
          <w:noProof/>
          <w:u w:val="none"/>
        </w:rPr>
      </w:pPr>
      <w:bookmarkStart w:id="163" w:name="_Toc468883829"/>
      <w:bookmarkStart w:id="164" w:name="_Toc503356394"/>
      <w:r w:rsidRPr="00CB69C5">
        <w:rPr>
          <w:rStyle w:val="Lienhypertexte"/>
          <w:noProof/>
          <w:u w:val="none"/>
        </w:rPr>
        <w:t>Gestions budgétaire et financière</w:t>
      </w:r>
      <w:bookmarkEnd w:id="163"/>
      <w:bookmarkEnd w:id="164"/>
    </w:p>
    <w:p w:rsidR="008E2AA1" w:rsidRPr="007E6E90" w:rsidRDefault="007272F7" w:rsidP="0053492B">
      <w:pPr>
        <w:ind w:left="567"/>
        <w:rPr>
          <w:rFonts w:eastAsiaTheme="minorEastAsia"/>
          <w:noProof/>
        </w:rPr>
      </w:pPr>
      <w:hyperlink w:anchor="_Organisation_des_responsabilités" w:history="1">
        <w:r w:rsidR="008E2AA1" w:rsidRPr="00385E40">
          <w:rPr>
            <w:rStyle w:val="Lienhypertexte"/>
            <w:rFonts w:eastAsiaTheme="minorEastAsia"/>
            <w:noProof/>
          </w:rPr>
          <w:t>2.2.1 Organisation des responsabilités</w:t>
        </w:r>
      </w:hyperlink>
    </w:p>
    <w:p w:rsidR="008E2AA1" w:rsidRPr="00CB69C5" w:rsidRDefault="008E2AA1" w:rsidP="0053492B">
      <w:pPr>
        <w:ind w:left="567"/>
      </w:pPr>
    </w:p>
    <w:p w:rsidR="008E2AA1" w:rsidRDefault="008E2AA1"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53492B">
            <w:pPr>
              <w:ind w:left="567"/>
              <w:jc w:val="center"/>
              <w:rPr>
                <w:b/>
              </w:rPr>
            </w:pPr>
          </w:p>
          <w:p w:rsidR="008E2AA1" w:rsidRPr="006E4762" w:rsidRDefault="00B73EB0" w:rsidP="00654EEE">
            <w:pPr>
              <w:jc w:val="center"/>
              <w:rPr>
                <w:b/>
              </w:rPr>
            </w:pPr>
            <w:r w:rsidRPr="009C20A1">
              <w:rPr>
                <w:b/>
                <w:color w:val="0000FF"/>
                <w:sz w:val="28"/>
                <w:szCs w:val="28"/>
              </w:rPr>
              <w:t>2</w:t>
            </w:r>
            <w:r w:rsidR="008E2AA1" w:rsidRPr="009C20A1">
              <w:rPr>
                <w:b/>
                <w:color w:val="0000FF"/>
                <w:sz w:val="28"/>
                <w:szCs w:val="28"/>
              </w:rPr>
              <w:t>.</w:t>
            </w:r>
            <w:r w:rsidR="008E2AA1">
              <w:rPr>
                <w:b/>
                <w:color w:val="0000FF"/>
                <w:sz w:val="28"/>
                <w:szCs w:val="28"/>
              </w:rPr>
              <w:t xml:space="preserve"> </w:t>
            </w:r>
            <w:r w:rsidR="008E2AA1" w:rsidRPr="009C20A1">
              <w:rPr>
                <w:b/>
                <w:color w:val="0000FF"/>
                <w:sz w:val="28"/>
                <w:szCs w:val="28"/>
              </w:rPr>
              <w:t>Fonctions support</w:t>
            </w:r>
          </w:p>
          <w:p w:rsidR="008E2AA1" w:rsidRPr="006E4762" w:rsidRDefault="008E2AA1" w:rsidP="0053492B">
            <w:pPr>
              <w:ind w:left="567"/>
              <w:jc w:val="center"/>
              <w:rPr>
                <w:b/>
              </w:rPr>
            </w:pPr>
          </w:p>
          <w:p w:rsidR="008E2AA1" w:rsidRPr="00B16EAE" w:rsidRDefault="002D79D0" w:rsidP="00654EEE">
            <w:pPr>
              <w:jc w:val="center"/>
              <w:rPr>
                <w:rFonts w:ascii="Garamond" w:hAnsi="Garamond"/>
                <w:b/>
                <w:i/>
                <w:color w:val="0000FF"/>
                <w:sz w:val="28"/>
                <w:szCs w:val="28"/>
              </w:rPr>
            </w:pPr>
            <w:bookmarkStart w:id="165" w:name="_Gestions_budgétaire_et"/>
            <w:bookmarkStart w:id="166" w:name="_Toc359918572"/>
            <w:bookmarkEnd w:id="165"/>
            <w:r w:rsidRPr="00B16EAE">
              <w:rPr>
                <w:rFonts w:ascii="Garamond" w:hAnsi="Garamond"/>
                <w:b/>
                <w:i/>
                <w:color w:val="0000FF"/>
                <w:sz w:val="28"/>
                <w:szCs w:val="28"/>
              </w:rPr>
              <w:t>2.2.</w:t>
            </w:r>
            <w:r w:rsidR="008E2AA1" w:rsidRPr="00B16EAE">
              <w:rPr>
                <w:rFonts w:ascii="Garamond" w:hAnsi="Garamond"/>
                <w:b/>
                <w:i/>
                <w:color w:val="0000FF"/>
                <w:sz w:val="28"/>
                <w:szCs w:val="28"/>
              </w:rPr>
              <w:t xml:space="preserve"> Gestions budgétaire et financière</w:t>
            </w:r>
            <w:bookmarkEnd w:id="166"/>
          </w:p>
          <w:p w:rsidR="008E2AA1" w:rsidRPr="006E4762" w:rsidRDefault="008E2AA1" w:rsidP="00654EEE">
            <w:pPr>
              <w:pStyle w:val="Titre3"/>
              <w:spacing w:before="240" w:after="240" w:line="240" w:lineRule="auto"/>
              <w:jc w:val="center"/>
            </w:pPr>
            <w:bookmarkStart w:id="167" w:name="_Organisation_des_responsabilités"/>
            <w:bookmarkStart w:id="168" w:name="_Toc359918573"/>
            <w:bookmarkStart w:id="169" w:name="_Toc468883830"/>
            <w:bookmarkStart w:id="170" w:name="_Toc503356395"/>
            <w:bookmarkEnd w:id="167"/>
            <w:r>
              <w:t>Organisation des responsabilités</w:t>
            </w:r>
            <w:bookmarkEnd w:id="168"/>
            <w:bookmarkEnd w:id="169"/>
            <w:bookmarkEnd w:id="170"/>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5C1782" w:rsidRDefault="008E2AA1" w:rsidP="0053492B">
            <w:pPr>
              <w:ind w:left="567"/>
              <w:rPr>
                <w:b/>
              </w:rPr>
            </w:pPr>
            <w:r w:rsidRPr="005C1782">
              <w:rPr>
                <w:b/>
              </w:rPr>
              <w:t>Principaux objectifs du contrôle :</w:t>
            </w:r>
          </w:p>
          <w:p w:rsidR="008E2AA1" w:rsidRDefault="008E2AA1" w:rsidP="0053492B">
            <w:pPr>
              <w:pStyle w:val="x-Puce1"/>
              <w:ind w:left="567"/>
            </w:pPr>
            <w:r>
              <w:t xml:space="preserve">Vérifier l’existence d’outils de gestion mis à disposition par l’établissement </w:t>
            </w:r>
          </w:p>
          <w:p w:rsidR="008E2AA1" w:rsidRDefault="008E2AA1" w:rsidP="0053492B">
            <w:pPr>
              <w:pStyle w:val="x-Puce1"/>
              <w:ind w:left="567"/>
            </w:pPr>
            <w:r w:rsidRPr="005C1782">
              <w:t xml:space="preserve">Vérifier </w:t>
            </w:r>
            <w:r>
              <w:t xml:space="preserve">que les responsabilités du chef de </w:t>
            </w:r>
            <w:r w:rsidR="005E4E9C">
              <w:t xml:space="preserve">pôle </w:t>
            </w:r>
            <w:r>
              <w:t>pour la gestion budgétaire et financière sont définies et respectées</w:t>
            </w:r>
          </w:p>
          <w:p w:rsidR="008E2AA1" w:rsidRDefault="008E2AA1" w:rsidP="0053492B">
            <w:pPr>
              <w:ind w:left="567"/>
              <w:rPr>
                <w:b/>
              </w:rPr>
            </w:pPr>
          </w:p>
          <w:p w:rsidR="008E2AA1" w:rsidRDefault="008E2AA1" w:rsidP="0053492B">
            <w:pPr>
              <w:ind w:left="567"/>
              <w:rPr>
                <w:b/>
              </w:rPr>
            </w:pPr>
            <w:r w:rsidRPr="00713980">
              <w:rPr>
                <w:b/>
              </w:rPr>
              <w:t xml:space="preserve">Principales </w:t>
            </w:r>
            <w:r>
              <w:rPr>
                <w:b/>
              </w:rPr>
              <w:t>références juridiques et administratives (</w:t>
            </w:r>
            <w:hyperlink w:anchor="T221" w:history="1">
              <w:r w:rsidRPr="001073CA">
                <w:rPr>
                  <w:rStyle w:val="Lienhypertexte"/>
                  <w:b/>
                </w:rPr>
                <w:t>2.2.1</w:t>
              </w:r>
            </w:hyperlink>
            <w:r>
              <w:rPr>
                <w:b/>
              </w:rPr>
              <w:t>.)</w:t>
            </w:r>
          </w:p>
          <w:p w:rsidR="008E2AA1" w:rsidRPr="00713980" w:rsidRDefault="008E2AA1" w:rsidP="0053492B">
            <w:pPr>
              <w:ind w:left="567"/>
              <w:rPr>
                <w:b/>
              </w:rPr>
            </w:pPr>
          </w:p>
          <w:p w:rsidR="008E2AA1" w:rsidRPr="005C1782" w:rsidRDefault="008E2AA1" w:rsidP="0053492B">
            <w:pPr>
              <w:ind w:left="567"/>
            </w:pPr>
            <w:r>
              <w:rPr>
                <w:b/>
              </w:rPr>
              <w:t>Principales catégories de r</w:t>
            </w:r>
            <w:r w:rsidRPr="00D63872">
              <w:rPr>
                <w:b/>
              </w:rPr>
              <w:t>isques</w:t>
            </w:r>
            <w:r>
              <w:rPr>
                <w:b/>
              </w:rPr>
              <w:t xml:space="preserve"> possibles</w:t>
            </w:r>
            <w:r w:rsidRPr="005C1782">
              <w:rPr>
                <w:b/>
              </w:rPr>
              <w:t> :</w:t>
            </w:r>
            <w:r>
              <w:rPr>
                <w:b/>
              </w:rPr>
              <w:t xml:space="preserve"> </w:t>
            </w:r>
            <w:r>
              <w:t>Juridique - Fi</w:t>
            </w:r>
            <w:r w:rsidRPr="005C1782">
              <w:t xml:space="preserve">nancier </w:t>
            </w:r>
          </w:p>
          <w:p w:rsidR="008E2AA1" w:rsidRPr="005C1782" w:rsidRDefault="008E2AA1" w:rsidP="0053492B">
            <w:pPr>
              <w:ind w:left="567"/>
            </w:pPr>
          </w:p>
          <w:p w:rsidR="00735463" w:rsidRDefault="008E2AA1" w:rsidP="0053492B">
            <w:pPr>
              <w:ind w:left="567"/>
            </w:pPr>
            <w:r w:rsidRPr="005C1782">
              <w:rPr>
                <w:u w:val="single"/>
              </w:rPr>
              <w:t>Lien avec d’autres fonctions</w:t>
            </w:r>
            <w:r w:rsidRPr="005C1782">
              <w:t xml:space="preserve"> : </w:t>
            </w:r>
            <w:r w:rsidR="00216EC5">
              <w:t>1.2.1. Projet de l’activité en lien avec le projet d’établissement, 1.2.2. Pilotage, délégation de responsabilités</w:t>
            </w:r>
          </w:p>
          <w:p w:rsidR="00735463" w:rsidRDefault="00735463" w:rsidP="0053492B">
            <w:pPr>
              <w:ind w:left="567"/>
            </w:pPr>
          </w:p>
        </w:tc>
      </w:tr>
    </w:tbl>
    <w:p w:rsidR="008E2AA1" w:rsidRDefault="008E2AA1" w:rsidP="0053492B">
      <w:pPr>
        <w:ind w:left="567"/>
        <w:jc w:val="center"/>
        <w:rPr>
          <w:b/>
          <w:color w:val="0000FF"/>
          <w:u w:val="single"/>
        </w:rPr>
      </w:pPr>
    </w:p>
    <w:p w:rsidR="008E2AA1" w:rsidRDefault="008E2AA1" w:rsidP="00FA132A">
      <w:pPr>
        <w:jc w:val="center"/>
        <w:rPr>
          <w:b/>
          <w:color w:val="0000FF"/>
          <w:u w:val="single"/>
        </w:rPr>
      </w:pPr>
      <w:r>
        <w:rPr>
          <w:b/>
          <w:color w:val="0000FF"/>
          <w:u w:val="single"/>
        </w:rPr>
        <w:t>Questions</w:t>
      </w:r>
    </w:p>
    <w:p w:rsidR="00FA132A" w:rsidRDefault="00FA132A" w:rsidP="0053492B">
      <w:pPr>
        <w:ind w:left="567"/>
        <w:jc w:val="center"/>
        <w:rPr>
          <w:b/>
          <w:color w:val="0000FF"/>
          <w:u w:val="single"/>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color w:val="0000FF"/>
        </w:rPr>
      </w:pPr>
    </w:p>
    <w:p w:rsidR="008E2AA1" w:rsidRDefault="008E2AA1" w:rsidP="0053492B">
      <w:pPr>
        <w:ind w:left="567"/>
        <w:rPr>
          <w:color w:val="0000FF"/>
        </w:rPr>
      </w:pPr>
      <w:r w:rsidRPr="006F149F">
        <w:rPr>
          <w:color w:val="0000FF"/>
        </w:rPr>
        <w:t>221 Organisation des responsabilités</w:t>
      </w:r>
    </w:p>
    <w:p w:rsidR="00D720E6" w:rsidRDefault="00AC5130" w:rsidP="00D720E6">
      <w:pPr>
        <w:ind w:left="567"/>
      </w:pPr>
      <w:r>
        <w:t>Q01</w:t>
      </w:r>
      <w:r w:rsidR="008E2AA1">
        <w:t xml:space="preserve"> : </w:t>
      </w:r>
      <w:r w:rsidR="008063DF">
        <w:t>L</w:t>
      </w:r>
      <w:r w:rsidR="008E2AA1">
        <w:t xml:space="preserve">e chef de pôle </w:t>
      </w:r>
      <w:r w:rsidR="00DE0ED0">
        <w:t xml:space="preserve">et/ou le chef de service </w:t>
      </w:r>
      <w:r w:rsidR="008063DF">
        <w:t xml:space="preserve">(ou le responsable médical) </w:t>
      </w:r>
      <w:r w:rsidR="008E2AA1">
        <w:t xml:space="preserve">informe-t-il les </w:t>
      </w:r>
      <w:r w:rsidR="00DE0ED0">
        <w:t xml:space="preserve">praticiens et les paramédicaux </w:t>
      </w:r>
      <w:r w:rsidR="008E2AA1">
        <w:t>du suivi des dépenses et des recettes par rapport aux prévisions et à l’année précédente</w:t>
      </w:r>
      <w:r w:rsidR="005E4E9C">
        <w:t> ?</w:t>
      </w:r>
    </w:p>
    <w:p w:rsidR="00D720E6" w:rsidRDefault="00584192" w:rsidP="00D720E6">
      <w:pPr>
        <w:ind w:left="567"/>
      </w:pPr>
      <w:r w:rsidRPr="0086180B">
        <w:t>Q</w:t>
      </w:r>
      <w:r w:rsidR="0086180B">
        <w:t>02</w:t>
      </w:r>
      <w:r w:rsidRPr="0086180B">
        <w:t xml:space="preserve"> :</w:t>
      </w:r>
      <w:r w:rsidRPr="009E2E2E">
        <w:t xml:space="preserve"> </w:t>
      </w:r>
      <w:r w:rsidR="009E2E2E" w:rsidRPr="009E2E2E">
        <w:t>Avec quelle périodicité et selon quelles modalités l</w:t>
      </w:r>
      <w:r w:rsidR="005E4E9C" w:rsidRPr="009E2E2E">
        <w:t xml:space="preserve">e chef de pôle et/ou le chef de service </w:t>
      </w:r>
      <w:r w:rsidR="008063DF" w:rsidRPr="009E2E2E">
        <w:t xml:space="preserve">(ou le responsable médical) </w:t>
      </w:r>
      <w:r w:rsidR="005E4E9C" w:rsidRPr="009E2E2E">
        <w:t>informe-t-il les praticiens et les paramédicaux</w:t>
      </w:r>
      <w:r w:rsidR="009E2E2E" w:rsidRPr="009E2E2E">
        <w:t xml:space="preserve"> des évolutions de l'activité</w:t>
      </w:r>
      <w:r w:rsidR="009E2E2E">
        <w:t>?</w:t>
      </w:r>
    </w:p>
    <w:p w:rsidR="008E2AA1" w:rsidRDefault="00AC5130" w:rsidP="0053492B">
      <w:pPr>
        <w:ind w:left="567"/>
      </w:pPr>
      <w:r>
        <w:t>Q0</w:t>
      </w:r>
      <w:r w:rsidR="0086180B">
        <w:t>3</w:t>
      </w:r>
      <w:r>
        <w:t xml:space="preserve"> : </w:t>
      </w:r>
      <w:r w:rsidR="00DE0ED0">
        <w:t xml:space="preserve">Le cadre </w:t>
      </w:r>
      <w:r w:rsidR="001A4180">
        <w:t xml:space="preserve">de santé du service </w:t>
      </w:r>
      <w:r w:rsidR="00DE0ED0">
        <w:t>est-il associé de façon spécifique ? Comment ?</w:t>
      </w:r>
    </w:p>
    <w:p w:rsidR="008E2AA1" w:rsidRDefault="00AC5130" w:rsidP="0053492B">
      <w:pPr>
        <w:ind w:left="567"/>
      </w:pPr>
      <w:r>
        <w:t>Q0</w:t>
      </w:r>
      <w:r w:rsidR="0086180B">
        <w:t>4</w:t>
      </w:r>
      <w:r w:rsidR="008E2AA1">
        <w:t> : Quelles sont les décisions qui en découlent ?</w:t>
      </w:r>
    </w:p>
    <w:p w:rsidR="008E2AA1" w:rsidRDefault="00AC5130" w:rsidP="0053492B">
      <w:pPr>
        <w:ind w:left="567"/>
      </w:pPr>
      <w:r>
        <w:t>Q0</w:t>
      </w:r>
      <w:r w:rsidR="0086180B">
        <w:t>5</w:t>
      </w:r>
      <w:r w:rsidR="00DE0ED0">
        <w:t> : La d</w:t>
      </w:r>
      <w:r w:rsidR="008E2AA1">
        <w:t>irection de l</w:t>
      </w:r>
      <w:r w:rsidR="00DE0ED0">
        <w:t xml:space="preserve">’établissement associe-t-elle </w:t>
      </w:r>
      <w:r w:rsidR="00DE0ED0" w:rsidRPr="00DE0ED0">
        <w:t>les praticiens</w:t>
      </w:r>
      <w:r w:rsidR="00766BD8">
        <w:t>, les cadres</w:t>
      </w:r>
      <w:r w:rsidR="00DE0ED0" w:rsidRPr="00DE0ED0">
        <w:t xml:space="preserve"> et les paramédicaux </w:t>
      </w:r>
      <w:r w:rsidR="00FA129E">
        <w:t>du service</w:t>
      </w:r>
      <w:r w:rsidR="008E2AA1">
        <w:t xml:space="preserve"> au suivi budgétaire et financier ? De quelle manière ?</w:t>
      </w:r>
    </w:p>
    <w:p w:rsidR="00230A61" w:rsidRDefault="00230A61" w:rsidP="0053492B">
      <w:pPr>
        <w:ind w:left="567"/>
      </w:pPr>
      <w:r>
        <w:t>Q</w:t>
      </w:r>
      <w:r w:rsidR="00ED0F72">
        <w:t>0</w:t>
      </w:r>
      <w:r w:rsidR="0086180B">
        <w:t>6</w:t>
      </w:r>
      <w:r>
        <w:t xml:space="preserve"> : Comment et par qui est assuré le suivi des effectifs non médicaux du service ? </w:t>
      </w:r>
    </w:p>
    <w:p w:rsidR="00230A61" w:rsidRDefault="00230A61" w:rsidP="0053492B">
      <w:pPr>
        <w:ind w:left="567"/>
      </w:pPr>
      <w:r>
        <w:t>Q</w:t>
      </w:r>
      <w:r w:rsidR="00ED0F72">
        <w:t>0</w:t>
      </w:r>
      <w:r w:rsidR="0086180B">
        <w:t>7</w:t>
      </w:r>
      <w:r>
        <w:t xml:space="preserve"> : </w:t>
      </w:r>
      <w:r w:rsidR="00766BD8" w:rsidRPr="00766BD8">
        <w:t xml:space="preserve">Comment et par qui est assuré le suivi </w:t>
      </w:r>
      <w:r w:rsidR="00766BD8">
        <w:t>d</w:t>
      </w:r>
      <w:r>
        <w:t>es mensualités de remplacement ?</w:t>
      </w:r>
    </w:p>
    <w:p w:rsidR="00230A61" w:rsidRDefault="00230A61" w:rsidP="0053492B">
      <w:pPr>
        <w:ind w:left="567"/>
      </w:pPr>
      <w:r>
        <w:t>Q</w:t>
      </w:r>
      <w:r w:rsidR="00ED0F72">
        <w:t>0</w:t>
      </w:r>
      <w:r w:rsidR="0086180B">
        <w:t>8</w:t>
      </w:r>
      <w:r>
        <w:t> : Comment ce suivi associe-t-il le cadre de service et le cadre du p</w:t>
      </w:r>
      <w:r w:rsidR="00BF283D">
        <w:t>ôle, la direction</w:t>
      </w:r>
      <w:r>
        <w:t xml:space="preserve"> des soins et la DRH ?</w:t>
      </w:r>
    </w:p>
    <w:p w:rsidR="00FA129E" w:rsidRDefault="00FA129E" w:rsidP="0053492B">
      <w:pPr>
        <w:ind w:left="567"/>
      </w:pPr>
      <w:r>
        <w:t>Q</w:t>
      </w:r>
      <w:r w:rsidR="00ED0F72">
        <w:t>0</w:t>
      </w:r>
      <w:r w:rsidR="0086180B">
        <w:t>9</w:t>
      </w:r>
      <w:r w:rsidR="00ED0F72">
        <w:t xml:space="preserve"> </w:t>
      </w:r>
      <w:r>
        <w:t>: Le service dispose-t-il chaque année d’un co</w:t>
      </w:r>
      <w:r w:rsidR="00AC5130">
        <w:t>mpte de résultat analytique (CRE</w:t>
      </w:r>
      <w:r>
        <w:t>A) ? Comment est-il discuté et partagé</w:t>
      </w:r>
      <w:r w:rsidR="009E2E2E">
        <w:t xml:space="preserve"> avec les équipes</w:t>
      </w:r>
      <w:r>
        <w:t> ? Quels types d’enseignements en tire-t-on ?</w:t>
      </w:r>
    </w:p>
    <w:p w:rsidR="00017DFD" w:rsidRDefault="00017DFD" w:rsidP="0053492B">
      <w:pPr>
        <w:ind w:left="567"/>
      </w:pPr>
      <w:r>
        <w:t>Q</w:t>
      </w:r>
      <w:r w:rsidR="0086180B">
        <w:t>10</w:t>
      </w:r>
      <w:r w:rsidR="00ED0F72">
        <w:t xml:space="preserve"> </w:t>
      </w:r>
      <w:r>
        <w:t>: Quel est le résultat financier présenté par le service pour les trois dernières années ?</w:t>
      </w:r>
    </w:p>
    <w:p w:rsidR="00017DFD" w:rsidRDefault="00017DFD" w:rsidP="0053492B">
      <w:pPr>
        <w:ind w:left="567"/>
      </w:pPr>
      <w:r>
        <w:t>Q</w:t>
      </w:r>
      <w:r w:rsidR="00ED0F72">
        <w:t>1</w:t>
      </w:r>
      <w:r w:rsidR="0086180B">
        <w:t>1</w:t>
      </w:r>
      <w:r w:rsidR="00ED0F72">
        <w:t xml:space="preserve"> </w:t>
      </w:r>
      <w:r>
        <w:t xml:space="preserve">: Si un déficit a été constaté, les causes en ont-elles été recherchées ? </w:t>
      </w:r>
    </w:p>
    <w:p w:rsidR="00017DFD" w:rsidRDefault="00017DFD" w:rsidP="0053492B">
      <w:pPr>
        <w:ind w:left="567"/>
      </w:pPr>
      <w:r>
        <w:t>Q</w:t>
      </w:r>
      <w:r w:rsidR="00ED0F72">
        <w:t>1</w:t>
      </w:r>
      <w:r w:rsidR="0086180B">
        <w:t>2</w:t>
      </w:r>
      <w:r>
        <w:t xml:space="preserve"> : Quel est le contenu des analyses effectuées ? </w:t>
      </w:r>
    </w:p>
    <w:p w:rsidR="00017DFD" w:rsidRPr="001A1BDC" w:rsidRDefault="00017DFD" w:rsidP="0053492B">
      <w:pPr>
        <w:ind w:left="567"/>
      </w:pPr>
      <w:r>
        <w:t>Q</w:t>
      </w:r>
      <w:r w:rsidR="00ED0F72">
        <w:t>1</w:t>
      </w:r>
      <w:r w:rsidR="0086180B">
        <w:t>3</w:t>
      </w:r>
      <w:r>
        <w:t> : Quelles actions ont été engagées pour le réduire ?</w:t>
      </w:r>
    </w:p>
    <w:p w:rsidR="00FA129E" w:rsidRDefault="00FA129E" w:rsidP="0053492B">
      <w:pPr>
        <w:ind w:left="567"/>
      </w:pPr>
      <w:r w:rsidRPr="001A1BDC">
        <w:t>Q</w:t>
      </w:r>
      <w:r w:rsidR="00ED0F72">
        <w:t>1</w:t>
      </w:r>
      <w:r w:rsidR="0086180B">
        <w:t>4</w:t>
      </w:r>
      <w:r w:rsidRPr="001A1BDC">
        <w:t> : Existe-t-il des documents présentant des données statistiques sur l’activité</w:t>
      </w:r>
      <w:r>
        <w:t xml:space="preserve"> du service ? (effectifs, </w:t>
      </w:r>
      <w:r w:rsidRPr="001A1BDC">
        <w:t>budgets</w:t>
      </w:r>
      <w:r w:rsidR="002B7C89">
        <w:t>, données PMSI, consultations externes, activités opératoires</w:t>
      </w:r>
      <w:r w:rsidRPr="001A1BDC">
        <w:t xml:space="preserve">…) </w:t>
      </w:r>
    </w:p>
    <w:p w:rsidR="002B7C89" w:rsidRDefault="002B7C89" w:rsidP="0053492B">
      <w:pPr>
        <w:ind w:left="567"/>
      </w:pPr>
      <w:r>
        <w:t>Q</w:t>
      </w:r>
      <w:r w:rsidR="00ED0F72">
        <w:t>1</w:t>
      </w:r>
      <w:r w:rsidR="0086180B">
        <w:t>5</w:t>
      </w:r>
      <w:r>
        <w:t> : Les consommations pharmaceutiques font-elles l’objet d’un suivi régulier en nature, en volume et en coût ?</w:t>
      </w:r>
    </w:p>
    <w:p w:rsidR="002B7C89" w:rsidRDefault="002B7C89" w:rsidP="0053492B">
      <w:pPr>
        <w:ind w:left="567"/>
      </w:pPr>
      <w:r>
        <w:lastRenderedPageBreak/>
        <w:t>Q</w:t>
      </w:r>
      <w:r w:rsidR="00ED0F72">
        <w:t>1</w:t>
      </w:r>
      <w:r w:rsidR="0086180B">
        <w:t>6</w:t>
      </w:r>
      <w:r>
        <w:t> : Ce suivi associe-t-il praticiens, infirmières et pharmaciens ?</w:t>
      </w:r>
    </w:p>
    <w:p w:rsidR="002B7C89" w:rsidRDefault="002B7C89" w:rsidP="0053492B">
      <w:pPr>
        <w:ind w:left="567"/>
      </w:pPr>
      <w:r>
        <w:t>Q</w:t>
      </w:r>
      <w:r w:rsidR="00ED0F72">
        <w:t>1</w:t>
      </w:r>
      <w:r w:rsidR="0086180B">
        <w:t>7</w:t>
      </w:r>
      <w:r>
        <w:t> : Ce suivi a-t-il donné lieu à des changements dans la liste des médicaments ou des dispositifs médicaux utilisés ?</w:t>
      </w:r>
    </w:p>
    <w:p w:rsidR="002B7C89" w:rsidRDefault="002B7C89" w:rsidP="0053492B">
      <w:pPr>
        <w:ind w:left="567"/>
      </w:pPr>
      <w:r>
        <w:t>Q</w:t>
      </w:r>
      <w:r w:rsidR="00ED0F72">
        <w:t>1</w:t>
      </w:r>
      <w:r w:rsidR="0086180B">
        <w:t>8</w:t>
      </w:r>
      <w:r>
        <w:t> : Le suivi du stock de médicaments et de dispositifs médicaux est-il assuré dans le service ? Selon quelles modalités ?</w:t>
      </w:r>
    </w:p>
    <w:p w:rsidR="002B7C89" w:rsidRDefault="002B7C89" w:rsidP="0053492B">
      <w:pPr>
        <w:ind w:left="567"/>
      </w:pPr>
      <w:r>
        <w:t>Q</w:t>
      </w:r>
      <w:r w:rsidR="00ED0F72">
        <w:t>1</w:t>
      </w:r>
      <w:r w:rsidR="0086180B">
        <w:t>9</w:t>
      </w:r>
      <w:r>
        <w:t> : Un inventaire est-il réalisé ? Selon quelle périodicité ?</w:t>
      </w:r>
    </w:p>
    <w:p w:rsidR="001F6AD6" w:rsidRDefault="001F6AD6" w:rsidP="0053492B">
      <w:pPr>
        <w:ind w:left="567"/>
      </w:pPr>
      <w:r>
        <w:t>Q</w:t>
      </w:r>
      <w:r w:rsidR="0086180B">
        <w:t>20</w:t>
      </w:r>
      <w:r>
        <w:t xml:space="preserve"> : </w:t>
      </w:r>
      <w:r w:rsidR="000304DD">
        <w:t>Existe-t-il un dispositif particulier pour surveiller les péremptions et éviter les périmés ?</w:t>
      </w:r>
    </w:p>
    <w:p w:rsidR="002B7C89" w:rsidRPr="00737548" w:rsidRDefault="002B7C89" w:rsidP="0053492B">
      <w:pPr>
        <w:ind w:left="567"/>
      </w:pPr>
    </w:p>
    <w:p w:rsidR="008E2AA1" w:rsidRPr="00ED5740" w:rsidRDefault="008E2AA1" w:rsidP="00FA132A">
      <w:pPr>
        <w:jc w:val="center"/>
        <w:rPr>
          <w:b/>
          <w:color w:val="0000FF"/>
          <w:u w:val="single"/>
        </w:rPr>
      </w:pPr>
      <w:r w:rsidRPr="00ED5740">
        <w:rPr>
          <w:b/>
          <w:color w:val="0000FF"/>
          <w:u w:val="single"/>
        </w:rPr>
        <w:t>Sources d’information 2.2.1</w:t>
      </w:r>
      <w:r>
        <w:rPr>
          <w:b/>
          <w:color w:val="0000FF"/>
          <w:u w:val="single"/>
        </w:rPr>
        <w:t xml:space="preserve">. </w:t>
      </w:r>
    </w:p>
    <w:p w:rsidR="008E2AA1" w:rsidRDefault="008E2AA1"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Pr>
          <w:p w:rsidR="008E2AA1" w:rsidRPr="001C1693" w:rsidRDefault="008E2AA1" w:rsidP="0053492B">
            <w:pPr>
              <w:pStyle w:val="TableauIGAS0"/>
              <w:ind w:left="567"/>
            </w:pPr>
            <w:r w:rsidRPr="001C1693">
              <w:t xml:space="preserve">Délégations de signature, </w:t>
            </w:r>
            <w:r w:rsidR="00FA129E">
              <w:t>contrat de pôle</w:t>
            </w:r>
          </w:p>
        </w:tc>
      </w:tr>
      <w:tr w:rsidR="008E2AA1" w:rsidRPr="001C1693" w:rsidTr="007735B6">
        <w:trPr>
          <w:trHeight w:val="70"/>
        </w:trPr>
        <w:tc>
          <w:tcPr>
            <w:tcW w:w="8505" w:type="dxa"/>
            <w:tcBorders>
              <w:top w:val="double" w:sz="4" w:space="0" w:color="auto"/>
            </w:tcBorders>
          </w:tcPr>
          <w:p w:rsidR="008E2AA1" w:rsidRPr="001C1693" w:rsidRDefault="008E2AA1" w:rsidP="0053492B">
            <w:pPr>
              <w:pStyle w:val="TableauIGAS0"/>
              <w:ind w:left="567"/>
            </w:pPr>
            <w:r w:rsidRPr="001C1693">
              <w:t>Entretien avec le directeur</w:t>
            </w:r>
            <w:r w:rsidR="00F722FF">
              <w:t>, le directeur des finances, le médecin responsable du DIM</w:t>
            </w:r>
            <w:r w:rsidR="00E120CA">
              <w:t>, le pharmacien</w:t>
            </w:r>
            <w:r w:rsidRPr="001C1693">
              <w:t xml:space="preserve"> </w:t>
            </w:r>
            <w:r w:rsidR="00FA129E">
              <w:t>et le chef de pôle</w:t>
            </w:r>
          </w:p>
        </w:tc>
      </w:tr>
      <w:tr w:rsidR="008E2AA1" w:rsidRPr="001C1693" w:rsidTr="007735B6">
        <w:trPr>
          <w:trHeight w:val="70"/>
        </w:trPr>
        <w:tc>
          <w:tcPr>
            <w:tcW w:w="8505" w:type="dxa"/>
          </w:tcPr>
          <w:p w:rsidR="008E2AA1" w:rsidRPr="001C1693" w:rsidRDefault="008E2AA1" w:rsidP="0053492B">
            <w:pPr>
              <w:pStyle w:val="TableauIGAS0"/>
              <w:ind w:left="567"/>
            </w:pPr>
            <w:r w:rsidRPr="001C1693">
              <w:t xml:space="preserve">Entretiens avec </w:t>
            </w:r>
            <w:r w:rsidR="00FA129E">
              <w:t xml:space="preserve">le responsable médical </w:t>
            </w:r>
            <w:r w:rsidR="00E120CA">
              <w:t>du service et le cadre</w:t>
            </w:r>
          </w:p>
        </w:tc>
      </w:tr>
    </w:tbl>
    <w:p w:rsidR="00003881" w:rsidRDefault="00003881" w:rsidP="00003881">
      <w:pPr>
        <w:ind w:left="567"/>
        <w:jc w:val="center"/>
        <w:rPr>
          <w:b/>
          <w:color w:val="0000FF"/>
          <w:u w:val="single"/>
        </w:rPr>
      </w:pPr>
    </w:p>
    <w:p w:rsidR="00003881" w:rsidRDefault="00003881" w:rsidP="00FA132A">
      <w:pPr>
        <w:jc w:val="center"/>
        <w:rPr>
          <w:b/>
          <w:color w:val="0000FF"/>
          <w:u w:val="single"/>
        </w:rPr>
      </w:pPr>
      <w:r>
        <w:rPr>
          <w:b/>
          <w:color w:val="0000FF"/>
          <w:u w:val="single"/>
        </w:rPr>
        <w:t>Références utiles</w:t>
      </w:r>
    </w:p>
    <w:p w:rsidR="008E2AA1" w:rsidRDefault="008E2AA1" w:rsidP="0053492B">
      <w:pPr>
        <w:ind w:left="567"/>
      </w:pPr>
    </w:p>
    <w:p w:rsidR="008E2AA1" w:rsidRDefault="008E2AA1" w:rsidP="008E2AA1">
      <w:r>
        <w:br w:type="page"/>
      </w:r>
    </w:p>
    <w:p w:rsidR="008E2AA1" w:rsidRPr="004F485B" w:rsidRDefault="008E2AA1" w:rsidP="0053492B">
      <w:pPr>
        <w:ind w:left="567"/>
        <w:rPr>
          <w:b/>
          <w:color w:val="0000FF"/>
          <w:sz w:val="28"/>
          <w:szCs w:val="28"/>
        </w:rPr>
      </w:pPr>
      <w:r w:rsidRPr="004F485B">
        <w:rPr>
          <w:b/>
          <w:color w:val="0000FF"/>
          <w:sz w:val="28"/>
          <w:szCs w:val="28"/>
        </w:rPr>
        <w:lastRenderedPageBreak/>
        <w:t>2 Fonctions support</w:t>
      </w:r>
    </w:p>
    <w:p w:rsidR="008E2AA1" w:rsidRPr="00CB69C5" w:rsidRDefault="008E2AA1" w:rsidP="00A30794">
      <w:pPr>
        <w:pStyle w:val="Titre2"/>
        <w:ind w:firstLine="0"/>
        <w:rPr>
          <w:noProof/>
          <w:webHidden/>
        </w:rPr>
      </w:pPr>
      <w:bookmarkStart w:id="171" w:name="_Toc468883831"/>
      <w:bookmarkStart w:id="172" w:name="_Toc503356396"/>
      <w:r w:rsidRPr="00CB69C5">
        <w:rPr>
          <w:rStyle w:val="Lienhypertexte"/>
          <w:noProof/>
          <w:u w:val="none"/>
        </w:rPr>
        <w:t>Gestion d’informations</w:t>
      </w:r>
      <w:bookmarkEnd w:id="171"/>
      <w:bookmarkEnd w:id="172"/>
    </w:p>
    <w:p w:rsidR="008E2AA1" w:rsidRDefault="007272F7" w:rsidP="0053492B">
      <w:pPr>
        <w:ind w:left="567"/>
        <w:rPr>
          <w:noProof/>
          <w:webHidden/>
        </w:rPr>
      </w:pPr>
      <w:hyperlink w:anchor="_Statistiques_et_rapports" w:history="1">
        <w:r w:rsidR="008E2AA1" w:rsidRPr="00385E40">
          <w:rPr>
            <w:rStyle w:val="Lienhypertexte"/>
            <w:noProof/>
            <w:webHidden/>
          </w:rPr>
          <w:t>2.3.1 Statistiques et rapports - Rapport annuel d’activité</w:t>
        </w:r>
      </w:hyperlink>
    </w:p>
    <w:p w:rsidR="008E2AA1" w:rsidRDefault="007272F7" w:rsidP="0053492B">
      <w:pPr>
        <w:ind w:left="567"/>
        <w:rPr>
          <w:noProof/>
          <w:webHidden/>
        </w:rPr>
      </w:pPr>
      <w:hyperlink w:anchor="_Systèmes_d’information_" w:history="1">
        <w:r w:rsidR="008E2AA1" w:rsidRPr="00385E40">
          <w:rPr>
            <w:rStyle w:val="Lienhypertexte"/>
            <w:noProof/>
            <w:webHidden/>
          </w:rPr>
          <w:t xml:space="preserve">2.3.2 Systèmes d’information </w:t>
        </w:r>
      </w:hyperlink>
    </w:p>
    <w:p w:rsidR="008E2AA1" w:rsidRDefault="008E2AA1"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53492B">
            <w:pPr>
              <w:ind w:left="567"/>
              <w:jc w:val="center"/>
              <w:rPr>
                <w:b/>
              </w:rPr>
            </w:pPr>
          </w:p>
          <w:p w:rsidR="008E2AA1" w:rsidRPr="009C20A1" w:rsidRDefault="008E2AA1"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8E2AA1" w:rsidRPr="006E4762" w:rsidRDefault="008E2AA1" w:rsidP="0053492B">
            <w:pPr>
              <w:ind w:left="567"/>
              <w:jc w:val="center"/>
              <w:rPr>
                <w:b/>
              </w:rPr>
            </w:pPr>
          </w:p>
          <w:p w:rsidR="008E2AA1" w:rsidRPr="00A66674" w:rsidRDefault="002D79D0" w:rsidP="00654EEE">
            <w:pPr>
              <w:jc w:val="center"/>
              <w:rPr>
                <w:rFonts w:ascii="Garamond" w:hAnsi="Garamond"/>
                <w:b/>
                <w:i/>
                <w:color w:val="0000FF"/>
                <w:sz w:val="24"/>
                <w:szCs w:val="24"/>
              </w:rPr>
            </w:pPr>
            <w:bookmarkStart w:id="173" w:name="_Toc359918577"/>
            <w:r w:rsidRPr="00A66674">
              <w:rPr>
                <w:rFonts w:ascii="Garamond" w:hAnsi="Garamond"/>
                <w:b/>
                <w:i/>
                <w:color w:val="0000FF"/>
                <w:sz w:val="24"/>
                <w:szCs w:val="24"/>
              </w:rPr>
              <w:t>2.3.</w:t>
            </w:r>
            <w:r w:rsidR="008E2AA1" w:rsidRPr="00A66674">
              <w:rPr>
                <w:rFonts w:ascii="Garamond" w:hAnsi="Garamond"/>
                <w:b/>
                <w:i/>
                <w:color w:val="0000FF"/>
                <w:sz w:val="24"/>
                <w:szCs w:val="24"/>
              </w:rPr>
              <w:t xml:space="preserve"> Gestion d’informations</w:t>
            </w:r>
            <w:bookmarkEnd w:id="173"/>
          </w:p>
          <w:p w:rsidR="008E2AA1" w:rsidRPr="00D32777" w:rsidRDefault="008C0891" w:rsidP="00654EEE">
            <w:pPr>
              <w:pStyle w:val="Titre3"/>
              <w:spacing w:before="240" w:after="240" w:line="240" w:lineRule="auto"/>
              <w:jc w:val="center"/>
            </w:pPr>
            <w:bookmarkStart w:id="174" w:name="_Statistiques_et_rapports"/>
            <w:bookmarkStart w:id="175" w:name="_Statistiques_et_rapports."/>
            <w:bookmarkStart w:id="176" w:name="_Toc468883832"/>
            <w:bookmarkStart w:id="177" w:name="_Toc503356397"/>
            <w:bookmarkEnd w:id="174"/>
            <w:bookmarkEnd w:id="175"/>
            <w:r w:rsidRPr="008C0891">
              <w:t>Statistiques et rapports - Rapport annuel d’activité</w:t>
            </w:r>
            <w:bookmarkEnd w:id="176"/>
            <w:bookmarkEnd w:id="177"/>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E317EF" w:rsidRDefault="008E2AA1" w:rsidP="0053492B">
            <w:pPr>
              <w:ind w:left="567"/>
              <w:rPr>
                <w:b/>
              </w:rPr>
            </w:pPr>
            <w:r w:rsidRPr="00E317EF">
              <w:rPr>
                <w:b/>
              </w:rPr>
              <w:t>Principaux objectifs du contrôle :</w:t>
            </w:r>
          </w:p>
          <w:p w:rsidR="008E2AA1" w:rsidRPr="00E317EF" w:rsidRDefault="008E2AA1" w:rsidP="0053492B">
            <w:pPr>
              <w:pStyle w:val="x-Puce1"/>
              <w:ind w:left="567"/>
            </w:pPr>
            <w:r w:rsidRPr="00E317EF">
              <w:t>Vérifier l’existenc</w:t>
            </w:r>
            <w:r w:rsidR="00CB74F7">
              <w:t>e des rapports réglementaires (r</w:t>
            </w:r>
            <w:r w:rsidRPr="00E317EF">
              <w:t xml:space="preserve">apports d’activité, </w:t>
            </w:r>
            <w:r w:rsidRPr="00F82E4A">
              <w:t xml:space="preserve">rapport </w:t>
            </w:r>
            <w:r>
              <w:t xml:space="preserve">du responsable </w:t>
            </w:r>
            <w:r w:rsidRPr="00F82E4A">
              <w:t>médical</w:t>
            </w:r>
            <w:r w:rsidRPr="00E317EF">
              <w:t xml:space="preserve">…) </w:t>
            </w:r>
          </w:p>
          <w:p w:rsidR="008E2AA1" w:rsidRDefault="008E2AA1" w:rsidP="0053492B">
            <w:pPr>
              <w:ind w:left="567"/>
            </w:pPr>
          </w:p>
          <w:p w:rsidR="008E2AA1" w:rsidRPr="00144D06" w:rsidRDefault="008E2AA1" w:rsidP="0053492B">
            <w:pPr>
              <w:ind w:left="567"/>
              <w:rPr>
                <w:b/>
              </w:rPr>
            </w:pPr>
            <w:r w:rsidRPr="00713980">
              <w:rPr>
                <w:b/>
              </w:rPr>
              <w:t xml:space="preserve">Principales </w:t>
            </w:r>
            <w:r>
              <w:rPr>
                <w:b/>
              </w:rPr>
              <w:t>r</w:t>
            </w:r>
            <w:r w:rsidRPr="00144D06">
              <w:rPr>
                <w:b/>
              </w:rPr>
              <w:t xml:space="preserve">éférences juridiques </w:t>
            </w:r>
            <w:r>
              <w:rPr>
                <w:b/>
              </w:rPr>
              <w:t>et administratives (</w:t>
            </w:r>
            <w:hyperlink w:anchor="T231" w:history="1">
              <w:r w:rsidRPr="001C46DE">
                <w:rPr>
                  <w:rStyle w:val="Lienhypertexte"/>
                  <w:b/>
                </w:rPr>
                <w:t>2.3.1</w:t>
              </w:r>
            </w:hyperlink>
            <w:r>
              <w:rPr>
                <w:b/>
              </w:rPr>
              <w:t>.) </w:t>
            </w:r>
          </w:p>
          <w:p w:rsidR="008E2AA1" w:rsidRPr="00713980" w:rsidRDefault="008E2AA1" w:rsidP="0053492B">
            <w:pPr>
              <w:ind w:left="567"/>
              <w:rPr>
                <w:b/>
              </w:rPr>
            </w:pPr>
          </w:p>
          <w:p w:rsidR="008E2AA1" w:rsidRPr="00E317EF" w:rsidRDefault="008E2AA1" w:rsidP="0053492B">
            <w:pPr>
              <w:ind w:left="567"/>
            </w:pPr>
            <w:r>
              <w:rPr>
                <w:b/>
              </w:rPr>
              <w:t>Principales catégories de r</w:t>
            </w:r>
            <w:r w:rsidRPr="00D63872">
              <w:rPr>
                <w:b/>
              </w:rPr>
              <w:t>isques</w:t>
            </w:r>
            <w:r>
              <w:rPr>
                <w:b/>
              </w:rPr>
              <w:t xml:space="preserve"> possibles</w:t>
            </w:r>
            <w:r w:rsidRPr="00E317EF">
              <w:rPr>
                <w:b/>
              </w:rPr>
              <w:t> :</w:t>
            </w:r>
            <w:r>
              <w:rPr>
                <w:b/>
              </w:rPr>
              <w:t xml:space="preserve"> </w:t>
            </w:r>
            <w:r>
              <w:t>Juridique - M</w:t>
            </w:r>
            <w:r w:rsidRPr="00E317EF">
              <w:t xml:space="preserve">anagérial </w:t>
            </w:r>
          </w:p>
          <w:p w:rsidR="008E2AA1" w:rsidRPr="00E317EF" w:rsidRDefault="008E2AA1" w:rsidP="0053492B">
            <w:pPr>
              <w:ind w:left="567"/>
            </w:pPr>
          </w:p>
          <w:p w:rsidR="008E2AA1" w:rsidRPr="0081713D" w:rsidRDefault="008E2AA1" w:rsidP="0053492B">
            <w:pPr>
              <w:autoSpaceDE w:val="0"/>
              <w:autoSpaceDN w:val="0"/>
              <w:adjustRightInd w:val="0"/>
              <w:ind w:left="567"/>
            </w:pPr>
            <w:r w:rsidRPr="00E317EF">
              <w:rPr>
                <w:u w:val="single"/>
              </w:rPr>
              <w:t>Lien avec d’autres fonctions</w:t>
            </w:r>
            <w:r w:rsidRPr="00E317EF">
              <w:t xml:space="preserve"> : </w:t>
            </w:r>
            <w:r w:rsidR="00216EC5">
              <w:t>1.2.1. Projet de l’activité en lien avec le projet d’établissement, 1.2.3. Communication interne et externe, 1.4.3. Indicateurs IPAQSS</w:t>
            </w:r>
          </w:p>
        </w:tc>
      </w:tr>
    </w:tbl>
    <w:p w:rsidR="008E2AA1" w:rsidRDefault="008E2AA1" w:rsidP="0053492B">
      <w:pPr>
        <w:ind w:left="567"/>
        <w:rPr>
          <w:b/>
        </w:rPr>
      </w:pPr>
    </w:p>
    <w:p w:rsidR="008E2AA1" w:rsidRDefault="008E2AA1" w:rsidP="00FA132A">
      <w:pPr>
        <w:jc w:val="center"/>
        <w:rPr>
          <w:b/>
          <w:color w:val="0000FF"/>
          <w:u w:val="single"/>
        </w:rPr>
      </w:pPr>
      <w:r>
        <w:rPr>
          <w:b/>
          <w:color w:val="0000FF"/>
          <w:u w:val="single"/>
        </w:rPr>
        <w:t>Questions</w:t>
      </w:r>
    </w:p>
    <w:p w:rsidR="008E2AA1" w:rsidRDefault="008E2AA1" w:rsidP="0053492B">
      <w:pPr>
        <w:ind w:left="567"/>
        <w:rPr>
          <w:b/>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b/>
        </w:rPr>
      </w:pPr>
    </w:p>
    <w:p w:rsidR="008E2AA1" w:rsidRDefault="006442A6" w:rsidP="0053492B">
      <w:pPr>
        <w:ind w:left="567"/>
        <w:rPr>
          <w:color w:val="0000FF"/>
        </w:rPr>
      </w:pPr>
      <w:r>
        <w:rPr>
          <w:color w:val="0000FF"/>
        </w:rPr>
        <w:t xml:space="preserve">231 Statistiques et rapports - </w:t>
      </w:r>
      <w:r w:rsidR="008E2AA1" w:rsidRPr="0038168A">
        <w:rPr>
          <w:color w:val="0000FF"/>
        </w:rPr>
        <w:t>Rapport annuel d’activité</w:t>
      </w:r>
    </w:p>
    <w:p w:rsidR="00276FAE" w:rsidRDefault="008E2AA1" w:rsidP="0053492B">
      <w:pPr>
        <w:ind w:left="567"/>
      </w:pPr>
      <w:r w:rsidRPr="001A1BDC">
        <w:t xml:space="preserve">Q01 : </w:t>
      </w:r>
      <w:r w:rsidR="00BC3C89">
        <w:t>Le service</w:t>
      </w:r>
      <w:r w:rsidR="00132BF0">
        <w:t xml:space="preserve"> produit-il</w:t>
      </w:r>
      <w:r w:rsidRPr="001A1BDC">
        <w:t xml:space="preserve"> un rapport annuel d’activité ? </w:t>
      </w:r>
    </w:p>
    <w:p w:rsidR="008E2AA1" w:rsidRDefault="00276FAE" w:rsidP="0053492B">
      <w:pPr>
        <w:ind w:left="567"/>
      </w:pPr>
      <w:r>
        <w:t xml:space="preserve">Q02 : </w:t>
      </w:r>
      <w:r w:rsidR="008E2AA1" w:rsidRPr="001A1BDC">
        <w:t>Quel en est le contenu</w:t>
      </w:r>
      <w:r w:rsidR="008E2AA1">
        <w:t> ?</w:t>
      </w:r>
    </w:p>
    <w:p w:rsidR="008659AC" w:rsidRDefault="008659AC" w:rsidP="008659AC">
      <w:pPr>
        <w:ind w:left="567"/>
      </w:pPr>
      <w:r>
        <w:t>Q</w:t>
      </w:r>
      <w:r w:rsidR="00ED0F72">
        <w:t>03</w:t>
      </w:r>
      <w:r>
        <w:t> : Le cadre produit-il un rapport annuel d’activités ?</w:t>
      </w:r>
    </w:p>
    <w:p w:rsidR="008659AC" w:rsidRDefault="008659AC" w:rsidP="008659AC">
      <w:pPr>
        <w:ind w:left="567"/>
      </w:pPr>
      <w:r>
        <w:t>Q</w:t>
      </w:r>
      <w:r w:rsidR="00ED0F72">
        <w:t>04</w:t>
      </w:r>
      <w:r>
        <w:t> : Comment est-il exploité ?</w:t>
      </w:r>
    </w:p>
    <w:p w:rsidR="00ED0F72" w:rsidRDefault="00276FAE" w:rsidP="0053492B">
      <w:pPr>
        <w:ind w:left="567"/>
      </w:pPr>
      <w:r>
        <w:t>Q0</w:t>
      </w:r>
      <w:r w:rsidR="00ED0F72">
        <w:t xml:space="preserve">5 </w:t>
      </w:r>
      <w:r w:rsidR="008E2AA1" w:rsidRPr="001A1BDC">
        <w:t>:</w:t>
      </w:r>
      <w:r w:rsidR="00ED0F72">
        <w:t xml:space="preserve"> </w:t>
      </w:r>
      <w:r w:rsidR="008E2AA1" w:rsidRPr="001A1BDC">
        <w:t>Existe-t-il des documents présentant des données statistiques portant sur</w:t>
      </w:r>
      <w:r w:rsidR="008E2AA1">
        <w:t xml:space="preserve"> l’activité, les données médicalisées sur les personnes prises en charge, élaborés avec ou par le DIM ?</w:t>
      </w:r>
    </w:p>
    <w:p w:rsidR="00276FAE" w:rsidRDefault="008E2AA1" w:rsidP="0053492B">
      <w:pPr>
        <w:ind w:left="567"/>
      </w:pPr>
      <w:r>
        <w:t>Q0</w:t>
      </w:r>
      <w:r w:rsidR="00ED0F72">
        <w:t>6</w:t>
      </w:r>
      <w:r>
        <w:t xml:space="preserve"> : Sont-ils présentés aux équipes ? </w:t>
      </w:r>
    </w:p>
    <w:p w:rsidR="008E2AA1" w:rsidRDefault="00276FAE" w:rsidP="0053492B">
      <w:pPr>
        <w:ind w:left="567"/>
      </w:pPr>
      <w:r>
        <w:t>Q0</w:t>
      </w:r>
      <w:r w:rsidR="00ED0F72">
        <w:t>7</w:t>
      </w:r>
      <w:r>
        <w:t xml:space="preserve"> : </w:t>
      </w:r>
      <w:r w:rsidR="008E2AA1">
        <w:t xml:space="preserve">De quelle manière sont-ils exploités ? </w:t>
      </w:r>
    </w:p>
    <w:p w:rsidR="00B26E46" w:rsidRDefault="00B26E46" w:rsidP="0053492B">
      <w:pPr>
        <w:ind w:left="567"/>
      </w:pPr>
      <w:r>
        <w:t>Q</w:t>
      </w:r>
      <w:r w:rsidR="00ED0F72">
        <w:t>08</w:t>
      </w:r>
      <w:r>
        <w:t> : Comment sont collectés les résultats du service sur les indicateurs IPAQSS ?</w:t>
      </w:r>
    </w:p>
    <w:p w:rsidR="008E2AA1" w:rsidRDefault="00ED0F72" w:rsidP="0053492B">
      <w:pPr>
        <w:ind w:left="567"/>
      </w:pPr>
      <w:r>
        <w:t xml:space="preserve">Q09 </w:t>
      </w:r>
      <w:r w:rsidR="00B26E46">
        <w:t>:</w:t>
      </w:r>
      <w:r>
        <w:t xml:space="preserve"> </w:t>
      </w:r>
      <w:r w:rsidR="00B26E46">
        <w:t>Comment sont diffusés et traités les résultats du service concernant les indicateurs sur la gestion du risque infectieux ?</w:t>
      </w:r>
    </w:p>
    <w:p w:rsidR="00ED0F72" w:rsidRPr="001A1BDC" w:rsidRDefault="00ED0F72" w:rsidP="0053492B">
      <w:pPr>
        <w:ind w:left="567"/>
      </w:pPr>
    </w:p>
    <w:p w:rsidR="008E2AA1" w:rsidRPr="00D62D95" w:rsidRDefault="008E2AA1" w:rsidP="00FA132A">
      <w:pPr>
        <w:jc w:val="center"/>
        <w:rPr>
          <w:b/>
          <w:color w:val="0000FF"/>
          <w:u w:val="single"/>
        </w:rPr>
      </w:pPr>
      <w:r w:rsidRPr="00D62D95">
        <w:rPr>
          <w:b/>
          <w:color w:val="0000FF"/>
          <w:u w:val="single"/>
        </w:rPr>
        <w:t>Sources d’information 2.3.1</w:t>
      </w:r>
      <w:r>
        <w:rPr>
          <w:b/>
          <w:color w:val="0000FF"/>
          <w:u w:val="single"/>
        </w:rPr>
        <w:t xml:space="preserve">. </w:t>
      </w:r>
    </w:p>
    <w:p w:rsidR="008E2AA1" w:rsidRPr="00144D06" w:rsidRDefault="008E2AA1" w:rsidP="0053492B">
      <w:pPr>
        <w:ind w:left="567"/>
        <w:rPr>
          <w:b/>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80"/>
        </w:trPr>
        <w:tc>
          <w:tcPr>
            <w:tcW w:w="8505" w:type="dxa"/>
          </w:tcPr>
          <w:p w:rsidR="008E2AA1" w:rsidRPr="001C1693" w:rsidRDefault="008E2AA1" w:rsidP="0053492B">
            <w:pPr>
              <w:pStyle w:val="TableauIGAS0"/>
              <w:ind w:left="567"/>
            </w:pPr>
            <w:r w:rsidRPr="001C1693">
              <w:t>Documents disponibles sur l’activité et la population prise en charge</w:t>
            </w:r>
          </w:p>
        </w:tc>
      </w:tr>
      <w:tr w:rsidR="008E2AA1" w:rsidRPr="001C1693" w:rsidTr="007735B6">
        <w:trPr>
          <w:trHeight w:val="79"/>
        </w:trPr>
        <w:tc>
          <w:tcPr>
            <w:tcW w:w="8505" w:type="dxa"/>
          </w:tcPr>
          <w:p w:rsidR="008E2AA1" w:rsidRPr="001C1693" w:rsidRDefault="008E2AA1" w:rsidP="0053492B">
            <w:pPr>
              <w:pStyle w:val="TableauIGAS0"/>
              <w:ind w:left="567"/>
            </w:pPr>
            <w:r w:rsidRPr="001C1693">
              <w:t>Rapport(s) d’activité</w:t>
            </w:r>
          </w:p>
        </w:tc>
      </w:tr>
      <w:tr w:rsidR="008E2AA1" w:rsidRPr="001C1693" w:rsidTr="007735B6">
        <w:trPr>
          <w:trHeight w:val="106"/>
        </w:trPr>
        <w:tc>
          <w:tcPr>
            <w:tcW w:w="8505" w:type="dxa"/>
          </w:tcPr>
          <w:p w:rsidR="008E2AA1" w:rsidRPr="001C1693" w:rsidRDefault="008E2AA1" w:rsidP="0053492B">
            <w:pPr>
              <w:pStyle w:val="TableauIGAS0"/>
              <w:ind w:left="567"/>
            </w:pPr>
            <w:r w:rsidRPr="001C1693">
              <w:t>Rapport(s) d'activités médicales</w:t>
            </w:r>
            <w:r>
              <w:t>-DIM</w:t>
            </w:r>
          </w:p>
        </w:tc>
      </w:tr>
      <w:tr w:rsidR="003E4BF5" w:rsidRPr="001C1693" w:rsidTr="007735B6">
        <w:trPr>
          <w:trHeight w:val="106"/>
        </w:trPr>
        <w:tc>
          <w:tcPr>
            <w:tcW w:w="8505" w:type="dxa"/>
          </w:tcPr>
          <w:p w:rsidR="003E4BF5" w:rsidRPr="001C1693" w:rsidRDefault="003E4BF5" w:rsidP="0053492B">
            <w:pPr>
              <w:pStyle w:val="TableauIGAS0"/>
              <w:ind w:left="567"/>
            </w:pPr>
            <w:r>
              <w:t xml:space="preserve">Entretiens avec </w:t>
            </w:r>
            <w:r w:rsidR="00E04065">
              <w:t xml:space="preserve">le médecin DIM, </w:t>
            </w:r>
            <w:r>
              <w:t>le directeur des</w:t>
            </w:r>
            <w:r w:rsidR="00E04065">
              <w:t xml:space="preserve"> finances, le directeur Qualité</w:t>
            </w:r>
          </w:p>
        </w:tc>
      </w:tr>
    </w:tbl>
    <w:p w:rsidR="008E2AA1" w:rsidRDefault="008E2AA1" w:rsidP="0053492B">
      <w:pPr>
        <w:ind w:left="567"/>
        <w:jc w:val="center"/>
        <w:rPr>
          <w:b/>
          <w:color w:val="0000FF"/>
          <w:u w:val="single"/>
        </w:rPr>
      </w:pPr>
    </w:p>
    <w:p w:rsidR="008E2AA1" w:rsidRDefault="008E2AA1" w:rsidP="00FA132A">
      <w:pPr>
        <w:jc w:val="center"/>
        <w:rPr>
          <w:b/>
          <w:color w:val="0000FF"/>
          <w:u w:val="single"/>
        </w:rPr>
      </w:pPr>
      <w:r>
        <w:rPr>
          <w:b/>
          <w:color w:val="0000FF"/>
          <w:u w:val="single"/>
        </w:rPr>
        <w:t>Références utiles</w:t>
      </w:r>
    </w:p>
    <w:p w:rsidR="008E2AA1" w:rsidRDefault="008E2AA1" w:rsidP="0053492B">
      <w:pPr>
        <w:ind w:left="567"/>
      </w:pPr>
    </w:p>
    <w:p w:rsidR="008E2AA1" w:rsidRDefault="008E2AA1"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53492B">
            <w:pPr>
              <w:ind w:left="567"/>
              <w:jc w:val="center"/>
              <w:rPr>
                <w:b/>
              </w:rPr>
            </w:pPr>
          </w:p>
          <w:p w:rsidR="003D00EC" w:rsidRPr="009C20A1" w:rsidRDefault="003D00EC" w:rsidP="00654EEE">
            <w:pPr>
              <w:jc w:val="center"/>
              <w:rPr>
                <w:b/>
                <w:color w:val="0000FF"/>
                <w:sz w:val="28"/>
                <w:szCs w:val="28"/>
              </w:rPr>
            </w:pPr>
            <w:r w:rsidRPr="009C20A1">
              <w:rPr>
                <w:b/>
                <w:color w:val="0000FF"/>
                <w:sz w:val="28"/>
                <w:szCs w:val="28"/>
              </w:rPr>
              <w:t>Fonctions support</w:t>
            </w:r>
          </w:p>
          <w:p w:rsidR="003D00EC" w:rsidRPr="009C20A1" w:rsidRDefault="003D00EC" w:rsidP="003D00EC">
            <w:pPr>
              <w:jc w:val="center"/>
              <w:rPr>
                <w:b/>
                <w:color w:val="0000FF"/>
              </w:rPr>
            </w:pPr>
          </w:p>
          <w:p w:rsidR="003D00EC" w:rsidRPr="00B16EAE" w:rsidRDefault="003D00EC" w:rsidP="00654EEE">
            <w:pPr>
              <w:jc w:val="center"/>
              <w:rPr>
                <w:rFonts w:ascii="Garamond" w:hAnsi="Garamond"/>
                <w:b/>
                <w:i/>
                <w:color w:val="0000FF"/>
                <w:sz w:val="28"/>
                <w:szCs w:val="28"/>
              </w:rPr>
            </w:pPr>
            <w:r w:rsidRPr="00B16EAE">
              <w:rPr>
                <w:rFonts w:ascii="Garamond" w:hAnsi="Garamond"/>
                <w:b/>
                <w:i/>
                <w:color w:val="0000FF"/>
                <w:sz w:val="28"/>
                <w:szCs w:val="28"/>
              </w:rPr>
              <w:t>2.3. Gestion d’informations</w:t>
            </w:r>
          </w:p>
          <w:p w:rsidR="008E2AA1" w:rsidRPr="003D00EC" w:rsidRDefault="003D00EC" w:rsidP="00654EEE">
            <w:pPr>
              <w:pStyle w:val="Titre3"/>
              <w:spacing w:before="240" w:after="240" w:line="240" w:lineRule="auto"/>
              <w:jc w:val="center"/>
            </w:pPr>
            <w:bookmarkStart w:id="178" w:name="_Systèmes_d’information_"/>
            <w:bookmarkStart w:id="179" w:name="_Systèmes_d’information_-"/>
            <w:bookmarkStart w:id="180" w:name="_Toc359918580"/>
            <w:bookmarkStart w:id="181" w:name="_Toc503356398"/>
            <w:bookmarkEnd w:id="178"/>
            <w:bookmarkEnd w:id="179"/>
            <w:r w:rsidRPr="003D00EC">
              <w:t>Systèmes d’information</w:t>
            </w:r>
            <w:bookmarkEnd w:id="180"/>
            <w:bookmarkEnd w:id="181"/>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5E0CE6" w:rsidRDefault="008E2AA1" w:rsidP="0053492B">
            <w:pPr>
              <w:ind w:left="567"/>
              <w:rPr>
                <w:b/>
              </w:rPr>
            </w:pPr>
            <w:r w:rsidRPr="005A1ABD">
              <w:rPr>
                <w:b/>
              </w:rPr>
              <w:t>Pri</w:t>
            </w:r>
            <w:r>
              <w:rPr>
                <w:b/>
              </w:rPr>
              <w:t>ncipaux objectifs du contrôle :</w:t>
            </w:r>
          </w:p>
          <w:p w:rsidR="008E2AA1" w:rsidRPr="007842B4" w:rsidRDefault="008E2AA1" w:rsidP="0053492B">
            <w:pPr>
              <w:pStyle w:val="x-Puce1"/>
              <w:ind w:left="567"/>
            </w:pPr>
            <w:r w:rsidRPr="007842B4">
              <w:t xml:space="preserve">Apprécier l’adéquation des systèmes d’information aux besoins </w:t>
            </w:r>
            <w:r w:rsidR="000D475E">
              <w:t>du service</w:t>
            </w:r>
            <w:r w:rsidRPr="007842B4">
              <w:t xml:space="preserve"> </w:t>
            </w:r>
          </w:p>
          <w:p w:rsidR="008E2AA1" w:rsidRPr="007842B4" w:rsidRDefault="008E2AA1" w:rsidP="0053492B">
            <w:pPr>
              <w:pStyle w:val="x-Puce1"/>
              <w:ind w:left="567"/>
            </w:pPr>
            <w:r w:rsidRPr="007842B4">
              <w:t xml:space="preserve">Vérifier que les règles applicables aux accès aux informations sont respectées </w:t>
            </w:r>
          </w:p>
          <w:p w:rsidR="008E2AA1" w:rsidRDefault="008E2AA1" w:rsidP="0053492B">
            <w:pPr>
              <w:ind w:left="567"/>
              <w:rPr>
                <w:b/>
              </w:rPr>
            </w:pPr>
          </w:p>
          <w:p w:rsidR="008E2AA1" w:rsidRPr="00964DE8" w:rsidRDefault="008E2AA1" w:rsidP="0053492B">
            <w:pPr>
              <w:ind w:left="567"/>
              <w:rPr>
                <w:b/>
              </w:rPr>
            </w:pPr>
            <w:r w:rsidRPr="00713980">
              <w:rPr>
                <w:b/>
              </w:rPr>
              <w:t xml:space="preserve">Principales </w:t>
            </w:r>
            <w:r w:rsidR="00A54BA7">
              <w:rPr>
                <w:b/>
              </w:rPr>
              <w:t>r</w:t>
            </w:r>
            <w:r w:rsidRPr="00964DE8">
              <w:rPr>
                <w:b/>
              </w:rPr>
              <w:t xml:space="preserve">éférences juridiques </w:t>
            </w:r>
            <w:r>
              <w:rPr>
                <w:b/>
              </w:rPr>
              <w:t>et administratives (</w:t>
            </w:r>
            <w:hyperlink w:anchor="T232" w:history="1">
              <w:r w:rsidRPr="00BE4664">
                <w:rPr>
                  <w:rStyle w:val="Lienhypertexte"/>
                  <w:b/>
                </w:rPr>
                <w:t>2.3.</w:t>
              </w:r>
              <w:r w:rsidR="008569ED" w:rsidRPr="00BE4664">
                <w:rPr>
                  <w:rStyle w:val="Lienhypertexte"/>
                  <w:b/>
                </w:rPr>
                <w:t>2</w:t>
              </w:r>
            </w:hyperlink>
            <w:r w:rsidR="008569ED" w:rsidRPr="00A57998">
              <w:rPr>
                <w:rFonts w:ascii="Garamond" w:hAnsi="Garamond"/>
                <w:bCs/>
                <w:color w:val="0000FF"/>
                <w:sz w:val="28"/>
                <w:szCs w:val="26"/>
              </w:rPr>
              <w:t>)</w:t>
            </w:r>
          </w:p>
          <w:p w:rsidR="008E2AA1" w:rsidRPr="004C29CF" w:rsidRDefault="008E2AA1" w:rsidP="0053492B">
            <w:pPr>
              <w:ind w:left="567"/>
              <w:rPr>
                <w:b/>
              </w:rPr>
            </w:pPr>
          </w:p>
          <w:p w:rsidR="008E2AA1" w:rsidRPr="003F1445" w:rsidRDefault="008E2AA1" w:rsidP="0053492B">
            <w:pPr>
              <w:ind w:left="567"/>
            </w:pPr>
            <w:r>
              <w:rPr>
                <w:b/>
              </w:rPr>
              <w:t>Principales catégories de r</w:t>
            </w:r>
            <w:r w:rsidRPr="00D63872">
              <w:rPr>
                <w:b/>
              </w:rPr>
              <w:t>isques</w:t>
            </w:r>
            <w:r>
              <w:rPr>
                <w:b/>
              </w:rPr>
              <w:t xml:space="preserve"> possibles : </w:t>
            </w:r>
            <w:r w:rsidRPr="003F1445">
              <w:t xml:space="preserve">Juridique </w:t>
            </w:r>
          </w:p>
          <w:p w:rsidR="008E2AA1" w:rsidRDefault="008E2AA1" w:rsidP="0053492B">
            <w:pPr>
              <w:ind w:left="567"/>
            </w:pPr>
          </w:p>
          <w:p w:rsidR="00735463" w:rsidRDefault="008E2AA1" w:rsidP="004A3A8D">
            <w:pPr>
              <w:autoSpaceDE w:val="0"/>
              <w:autoSpaceDN w:val="0"/>
              <w:adjustRightInd w:val="0"/>
              <w:ind w:left="567"/>
            </w:pPr>
            <w:r>
              <w:rPr>
                <w:u w:val="single"/>
              </w:rPr>
              <w:t>Lien avec d’autres</w:t>
            </w:r>
            <w:r w:rsidRPr="005E0CE6">
              <w:rPr>
                <w:u w:val="single"/>
              </w:rPr>
              <w:t xml:space="preserve"> fonctions</w:t>
            </w:r>
            <w:r>
              <w:t xml:space="preserve"> : </w:t>
            </w:r>
            <w:r w:rsidR="003F2D8A" w:rsidRPr="00421F04">
              <w:t xml:space="preserve">3.8.4 partage des informations patients </w:t>
            </w:r>
          </w:p>
        </w:tc>
      </w:tr>
    </w:tbl>
    <w:p w:rsidR="008E2AA1" w:rsidRDefault="008E2AA1" w:rsidP="0053492B">
      <w:pPr>
        <w:ind w:left="567"/>
      </w:pPr>
    </w:p>
    <w:p w:rsidR="008E2AA1" w:rsidRDefault="008E2AA1" w:rsidP="00FA132A">
      <w:pPr>
        <w:jc w:val="center"/>
        <w:rPr>
          <w:b/>
          <w:color w:val="0000FF"/>
          <w:u w:val="single"/>
        </w:rPr>
      </w:pPr>
      <w:r>
        <w:rPr>
          <w:b/>
          <w:color w:val="0000FF"/>
          <w:u w:val="single"/>
        </w:rPr>
        <w:t>Questions</w:t>
      </w:r>
    </w:p>
    <w:p w:rsidR="00FA132A" w:rsidRDefault="00FA132A" w:rsidP="00FA132A">
      <w:pPr>
        <w:jc w:val="center"/>
        <w:rPr>
          <w:b/>
          <w:color w:val="0000FF"/>
          <w:u w:val="single"/>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b/>
        </w:rPr>
      </w:pPr>
    </w:p>
    <w:p w:rsidR="008E2AA1" w:rsidRDefault="008E2AA1" w:rsidP="0053492B">
      <w:pPr>
        <w:ind w:left="567"/>
        <w:rPr>
          <w:color w:val="0000FF"/>
        </w:rPr>
      </w:pPr>
      <w:r w:rsidRPr="0038168A">
        <w:rPr>
          <w:color w:val="0000FF"/>
        </w:rPr>
        <w:t>23</w:t>
      </w:r>
      <w:r w:rsidR="00864BF2" w:rsidRPr="00421F04">
        <w:rPr>
          <w:color w:val="0000FF"/>
        </w:rPr>
        <w:t>2</w:t>
      </w:r>
      <w:r w:rsidR="00864BF2">
        <w:rPr>
          <w:color w:val="0000FF"/>
        </w:rPr>
        <w:t xml:space="preserve"> </w:t>
      </w:r>
      <w:r w:rsidRPr="0038168A">
        <w:rPr>
          <w:color w:val="0000FF"/>
        </w:rPr>
        <w:t xml:space="preserve">Systèmes d’information </w:t>
      </w:r>
    </w:p>
    <w:p w:rsidR="008E2AA1" w:rsidRDefault="008E2AA1" w:rsidP="0053492B">
      <w:pPr>
        <w:ind w:left="567"/>
      </w:pPr>
      <w:r w:rsidRPr="003F1445">
        <w:t xml:space="preserve">Q01 : </w:t>
      </w:r>
      <w:r>
        <w:t xml:space="preserve">Quel est le schéma des installations techniques (technologie des serveurs, des réseaux, des postes de travail) ? </w:t>
      </w:r>
    </w:p>
    <w:p w:rsidR="008E2AA1" w:rsidRDefault="008E2AA1" w:rsidP="0053492B">
      <w:pPr>
        <w:ind w:left="567"/>
      </w:pPr>
      <w:r>
        <w:t>Q0</w:t>
      </w:r>
      <w:r w:rsidR="00ED0F72">
        <w:t>2</w:t>
      </w:r>
      <w:r>
        <w:t> : Quel est l’état du parc de matériels</w:t>
      </w:r>
      <w:r w:rsidR="00D312A0">
        <w:t xml:space="preserve"> dans le service</w:t>
      </w:r>
      <w:r>
        <w:t xml:space="preserve"> ? </w:t>
      </w:r>
    </w:p>
    <w:p w:rsidR="008E2AA1" w:rsidRDefault="008E2AA1" w:rsidP="0053492B">
      <w:pPr>
        <w:ind w:left="567"/>
      </w:pPr>
      <w:r>
        <w:t>Q0</w:t>
      </w:r>
      <w:r w:rsidR="00ED0F72">
        <w:t>3</w:t>
      </w:r>
      <w:r>
        <w:t xml:space="preserve"> : Quelles sont les sécurités du dispositif ? </w:t>
      </w:r>
    </w:p>
    <w:p w:rsidR="008E2AA1" w:rsidRDefault="008E2AA1" w:rsidP="0053492B">
      <w:pPr>
        <w:ind w:left="567"/>
      </w:pPr>
      <w:r w:rsidRPr="001A1BDC">
        <w:t>Q0</w:t>
      </w:r>
      <w:r w:rsidR="00ED0F72">
        <w:t>4</w:t>
      </w:r>
      <w:r w:rsidRPr="001A1BDC">
        <w:t> : Un responsable de la sécurité des systèmes d’information a-t-il été désigné</w:t>
      </w:r>
      <w:r w:rsidR="00A76A03">
        <w:t xml:space="preserve"> au niveau de </w:t>
      </w:r>
      <w:r w:rsidR="006D13A7">
        <w:t xml:space="preserve">l’établissement </w:t>
      </w:r>
      <w:r w:rsidR="006D13A7" w:rsidRPr="001A1BDC">
        <w:t xml:space="preserve">? </w:t>
      </w:r>
    </w:p>
    <w:p w:rsidR="008E2AA1" w:rsidRDefault="00CB74F7" w:rsidP="0053492B">
      <w:pPr>
        <w:ind w:left="567"/>
      </w:pPr>
      <w:r>
        <w:t>Q0</w:t>
      </w:r>
      <w:r w:rsidR="00ED0F72">
        <w:t>5</w:t>
      </w:r>
      <w:r w:rsidR="008E2AA1">
        <w:t> : Quel est le système d’information de communication interne (Int</w:t>
      </w:r>
      <w:r w:rsidR="00A54BA7">
        <w:t>ernet, Intranet, messagerie…) ?</w:t>
      </w:r>
    </w:p>
    <w:p w:rsidR="008E2AA1" w:rsidRDefault="00CB74F7" w:rsidP="0053492B">
      <w:pPr>
        <w:ind w:left="567"/>
      </w:pPr>
      <w:r>
        <w:t>Q0</w:t>
      </w:r>
      <w:r w:rsidR="00ED0F72">
        <w:t>6</w:t>
      </w:r>
      <w:r w:rsidR="008E2AA1">
        <w:t> : Quelles sont les principales applications informatiques (bases de données, outils d’exploitation de d</w:t>
      </w:r>
      <w:r w:rsidR="00A54BA7">
        <w:t>onnées, outils bureautiques</w:t>
      </w:r>
      <w:r w:rsidR="004A3A8D">
        <w:t>, gestion du dossier patient, gestion des prescriptions</w:t>
      </w:r>
      <w:r w:rsidR="00A20FF4">
        <w:t>, transmission des résultats</w:t>
      </w:r>
      <w:r w:rsidR="00A54BA7">
        <w:t>…) ?</w:t>
      </w:r>
    </w:p>
    <w:p w:rsidR="008E2AA1" w:rsidRPr="009B2379" w:rsidRDefault="00CB74F7" w:rsidP="0053492B">
      <w:pPr>
        <w:ind w:left="567"/>
        <w:rPr>
          <w:rFonts w:cs="Times New Roman"/>
        </w:rPr>
      </w:pPr>
      <w:r>
        <w:rPr>
          <w:rFonts w:cs="Times New Roman"/>
        </w:rPr>
        <w:t>Q0</w:t>
      </w:r>
      <w:r w:rsidR="00ED0F72">
        <w:rPr>
          <w:rFonts w:cs="Times New Roman"/>
        </w:rPr>
        <w:t>7</w:t>
      </w:r>
      <w:r w:rsidR="008E2AA1" w:rsidRPr="009B2379">
        <w:rPr>
          <w:rFonts w:cs="Times New Roman"/>
        </w:rPr>
        <w:t xml:space="preserve"> : Comment est assurée la confidentialité </w:t>
      </w:r>
      <w:r w:rsidR="00A54BA7" w:rsidRPr="009B2379">
        <w:rPr>
          <w:rFonts w:cs="Times New Roman"/>
        </w:rPr>
        <w:t>des informations personnelles ?</w:t>
      </w:r>
    </w:p>
    <w:p w:rsidR="008E2AA1" w:rsidRPr="009B2379" w:rsidRDefault="00CB74F7" w:rsidP="0053492B">
      <w:pPr>
        <w:ind w:left="567"/>
        <w:rPr>
          <w:rFonts w:cs="Times New Roman"/>
        </w:rPr>
      </w:pPr>
      <w:r>
        <w:rPr>
          <w:rFonts w:cs="Times New Roman"/>
        </w:rPr>
        <w:t>Q0</w:t>
      </w:r>
      <w:r w:rsidR="00ED0F72">
        <w:rPr>
          <w:rFonts w:cs="Times New Roman"/>
        </w:rPr>
        <w:t>8</w:t>
      </w:r>
      <w:r w:rsidR="008E2AA1" w:rsidRPr="009B2379">
        <w:rPr>
          <w:rFonts w:cs="Times New Roman"/>
        </w:rPr>
        <w:t xml:space="preserve"> : Comment sont gérés les droits d’accès aux bases de données et les habilitations </w:t>
      </w:r>
      <w:r w:rsidR="00A54BA7" w:rsidRPr="009B2379">
        <w:rPr>
          <w:rFonts w:cs="Times New Roman"/>
        </w:rPr>
        <w:t>pour traiter les informations ?</w:t>
      </w:r>
    </w:p>
    <w:p w:rsidR="008E2AA1" w:rsidRPr="009B2379" w:rsidRDefault="008E2AA1" w:rsidP="0053492B">
      <w:pPr>
        <w:ind w:left="567"/>
        <w:rPr>
          <w:rFonts w:cs="Times New Roman"/>
        </w:rPr>
      </w:pPr>
      <w:r w:rsidRPr="009B2379">
        <w:rPr>
          <w:rFonts w:cs="Times New Roman"/>
        </w:rPr>
        <w:t>Q</w:t>
      </w:r>
      <w:r w:rsidR="00ED0F72">
        <w:rPr>
          <w:rFonts w:cs="Times New Roman"/>
        </w:rPr>
        <w:t>09</w:t>
      </w:r>
      <w:r w:rsidRPr="009B2379">
        <w:rPr>
          <w:rFonts w:cs="Times New Roman"/>
        </w:rPr>
        <w:t> : Existe-t-il des procédures de gestion des systèmes d’information (installatio</w:t>
      </w:r>
      <w:r w:rsidR="00A54BA7" w:rsidRPr="009B2379">
        <w:rPr>
          <w:rFonts w:cs="Times New Roman"/>
        </w:rPr>
        <w:t>n, sauvegarde, restauration…) ?</w:t>
      </w:r>
    </w:p>
    <w:p w:rsidR="005A4CC9" w:rsidRDefault="005A4CC9" w:rsidP="005A4CC9">
      <w:pPr>
        <w:ind w:left="567"/>
      </w:pPr>
      <w:r>
        <w:t>Q</w:t>
      </w:r>
      <w:r w:rsidR="00ED0F72">
        <w:t>10</w:t>
      </w:r>
      <w:r>
        <w:t> : Quel est le système informatisé de gestion du dossier patient ?</w:t>
      </w:r>
    </w:p>
    <w:p w:rsidR="005A4CC9" w:rsidRDefault="005A4CC9" w:rsidP="005A4CC9">
      <w:pPr>
        <w:ind w:left="567"/>
      </w:pPr>
      <w:r>
        <w:t>Q</w:t>
      </w:r>
      <w:r w:rsidR="00ED0F72">
        <w:t>11</w:t>
      </w:r>
      <w:r>
        <w:t> : Existe-t-il un logiciel-métier complémentaire ? Si oui, lequel ?</w:t>
      </w:r>
    </w:p>
    <w:p w:rsidR="005A4CC9" w:rsidRDefault="005A4CC9" w:rsidP="005A4CC9">
      <w:pPr>
        <w:ind w:left="567"/>
        <w:rPr>
          <w:rFonts w:cs="Times New Roman"/>
        </w:rPr>
      </w:pPr>
      <w:r>
        <w:t>Q</w:t>
      </w:r>
      <w:r w:rsidR="00ED0F72">
        <w:t>12</w:t>
      </w:r>
      <w:r>
        <w:t xml:space="preserve"> : </w:t>
      </w:r>
      <w:r w:rsidR="00A20FF4">
        <w:t>S’il e</w:t>
      </w:r>
      <w:r>
        <w:t>st en lien avec le précédent</w:t>
      </w:r>
      <w:r w:rsidR="00A20FF4">
        <w:t>, q</w:t>
      </w:r>
      <w:r>
        <w:t xml:space="preserve">uelles données </w:t>
      </w:r>
      <w:r w:rsidR="00A20FF4">
        <w:t xml:space="preserve">sont </w:t>
      </w:r>
      <w:r>
        <w:t>partagées ?</w:t>
      </w:r>
    </w:p>
    <w:p w:rsidR="00A54BA7" w:rsidRPr="009B2379" w:rsidRDefault="00A54BA7" w:rsidP="0053492B">
      <w:pPr>
        <w:ind w:left="567"/>
        <w:rPr>
          <w:rFonts w:cs="Times New Roman"/>
        </w:rPr>
      </w:pPr>
      <w:r w:rsidRPr="009B2379">
        <w:rPr>
          <w:rFonts w:cs="Times New Roman"/>
        </w:rPr>
        <w:t>Q</w:t>
      </w:r>
      <w:r w:rsidR="00CB74F7">
        <w:rPr>
          <w:rFonts w:cs="Times New Roman"/>
        </w:rPr>
        <w:t>13</w:t>
      </w:r>
      <w:r w:rsidRPr="009B2379">
        <w:rPr>
          <w:rFonts w:cs="Times New Roman"/>
        </w:rPr>
        <w:t xml:space="preserve"> : </w:t>
      </w:r>
      <w:r w:rsidR="009B2379" w:rsidRPr="009B2379">
        <w:rPr>
          <w:rFonts w:cs="Times New Roman"/>
        </w:rPr>
        <w:t xml:space="preserve">Le dossier patient est-il un dossier unique ou bien est-il un dossier </w:t>
      </w:r>
      <w:r w:rsidR="000944C7">
        <w:rPr>
          <w:rFonts w:cs="Times New Roman"/>
        </w:rPr>
        <w:t>spécifique au service</w:t>
      </w:r>
      <w:r w:rsidR="009B2379" w:rsidRPr="009B2379">
        <w:rPr>
          <w:rFonts w:cs="Times New Roman"/>
        </w:rPr>
        <w:t> ?</w:t>
      </w:r>
    </w:p>
    <w:p w:rsidR="009B2379" w:rsidRPr="009B2379" w:rsidRDefault="009B2379" w:rsidP="0053492B">
      <w:pPr>
        <w:ind w:left="567"/>
        <w:rPr>
          <w:rFonts w:cs="Times New Roman"/>
        </w:rPr>
      </w:pPr>
      <w:r w:rsidRPr="009B2379">
        <w:rPr>
          <w:rFonts w:cs="Times New Roman"/>
        </w:rPr>
        <w:t>Q</w:t>
      </w:r>
      <w:r w:rsidR="00CB74F7">
        <w:rPr>
          <w:rFonts w:cs="Times New Roman"/>
        </w:rPr>
        <w:t>14</w:t>
      </w:r>
      <w:r w:rsidRPr="009B2379">
        <w:rPr>
          <w:rFonts w:cs="Times New Roman"/>
        </w:rPr>
        <w:t> : Le dossier patient contient-il le dossier médical et le dossier soins ou sont-ils séparés ?</w:t>
      </w:r>
    </w:p>
    <w:p w:rsidR="00A20FF4" w:rsidRDefault="000A2F3F" w:rsidP="0053492B">
      <w:pPr>
        <w:ind w:left="567"/>
        <w:rPr>
          <w:rFonts w:cs="Times New Roman"/>
        </w:rPr>
      </w:pPr>
      <w:r>
        <w:rPr>
          <w:rFonts w:cs="Times New Roman"/>
        </w:rPr>
        <w:t>Q</w:t>
      </w:r>
      <w:r w:rsidR="00CB74F7">
        <w:rPr>
          <w:rFonts w:cs="Times New Roman"/>
        </w:rPr>
        <w:t>15</w:t>
      </w:r>
      <w:r>
        <w:rPr>
          <w:rFonts w:cs="Times New Roman"/>
        </w:rPr>
        <w:t> : L’imagerie (radiologie conventionnelle, imagerie de coupes, échographie) est-elle disponible en format numérique dans le dossier patient ou à partir d’un PACS</w:t>
      </w:r>
      <w:r w:rsidR="00A910A7">
        <w:rPr>
          <w:rFonts w:cs="Times New Roman"/>
        </w:rPr>
        <w:t xml:space="preserve"> (</w:t>
      </w:r>
      <w:r w:rsidR="00A910A7" w:rsidRPr="00A910A7">
        <w:rPr>
          <w:rFonts w:cs="Times New Roman"/>
        </w:rPr>
        <w:t>Picture archiving and communication system</w:t>
      </w:r>
      <w:r w:rsidR="00A910A7">
        <w:rPr>
          <w:rFonts w:cs="Times New Roman"/>
        </w:rPr>
        <w:t>) ?</w:t>
      </w:r>
      <w:r w:rsidR="007E6E78">
        <w:rPr>
          <w:rFonts w:cs="Times New Roman"/>
        </w:rPr>
        <w:t xml:space="preserve"> </w:t>
      </w:r>
    </w:p>
    <w:p w:rsidR="000A2F3F" w:rsidRDefault="00A20FF4" w:rsidP="0053492B">
      <w:pPr>
        <w:ind w:left="567"/>
        <w:rPr>
          <w:rFonts w:cs="Times New Roman"/>
        </w:rPr>
      </w:pPr>
      <w:r>
        <w:rPr>
          <w:rFonts w:cs="Times New Roman"/>
        </w:rPr>
        <w:t>Q</w:t>
      </w:r>
      <w:r w:rsidR="00ED0F72">
        <w:rPr>
          <w:rFonts w:cs="Times New Roman"/>
        </w:rPr>
        <w:t>16</w:t>
      </w:r>
      <w:r>
        <w:rPr>
          <w:rFonts w:cs="Times New Roman"/>
        </w:rPr>
        <w:t xml:space="preserve"> : </w:t>
      </w:r>
      <w:r w:rsidR="007E6E78">
        <w:rPr>
          <w:rFonts w:cs="Times New Roman"/>
        </w:rPr>
        <w:t>Les comptes rendus sont-ils intégrés automatiquement au dossier patient ?</w:t>
      </w:r>
    </w:p>
    <w:p w:rsidR="000A2F3F" w:rsidRDefault="000A2F3F" w:rsidP="0053492B">
      <w:pPr>
        <w:ind w:left="567"/>
        <w:rPr>
          <w:rFonts w:cs="Times New Roman"/>
        </w:rPr>
      </w:pPr>
      <w:r>
        <w:rPr>
          <w:rFonts w:cs="Times New Roman"/>
        </w:rPr>
        <w:t>Q</w:t>
      </w:r>
      <w:r w:rsidR="00CB74F7">
        <w:rPr>
          <w:rFonts w:cs="Times New Roman"/>
        </w:rPr>
        <w:t>1</w:t>
      </w:r>
      <w:r w:rsidR="00ED0F72">
        <w:rPr>
          <w:rFonts w:cs="Times New Roman"/>
        </w:rPr>
        <w:t>7</w:t>
      </w:r>
      <w:r>
        <w:rPr>
          <w:rFonts w:cs="Times New Roman"/>
        </w:rPr>
        <w:t> : D’autres images sont-elles intégrées</w:t>
      </w:r>
      <w:r w:rsidR="00DF2CE2">
        <w:rPr>
          <w:rFonts w:cs="Times New Roman"/>
        </w:rPr>
        <w:t xml:space="preserve"> (cœlioscopie, images per opératoires…)</w:t>
      </w:r>
      <w:r>
        <w:rPr>
          <w:rFonts w:cs="Times New Roman"/>
        </w:rPr>
        <w:t xml:space="preserve"> ? </w:t>
      </w:r>
    </w:p>
    <w:p w:rsidR="001E40D6" w:rsidRDefault="001E40D6" w:rsidP="0053492B">
      <w:pPr>
        <w:ind w:left="567"/>
        <w:rPr>
          <w:rFonts w:cs="Times New Roman"/>
        </w:rPr>
      </w:pPr>
      <w:r>
        <w:rPr>
          <w:rFonts w:cs="Times New Roman"/>
        </w:rPr>
        <w:lastRenderedPageBreak/>
        <w:t>Q</w:t>
      </w:r>
      <w:r w:rsidR="00ED0F72">
        <w:rPr>
          <w:rFonts w:cs="Times New Roman"/>
        </w:rPr>
        <w:t>18</w:t>
      </w:r>
      <w:r>
        <w:rPr>
          <w:rFonts w:cs="Times New Roman"/>
        </w:rPr>
        <w:t xml:space="preserve"> : Les professionnels du service disposent-ils en ligne des résultats de tous les </w:t>
      </w:r>
      <w:r w:rsidR="000A6234">
        <w:rPr>
          <w:rFonts w:cs="Times New Roman"/>
        </w:rPr>
        <w:t>bilan</w:t>
      </w:r>
      <w:r>
        <w:rPr>
          <w:rFonts w:cs="Times New Roman"/>
        </w:rPr>
        <w:t>s biologiques des patients et de leur historique ?</w:t>
      </w:r>
    </w:p>
    <w:p w:rsidR="001E40D6" w:rsidRDefault="001E40D6" w:rsidP="0053492B">
      <w:pPr>
        <w:ind w:left="567"/>
        <w:rPr>
          <w:rFonts w:cs="Times New Roman"/>
        </w:rPr>
      </w:pPr>
      <w:r>
        <w:rPr>
          <w:rFonts w:cs="Times New Roman"/>
        </w:rPr>
        <w:t>Q</w:t>
      </w:r>
      <w:r w:rsidR="00ED0F72">
        <w:rPr>
          <w:rFonts w:cs="Times New Roman"/>
        </w:rPr>
        <w:t>19</w:t>
      </w:r>
      <w:r>
        <w:rPr>
          <w:rFonts w:cs="Times New Roman"/>
        </w:rPr>
        <w:t> : Le dossier patient intègre-t-il les résultats d’examens effectués à l’extérieur de l’établissement ?</w:t>
      </w:r>
    </w:p>
    <w:p w:rsidR="000A6234" w:rsidRDefault="000A6234" w:rsidP="0053492B">
      <w:pPr>
        <w:ind w:left="567"/>
        <w:rPr>
          <w:rFonts w:cs="Times New Roman"/>
        </w:rPr>
      </w:pPr>
      <w:r>
        <w:rPr>
          <w:rFonts w:cs="Times New Roman"/>
        </w:rPr>
        <w:t>Q</w:t>
      </w:r>
      <w:r w:rsidR="00ED0F72">
        <w:rPr>
          <w:rFonts w:cs="Times New Roman"/>
        </w:rPr>
        <w:t>20</w:t>
      </w:r>
      <w:r>
        <w:rPr>
          <w:rFonts w:cs="Times New Roman"/>
        </w:rPr>
        <w:t xml:space="preserve"> : </w:t>
      </w:r>
      <w:r w:rsidR="003D3731">
        <w:rPr>
          <w:rFonts w:cs="Times New Roman"/>
        </w:rPr>
        <w:t>Lors de l’hospitalisation d’un patient déjà connu dans l’établissement, le service a-t-il accès à son dossier dans le système d’informations ou doit-il récupérer le dossier papier ?</w:t>
      </w:r>
    </w:p>
    <w:p w:rsidR="003D3731" w:rsidRDefault="003D3731" w:rsidP="0053492B">
      <w:pPr>
        <w:ind w:left="567"/>
        <w:rPr>
          <w:rFonts w:cs="Times New Roman"/>
        </w:rPr>
      </w:pPr>
      <w:r>
        <w:rPr>
          <w:rFonts w:cs="Times New Roman"/>
        </w:rPr>
        <w:t>Q</w:t>
      </w:r>
      <w:r w:rsidR="00ED0F72">
        <w:rPr>
          <w:rFonts w:cs="Times New Roman"/>
        </w:rPr>
        <w:t>21</w:t>
      </w:r>
      <w:r>
        <w:rPr>
          <w:rFonts w:cs="Times New Roman"/>
        </w:rPr>
        <w:t> : Dans ce cas, selon quelle procédure ?</w:t>
      </w:r>
    </w:p>
    <w:p w:rsidR="008E2AA1" w:rsidRPr="009B2379" w:rsidRDefault="009B2379" w:rsidP="0053492B">
      <w:pPr>
        <w:ind w:left="567"/>
        <w:rPr>
          <w:rFonts w:cs="Times New Roman"/>
        </w:rPr>
      </w:pPr>
      <w:r w:rsidRPr="009B2379">
        <w:rPr>
          <w:rFonts w:cs="Times New Roman"/>
        </w:rPr>
        <w:t>Q</w:t>
      </w:r>
      <w:r w:rsidR="00ED0F72">
        <w:rPr>
          <w:rFonts w:cs="Times New Roman"/>
        </w:rPr>
        <w:t>22</w:t>
      </w:r>
      <w:r w:rsidRPr="009B2379">
        <w:rPr>
          <w:rFonts w:cs="Times New Roman"/>
        </w:rPr>
        <w:t xml:space="preserve"> : Le service et l’établissement permettent-ils </w:t>
      </w:r>
      <w:r w:rsidR="000D475E">
        <w:rPr>
          <w:rFonts w:cs="Times New Roman"/>
        </w:rPr>
        <w:t>pou</w:t>
      </w:r>
      <w:r w:rsidR="000D475E" w:rsidRPr="009B2379">
        <w:rPr>
          <w:rFonts w:cs="Times New Roman"/>
        </w:rPr>
        <w:t xml:space="preserve">r </w:t>
      </w:r>
      <w:r w:rsidR="000D475E">
        <w:rPr>
          <w:rFonts w:cs="Times New Roman"/>
        </w:rPr>
        <w:t>le patient</w:t>
      </w:r>
      <w:r w:rsidR="000D475E" w:rsidRPr="009B2379">
        <w:rPr>
          <w:rFonts w:cs="Times New Roman"/>
        </w:rPr>
        <w:t xml:space="preserve"> </w:t>
      </w:r>
      <w:r w:rsidRPr="009B2379">
        <w:rPr>
          <w:rFonts w:cs="Times New Roman"/>
        </w:rPr>
        <w:t xml:space="preserve">la prise de rendez-vous </w:t>
      </w:r>
      <w:r w:rsidR="000D475E">
        <w:rPr>
          <w:rFonts w:cs="Times New Roman"/>
        </w:rPr>
        <w:t xml:space="preserve">en consultation </w:t>
      </w:r>
      <w:r w:rsidR="003D3731">
        <w:rPr>
          <w:rFonts w:cs="Times New Roman"/>
        </w:rPr>
        <w:t xml:space="preserve">externe </w:t>
      </w:r>
      <w:r w:rsidR="000D475E">
        <w:rPr>
          <w:rFonts w:cs="Times New Roman"/>
        </w:rPr>
        <w:t xml:space="preserve">sur </w:t>
      </w:r>
      <w:r w:rsidR="002F2305">
        <w:rPr>
          <w:rFonts w:cs="Times New Roman"/>
        </w:rPr>
        <w:t>Internet</w:t>
      </w:r>
      <w:r w:rsidRPr="009B2379">
        <w:rPr>
          <w:rFonts w:cs="Times New Roman"/>
        </w:rPr>
        <w:t> ?</w:t>
      </w:r>
    </w:p>
    <w:p w:rsidR="009B2379" w:rsidRDefault="009B2379" w:rsidP="0053492B">
      <w:pPr>
        <w:ind w:left="567"/>
        <w:rPr>
          <w:rFonts w:cs="Times New Roman"/>
        </w:rPr>
      </w:pPr>
      <w:r>
        <w:rPr>
          <w:rFonts w:cs="Times New Roman"/>
        </w:rPr>
        <w:t>Q</w:t>
      </w:r>
      <w:r w:rsidR="00ED0F72">
        <w:rPr>
          <w:rFonts w:cs="Times New Roman"/>
        </w:rPr>
        <w:t>23</w:t>
      </w:r>
      <w:r>
        <w:rPr>
          <w:rFonts w:cs="Times New Roman"/>
        </w:rPr>
        <w:t xml:space="preserve"> : Le service et l’établissement utilisent-ils des systèmes </w:t>
      </w:r>
      <w:r w:rsidR="00D312A0">
        <w:rPr>
          <w:rFonts w:cs="Times New Roman"/>
        </w:rPr>
        <w:t>tels</w:t>
      </w:r>
      <w:r>
        <w:rPr>
          <w:rFonts w:cs="Times New Roman"/>
        </w:rPr>
        <w:t xml:space="preserve"> que la confirmation des rendez-vous par SMS ?</w:t>
      </w:r>
    </w:p>
    <w:p w:rsidR="003D3731" w:rsidRPr="008C049E" w:rsidRDefault="003D3731" w:rsidP="0053492B">
      <w:pPr>
        <w:ind w:left="567"/>
        <w:rPr>
          <w:rFonts w:cs="Times New Roman"/>
        </w:rPr>
      </w:pPr>
      <w:r w:rsidRPr="008C049E">
        <w:rPr>
          <w:rFonts w:cs="Times New Roman"/>
        </w:rPr>
        <w:t>Q</w:t>
      </w:r>
      <w:r w:rsidR="00ED0F72">
        <w:rPr>
          <w:rFonts w:cs="Times New Roman"/>
        </w:rPr>
        <w:t>24</w:t>
      </w:r>
      <w:r w:rsidRPr="008C049E">
        <w:rPr>
          <w:rFonts w:cs="Times New Roman"/>
        </w:rPr>
        <w:t> : Après la sortie du patient, dans quel délai est réalisé le compte-rendu d’hospitalisation ?</w:t>
      </w:r>
    </w:p>
    <w:p w:rsidR="003D3731" w:rsidRPr="008C049E" w:rsidRDefault="003D3731" w:rsidP="0053492B">
      <w:pPr>
        <w:ind w:left="567"/>
        <w:rPr>
          <w:rFonts w:cs="Times New Roman"/>
        </w:rPr>
      </w:pPr>
      <w:r w:rsidRPr="008C049E">
        <w:rPr>
          <w:rFonts w:cs="Times New Roman"/>
        </w:rPr>
        <w:t>Q</w:t>
      </w:r>
      <w:r w:rsidR="00ED0F72">
        <w:rPr>
          <w:rFonts w:cs="Times New Roman"/>
        </w:rPr>
        <w:t>25</w:t>
      </w:r>
      <w:r w:rsidR="00FA2A94">
        <w:rPr>
          <w:rFonts w:cs="Times New Roman"/>
        </w:rPr>
        <w:t> </w:t>
      </w:r>
      <w:r w:rsidR="00FA2A94" w:rsidRPr="007B144C">
        <w:rPr>
          <w:rFonts w:cs="Times New Roman"/>
        </w:rPr>
        <w:t>: Si le service est impliqué dans d</w:t>
      </w:r>
      <w:r w:rsidRPr="007B144C">
        <w:rPr>
          <w:rFonts w:cs="Times New Roman"/>
        </w:rPr>
        <w:t>es activités chirurgicales,</w:t>
      </w:r>
      <w:r w:rsidRPr="008C049E">
        <w:rPr>
          <w:rFonts w:cs="Times New Roman"/>
        </w:rPr>
        <w:t xml:space="preserve"> un compte-rendu opératoire est-il systématiquement établi ? Sous quel délai est-il réalisé ?</w:t>
      </w:r>
    </w:p>
    <w:p w:rsidR="003D3731" w:rsidRPr="008C049E" w:rsidRDefault="003D3731" w:rsidP="0053492B">
      <w:pPr>
        <w:ind w:left="567"/>
        <w:rPr>
          <w:rFonts w:cs="Times New Roman"/>
        </w:rPr>
      </w:pPr>
      <w:r w:rsidRPr="008C049E">
        <w:rPr>
          <w:rFonts w:cs="Times New Roman"/>
        </w:rPr>
        <w:t>Q</w:t>
      </w:r>
      <w:r w:rsidR="00ED0F72">
        <w:rPr>
          <w:rFonts w:cs="Times New Roman"/>
        </w:rPr>
        <w:t>26</w:t>
      </w:r>
      <w:r w:rsidRPr="008C049E">
        <w:rPr>
          <w:rFonts w:cs="Times New Roman"/>
        </w:rPr>
        <w:t> : Quel est le système utilisé pour transmettre le compte-rendu d’hospitalisation au médecin traitant ?</w:t>
      </w:r>
    </w:p>
    <w:p w:rsidR="003D3731" w:rsidRPr="008C049E" w:rsidRDefault="003D3731" w:rsidP="0053492B">
      <w:pPr>
        <w:ind w:left="567"/>
        <w:rPr>
          <w:rFonts w:cs="Times New Roman"/>
        </w:rPr>
      </w:pPr>
      <w:r w:rsidRPr="008C049E">
        <w:rPr>
          <w:rFonts w:cs="Times New Roman"/>
        </w:rPr>
        <w:t>Q</w:t>
      </w:r>
      <w:r w:rsidR="00ED0F72">
        <w:rPr>
          <w:rFonts w:cs="Times New Roman"/>
        </w:rPr>
        <w:t>27</w:t>
      </w:r>
      <w:r w:rsidRPr="008C049E">
        <w:rPr>
          <w:rFonts w:cs="Times New Roman"/>
        </w:rPr>
        <w:t> : La lettre de sortie est-elle adressée au médecin traitant le jour de la sortie du patient ?</w:t>
      </w:r>
      <w:r w:rsidR="00D8475F">
        <w:rPr>
          <w:rFonts w:cs="Times New Roman"/>
        </w:rPr>
        <w:t xml:space="preserve"> Sinon dans quels délais ?</w:t>
      </w:r>
    </w:p>
    <w:p w:rsidR="003D3731" w:rsidRDefault="003D3731" w:rsidP="0053492B">
      <w:pPr>
        <w:ind w:left="567"/>
        <w:rPr>
          <w:rFonts w:cs="Times New Roman"/>
        </w:rPr>
      </w:pPr>
      <w:r w:rsidRPr="008C049E">
        <w:rPr>
          <w:rFonts w:cs="Times New Roman"/>
        </w:rPr>
        <w:t>Q</w:t>
      </w:r>
      <w:r w:rsidR="00ED0F72">
        <w:rPr>
          <w:rFonts w:cs="Times New Roman"/>
        </w:rPr>
        <w:t>28</w:t>
      </w:r>
      <w:r w:rsidRPr="008C049E">
        <w:rPr>
          <w:rFonts w:cs="Times New Roman"/>
        </w:rPr>
        <w:t> : Quels sont les documents du dossier qui sont mis à la disposition du patient lors de sa sortie ?</w:t>
      </w:r>
    </w:p>
    <w:p w:rsidR="005A4CC9" w:rsidRDefault="005A4CC9" w:rsidP="0053492B">
      <w:pPr>
        <w:ind w:left="567"/>
        <w:rPr>
          <w:rFonts w:cs="Times New Roman"/>
        </w:rPr>
      </w:pPr>
      <w:r>
        <w:rPr>
          <w:rFonts w:cs="Times New Roman"/>
        </w:rPr>
        <w:t>Q</w:t>
      </w:r>
      <w:r w:rsidR="00ED0F72">
        <w:rPr>
          <w:rFonts w:cs="Times New Roman"/>
        </w:rPr>
        <w:t>29</w:t>
      </w:r>
      <w:r>
        <w:rPr>
          <w:rFonts w:cs="Times New Roman"/>
        </w:rPr>
        <w:t> : Les prescriptions</w:t>
      </w:r>
      <w:r w:rsidR="00613C93">
        <w:rPr>
          <w:rFonts w:cs="Times New Roman"/>
        </w:rPr>
        <w:t xml:space="preserve"> de médicaments, de biologie, </w:t>
      </w:r>
      <w:r>
        <w:rPr>
          <w:rFonts w:cs="Times New Roman"/>
        </w:rPr>
        <w:t xml:space="preserve">de radiologie </w:t>
      </w:r>
      <w:r w:rsidR="00613C93">
        <w:rPr>
          <w:rFonts w:cs="Times New Roman"/>
        </w:rPr>
        <w:t xml:space="preserve">et d’actes divers </w:t>
      </w:r>
      <w:r>
        <w:rPr>
          <w:rFonts w:cs="Times New Roman"/>
        </w:rPr>
        <w:t>sont-elles informatisées ?</w:t>
      </w:r>
    </w:p>
    <w:p w:rsidR="005A4CC9" w:rsidRDefault="00623CE0" w:rsidP="0053492B">
      <w:pPr>
        <w:ind w:left="567"/>
        <w:rPr>
          <w:rFonts w:cs="Times New Roman"/>
        </w:rPr>
      </w:pPr>
      <w:r>
        <w:rPr>
          <w:rFonts w:cs="Times New Roman"/>
        </w:rPr>
        <w:t>Q</w:t>
      </w:r>
      <w:r w:rsidR="00ED0F72">
        <w:rPr>
          <w:rFonts w:cs="Times New Roman"/>
        </w:rPr>
        <w:t>30</w:t>
      </w:r>
      <w:r>
        <w:rPr>
          <w:rFonts w:cs="Times New Roman"/>
        </w:rPr>
        <w:t xml:space="preserve"> : Si oui, les applications sont-elles reliées au dossier patient ? </w:t>
      </w:r>
    </w:p>
    <w:p w:rsidR="002056AE" w:rsidRDefault="002056AE" w:rsidP="0053492B">
      <w:pPr>
        <w:ind w:left="567"/>
        <w:rPr>
          <w:rFonts w:cs="Times New Roman"/>
        </w:rPr>
      </w:pPr>
      <w:r>
        <w:rPr>
          <w:rFonts w:cs="Times New Roman"/>
        </w:rPr>
        <w:t>Q</w:t>
      </w:r>
      <w:r w:rsidR="00ED0F72">
        <w:rPr>
          <w:rFonts w:cs="Times New Roman"/>
        </w:rPr>
        <w:t>31</w:t>
      </w:r>
      <w:r>
        <w:rPr>
          <w:rFonts w:cs="Times New Roman"/>
        </w:rPr>
        <w:t> : Pour les services d’hospitalisation en chirurgie, existe-t-il une ap</w:t>
      </w:r>
      <w:r w:rsidR="00776202">
        <w:rPr>
          <w:rFonts w:cs="Times New Roman"/>
        </w:rPr>
        <w:t>plication informatisée de</w:t>
      </w:r>
      <w:r>
        <w:rPr>
          <w:rFonts w:cs="Times New Roman"/>
        </w:rPr>
        <w:t xml:space="preserve"> gestion du bloc opératoire ?</w:t>
      </w:r>
    </w:p>
    <w:p w:rsidR="002056AE" w:rsidRDefault="002056AE" w:rsidP="0053492B">
      <w:pPr>
        <w:ind w:left="567"/>
        <w:rPr>
          <w:rFonts w:cs="Times New Roman"/>
        </w:rPr>
      </w:pPr>
      <w:r>
        <w:rPr>
          <w:rFonts w:cs="Times New Roman"/>
        </w:rPr>
        <w:t>Q</w:t>
      </w:r>
      <w:r w:rsidR="00ED0F72">
        <w:rPr>
          <w:rFonts w:cs="Times New Roman"/>
        </w:rPr>
        <w:t>32</w:t>
      </w:r>
      <w:r>
        <w:rPr>
          <w:rFonts w:cs="Times New Roman"/>
        </w:rPr>
        <w:t> : Est-elle en lien avec le dossier patient ?</w:t>
      </w:r>
    </w:p>
    <w:p w:rsidR="008659AC" w:rsidRPr="00AA4969" w:rsidRDefault="00623CE0" w:rsidP="00AA4969">
      <w:pPr>
        <w:shd w:val="clear" w:color="auto" w:fill="FFFFFF" w:themeFill="background1"/>
        <w:ind w:left="567"/>
        <w:rPr>
          <w:rFonts w:cs="Times New Roman"/>
        </w:rPr>
      </w:pPr>
      <w:r>
        <w:rPr>
          <w:rFonts w:cs="Times New Roman"/>
        </w:rPr>
        <w:t>Q</w:t>
      </w:r>
      <w:r w:rsidR="00ED0F72">
        <w:rPr>
          <w:rFonts w:cs="Times New Roman"/>
        </w:rPr>
        <w:t>33</w:t>
      </w:r>
      <w:r>
        <w:rPr>
          <w:rFonts w:cs="Times New Roman"/>
        </w:rPr>
        <w:t xml:space="preserve"> : </w:t>
      </w:r>
      <w:r w:rsidRPr="00AA4969">
        <w:rPr>
          <w:rFonts w:cs="Times New Roman"/>
        </w:rPr>
        <w:t>Le système d’information (SI) permet-il la gestion des commandes de pharmacie (médicaments et dispositifs médicaux) et la gestion des stocks ?</w:t>
      </w:r>
    </w:p>
    <w:p w:rsidR="00BD139E" w:rsidRPr="00AA4969" w:rsidRDefault="00623CE0" w:rsidP="00AA4969">
      <w:pPr>
        <w:shd w:val="clear" w:color="auto" w:fill="FFFFFF" w:themeFill="background1"/>
        <w:ind w:left="567"/>
        <w:rPr>
          <w:rFonts w:cs="Times New Roman"/>
        </w:rPr>
      </w:pPr>
      <w:r w:rsidRPr="00AA4969">
        <w:rPr>
          <w:rFonts w:cs="Times New Roman"/>
        </w:rPr>
        <w:t>Q</w:t>
      </w:r>
      <w:r w:rsidR="00ED0F72">
        <w:rPr>
          <w:rFonts w:cs="Times New Roman"/>
        </w:rPr>
        <w:t>34</w:t>
      </w:r>
      <w:r w:rsidRPr="00AA4969">
        <w:rPr>
          <w:rFonts w:cs="Times New Roman"/>
        </w:rPr>
        <w:t xml:space="preserve"> : Le SI permet-il la gestion automatisée des commandes de produits sanguins ? </w:t>
      </w:r>
    </w:p>
    <w:p w:rsidR="00623CE0" w:rsidRDefault="00BD139E" w:rsidP="00AA4969">
      <w:pPr>
        <w:shd w:val="clear" w:color="auto" w:fill="FFFFFF" w:themeFill="background1"/>
        <w:ind w:left="567"/>
        <w:rPr>
          <w:rFonts w:cs="Times New Roman"/>
        </w:rPr>
      </w:pPr>
      <w:r w:rsidRPr="00AA4969">
        <w:rPr>
          <w:rFonts w:cs="Times New Roman"/>
        </w:rPr>
        <w:t>Q</w:t>
      </w:r>
      <w:r w:rsidR="00ED0F72">
        <w:rPr>
          <w:rFonts w:cs="Times New Roman"/>
        </w:rPr>
        <w:t>35</w:t>
      </w:r>
      <w:r w:rsidRPr="00AA4969">
        <w:rPr>
          <w:rFonts w:cs="Times New Roman"/>
        </w:rPr>
        <w:t xml:space="preserve"> : </w:t>
      </w:r>
      <w:r w:rsidR="00623CE0" w:rsidRPr="00AA4969">
        <w:rPr>
          <w:rFonts w:cs="Times New Roman"/>
        </w:rPr>
        <w:t xml:space="preserve">Existe-t-il un lien direct automatisé avec l’établissement français du sang (EFS) ? </w:t>
      </w:r>
      <w:r w:rsidRPr="00AA4969">
        <w:rPr>
          <w:rFonts w:cs="Times New Roman"/>
        </w:rPr>
        <w:t>Pour les commandes ? Pour les examens biologiques complémentaires (immunohématologie, RAI (recherche d’agglutinines irrégulières)) ?</w:t>
      </w:r>
    </w:p>
    <w:p w:rsidR="00BD139E" w:rsidRDefault="00BD139E" w:rsidP="00623CE0">
      <w:pPr>
        <w:ind w:left="567"/>
        <w:rPr>
          <w:rFonts w:cs="Times New Roman"/>
        </w:rPr>
      </w:pPr>
      <w:r>
        <w:rPr>
          <w:rFonts w:cs="Times New Roman"/>
        </w:rPr>
        <w:t>Q</w:t>
      </w:r>
      <w:r w:rsidR="00ED0F72">
        <w:rPr>
          <w:rFonts w:cs="Times New Roman"/>
        </w:rPr>
        <w:t>36</w:t>
      </w:r>
      <w:r>
        <w:rPr>
          <w:rFonts w:cs="Times New Roman"/>
        </w:rPr>
        <w:t> : Le SI permet-il la gestion automatisée d’autres types de commandes ? Repas, linge, produits divers, maintenance et réparation… ?</w:t>
      </w:r>
    </w:p>
    <w:p w:rsidR="00BD139E" w:rsidRDefault="00BD139E" w:rsidP="00623CE0">
      <w:pPr>
        <w:ind w:left="567"/>
        <w:rPr>
          <w:rFonts w:cs="Times New Roman"/>
        </w:rPr>
      </w:pPr>
      <w:r>
        <w:rPr>
          <w:rFonts w:cs="Times New Roman"/>
        </w:rPr>
        <w:t>Q</w:t>
      </w:r>
      <w:r w:rsidR="00ED0F72">
        <w:rPr>
          <w:rFonts w:cs="Times New Roman"/>
        </w:rPr>
        <w:t>37</w:t>
      </w:r>
      <w:r>
        <w:rPr>
          <w:rFonts w:cs="Times New Roman"/>
        </w:rPr>
        <w:t xml:space="preserve"> : </w:t>
      </w:r>
      <w:r w:rsidR="00776202">
        <w:rPr>
          <w:rFonts w:cs="Times New Roman"/>
        </w:rPr>
        <w:t xml:space="preserve">L’établissement dispose-t-il d’un système de gestion documentaire contenant les protocoles et les procédures </w:t>
      </w:r>
      <w:r w:rsidR="00FA2A94" w:rsidRPr="007B144C">
        <w:rPr>
          <w:rFonts w:cs="Times New Roman"/>
        </w:rPr>
        <w:t>Qualité</w:t>
      </w:r>
      <w:r w:rsidR="00FA2A94">
        <w:rPr>
          <w:rFonts w:cs="Times New Roman"/>
        </w:rPr>
        <w:t xml:space="preserve"> </w:t>
      </w:r>
      <w:r w:rsidR="00776202">
        <w:rPr>
          <w:rFonts w:cs="Times New Roman"/>
        </w:rPr>
        <w:t>concernant les soins ?</w:t>
      </w:r>
    </w:p>
    <w:p w:rsidR="00776202" w:rsidRDefault="00776202" w:rsidP="00623CE0">
      <w:pPr>
        <w:ind w:left="567"/>
        <w:rPr>
          <w:rFonts w:cs="Times New Roman"/>
        </w:rPr>
      </w:pPr>
      <w:r>
        <w:rPr>
          <w:rFonts w:cs="Times New Roman"/>
        </w:rPr>
        <w:t>Q</w:t>
      </w:r>
      <w:r w:rsidR="00ED0F72">
        <w:rPr>
          <w:rFonts w:cs="Times New Roman"/>
        </w:rPr>
        <w:t>38</w:t>
      </w:r>
      <w:r>
        <w:rPr>
          <w:rFonts w:cs="Times New Roman"/>
        </w:rPr>
        <w:t> : L’accès à la gestion documentaire est-il aisé pour les professionnels du service ?</w:t>
      </w:r>
      <w:r w:rsidR="00D617A0">
        <w:rPr>
          <w:rFonts w:cs="Times New Roman"/>
        </w:rPr>
        <w:t xml:space="preserve"> Y accèdent-ils régulièrement ?</w:t>
      </w:r>
    </w:p>
    <w:p w:rsidR="00776202" w:rsidRDefault="00C4541A" w:rsidP="00623CE0">
      <w:pPr>
        <w:ind w:left="567"/>
        <w:rPr>
          <w:rFonts w:cs="Times New Roman"/>
        </w:rPr>
      </w:pPr>
      <w:r>
        <w:rPr>
          <w:rFonts w:cs="Times New Roman"/>
        </w:rPr>
        <w:t>Q</w:t>
      </w:r>
      <w:r w:rsidR="00ED0F72">
        <w:rPr>
          <w:rFonts w:cs="Times New Roman"/>
        </w:rPr>
        <w:t>39</w:t>
      </w:r>
      <w:r>
        <w:rPr>
          <w:rFonts w:cs="Times New Roman"/>
        </w:rPr>
        <w:t> : Les professionnels sont-ils formés à l’utilisation des outils de gestion documentaire ?</w:t>
      </w:r>
    </w:p>
    <w:p w:rsidR="008659AC" w:rsidRPr="008659AC" w:rsidRDefault="008659AC" w:rsidP="008659AC">
      <w:pPr>
        <w:ind w:left="567"/>
        <w:rPr>
          <w:rFonts w:cs="Times New Roman"/>
        </w:rPr>
      </w:pPr>
      <w:r w:rsidRPr="008659AC">
        <w:rPr>
          <w:rFonts w:cs="Times New Roman"/>
        </w:rPr>
        <w:t>Q</w:t>
      </w:r>
      <w:r w:rsidR="00ED0F72">
        <w:rPr>
          <w:rFonts w:cs="Times New Roman"/>
        </w:rPr>
        <w:t>40</w:t>
      </w:r>
      <w:r w:rsidRPr="008659AC">
        <w:rPr>
          <w:rFonts w:cs="Times New Roman"/>
        </w:rPr>
        <w:t xml:space="preserve"> : Des modalités de travail « dégradées » sont-elles prévues en cas de panne du système d’information ?</w:t>
      </w:r>
    </w:p>
    <w:p w:rsidR="008659AC" w:rsidRPr="009B2379" w:rsidRDefault="008659AC" w:rsidP="00623CE0">
      <w:pPr>
        <w:ind w:left="567"/>
        <w:rPr>
          <w:rFonts w:cs="Times New Roman"/>
        </w:rPr>
      </w:pPr>
    </w:p>
    <w:p w:rsidR="009B2379" w:rsidRDefault="009B2379" w:rsidP="0053492B">
      <w:pPr>
        <w:ind w:left="567"/>
      </w:pPr>
    </w:p>
    <w:p w:rsidR="008E2AA1" w:rsidRDefault="008E2AA1" w:rsidP="00FA132A">
      <w:pPr>
        <w:keepNext/>
        <w:jc w:val="center"/>
        <w:rPr>
          <w:b/>
          <w:color w:val="0000FF"/>
          <w:u w:val="single"/>
        </w:rPr>
      </w:pPr>
      <w:r w:rsidRPr="00D62D95">
        <w:rPr>
          <w:b/>
          <w:color w:val="0000FF"/>
          <w:u w:val="single"/>
        </w:rPr>
        <w:t>Sources d’information 2.3.</w:t>
      </w:r>
      <w:r w:rsidR="003F2D8A" w:rsidRPr="00A57998">
        <w:rPr>
          <w:b/>
          <w:color w:val="0000FF"/>
          <w:u w:val="single"/>
        </w:rPr>
        <w:t>2</w:t>
      </w:r>
    </w:p>
    <w:p w:rsidR="008E2AA1" w:rsidRPr="00D62D95" w:rsidRDefault="008E2AA1" w:rsidP="0053492B">
      <w:pPr>
        <w:keepNext/>
        <w:ind w:left="567"/>
        <w:jc w:val="center"/>
        <w:rPr>
          <w:b/>
          <w:color w:val="0000FF"/>
          <w:u w:val="single"/>
        </w:rPr>
      </w:pPr>
    </w:p>
    <w:tbl>
      <w:tblPr>
        <w:tblW w:w="864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8E2AA1" w:rsidRPr="001C1693" w:rsidTr="007735B6">
        <w:trPr>
          <w:trHeight w:val="58"/>
        </w:trPr>
        <w:tc>
          <w:tcPr>
            <w:tcW w:w="8647" w:type="dxa"/>
            <w:tcBorders>
              <w:bottom w:val="double" w:sz="4" w:space="0" w:color="auto"/>
            </w:tcBorders>
          </w:tcPr>
          <w:p w:rsidR="008E2AA1" w:rsidRPr="001C1693" w:rsidRDefault="008E2AA1" w:rsidP="0053492B">
            <w:pPr>
              <w:pStyle w:val="TableauIGAS0"/>
              <w:ind w:left="567"/>
            </w:pPr>
            <w:r>
              <w:t xml:space="preserve">Procédures concernant les systèmes d’information </w:t>
            </w:r>
          </w:p>
        </w:tc>
      </w:tr>
      <w:tr w:rsidR="008E2AA1" w:rsidRPr="001C1693" w:rsidTr="007735B6">
        <w:trPr>
          <w:trHeight w:val="99"/>
        </w:trPr>
        <w:tc>
          <w:tcPr>
            <w:tcW w:w="8647" w:type="dxa"/>
            <w:tcBorders>
              <w:top w:val="double" w:sz="4" w:space="0" w:color="auto"/>
            </w:tcBorders>
          </w:tcPr>
          <w:p w:rsidR="008E2AA1" w:rsidRPr="001C1693" w:rsidRDefault="008E2AA1" w:rsidP="0053492B">
            <w:pPr>
              <w:pStyle w:val="TableauIGAS0"/>
              <w:ind w:left="567"/>
            </w:pPr>
            <w:r>
              <w:t xml:space="preserve">Entretien avec le responsable des systèmes d’information </w:t>
            </w:r>
          </w:p>
        </w:tc>
      </w:tr>
    </w:tbl>
    <w:p w:rsidR="00170A0D" w:rsidRDefault="00170A0D" w:rsidP="0053492B">
      <w:pPr>
        <w:ind w:left="567"/>
      </w:pPr>
    </w:p>
    <w:p w:rsidR="008E2AA1" w:rsidRPr="00170A0D" w:rsidRDefault="008E2AA1" w:rsidP="00FA132A">
      <w:pPr>
        <w:keepNext/>
        <w:jc w:val="center"/>
        <w:rPr>
          <w:b/>
          <w:color w:val="0000FF"/>
          <w:u w:val="single"/>
        </w:rPr>
      </w:pPr>
      <w:r w:rsidRPr="00170A0D">
        <w:rPr>
          <w:b/>
          <w:color w:val="0000FF"/>
          <w:u w:val="single"/>
        </w:rPr>
        <w:t>R</w:t>
      </w:r>
      <w:r w:rsidR="00170A0D" w:rsidRPr="00170A0D">
        <w:rPr>
          <w:b/>
          <w:color w:val="0000FF"/>
          <w:u w:val="single"/>
        </w:rPr>
        <w:t>éférences utiles</w:t>
      </w:r>
    </w:p>
    <w:p w:rsidR="008E2AA1" w:rsidRDefault="008E2AA1" w:rsidP="0053492B">
      <w:pPr>
        <w:ind w:left="567"/>
      </w:pPr>
    </w:p>
    <w:p w:rsidR="008E2AA1" w:rsidRDefault="008E2AA1" w:rsidP="0053492B">
      <w:pPr>
        <w:ind w:left="567"/>
      </w:pPr>
    </w:p>
    <w:p w:rsidR="00F61823" w:rsidRPr="00F61823" w:rsidRDefault="00F61823" w:rsidP="0053492B">
      <w:pPr>
        <w:ind w:left="567"/>
        <w:rPr>
          <w:color w:val="0000FF"/>
        </w:rPr>
      </w:pPr>
    </w:p>
    <w:p w:rsidR="008E2AA1" w:rsidRDefault="008E2AA1" w:rsidP="0053492B">
      <w:pPr>
        <w:ind w:left="567"/>
        <w:rPr>
          <w:b/>
        </w:rPr>
      </w:pPr>
    </w:p>
    <w:p w:rsidR="008E2AA1" w:rsidRDefault="008E2AA1" w:rsidP="0053492B">
      <w:pPr>
        <w:ind w:left="567"/>
      </w:pPr>
      <w:r>
        <w:br w:type="page"/>
      </w:r>
    </w:p>
    <w:p w:rsidR="008E2AA1" w:rsidRPr="004F485B" w:rsidRDefault="008E2AA1" w:rsidP="0053492B">
      <w:pPr>
        <w:ind w:left="567"/>
        <w:rPr>
          <w:b/>
          <w:color w:val="0000FF"/>
          <w:sz w:val="28"/>
          <w:szCs w:val="28"/>
        </w:rPr>
      </w:pPr>
      <w:r w:rsidRPr="004F485B">
        <w:rPr>
          <w:b/>
          <w:color w:val="0000FF"/>
          <w:sz w:val="28"/>
          <w:szCs w:val="28"/>
        </w:rPr>
        <w:lastRenderedPageBreak/>
        <w:t>2 Fonctions support</w:t>
      </w:r>
    </w:p>
    <w:p w:rsidR="008E2AA1" w:rsidRPr="00CB69C5" w:rsidRDefault="008E2AA1" w:rsidP="00A30794">
      <w:pPr>
        <w:pStyle w:val="Titre2"/>
        <w:ind w:firstLine="0"/>
        <w:rPr>
          <w:noProof/>
          <w:webHidden/>
        </w:rPr>
      </w:pPr>
      <w:bookmarkStart w:id="182" w:name="_Toc468883835"/>
      <w:bookmarkStart w:id="183" w:name="_Toc503356399"/>
      <w:r>
        <w:rPr>
          <w:rStyle w:val="Lienhypertexte"/>
          <w:noProof/>
          <w:u w:val="none"/>
        </w:rPr>
        <w:t xml:space="preserve">Bâtiments, </w:t>
      </w:r>
      <w:r w:rsidRPr="00CB69C5">
        <w:rPr>
          <w:rStyle w:val="Lienhypertexte"/>
          <w:noProof/>
          <w:u w:val="none"/>
        </w:rPr>
        <w:t>équipements</w:t>
      </w:r>
      <w:bookmarkEnd w:id="182"/>
      <w:r w:rsidR="009A21BE">
        <w:rPr>
          <w:rStyle w:val="Lienhypertexte"/>
          <w:noProof/>
          <w:u w:val="none"/>
        </w:rPr>
        <w:t>, sécurités</w:t>
      </w:r>
      <w:bookmarkEnd w:id="183"/>
    </w:p>
    <w:p w:rsidR="008E2AA1" w:rsidRDefault="007272F7" w:rsidP="0053492B">
      <w:pPr>
        <w:ind w:left="567"/>
        <w:rPr>
          <w:rStyle w:val="Lienhypertexte"/>
          <w:noProof/>
        </w:rPr>
      </w:pPr>
      <w:hyperlink w:anchor="_Locaux_et_équipements" w:history="1">
        <w:r w:rsidR="009A21BE">
          <w:rPr>
            <w:rStyle w:val="Lienhypertexte"/>
            <w:noProof/>
            <w:webHidden/>
          </w:rPr>
          <w:t>2.4.1 Locaux</w:t>
        </w:r>
      </w:hyperlink>
    </w:p>
    <w:p w:rsidR="007E18FF" w:rsidRDefault="007272F7" w:rsidP="0053492B">
      <w:pPr>
        <w:ind w:left="567"/>
        <w:rPr>
          <w:noProof/>
          <w:webHidden/>
        </w:rPr>
      </w:pPr>
      <w:hyperlink w:anchor="_Sécurités" w:history="1">
        <w:r w:rsidR="007E18FF" w:rsidRPr="00A240AA">
          <w:rPr>
            <w:rStyle w:val="Lienhypertexte"/>
            <w:noProof/>
            <w:webHidden/>
          </w:rPr>
          <w:t>2.4.2 Sécurités</w:t>
        </w:r>
      </w:hyperlink>
    </w:p>
    <w:p w:rsidR="008E2AA1" w:rsidRDefault="007272F7" w:rsidP="0053492B">
      <w:pPr>
        <w:ind w:left="567"/>
        <w:rPr>
          <w:noProof/>
          <w:webHidden/>
        </w:rPr>
      </w:pPr>
      <w:hyperlink w:anchor="_Équipements_et_matériels" w:history="1">
        <w:r w:rsidR="008F03BC">
          <w:rPr>
            <w:rStyle w:val="Lienhypertexte"/>
            <w:noProof/>
            <w:webHidden/>
          </w:rPr>
          <w:t>2.4.</w:t>
        </w:r>
        <w:r w:rsidR="007E18FF">
          <w:rPr>
            <w:rStyle w:val="Lienhypertexte"/>
            <w:noProof/>
            <w:webHidden/>
          </w:rPr>
          <w:t>3</w:t>
        </w:r>
        <w:r w:rsidR="008E2AA1" w:rsidRPr="00C23FE4">
          <w:rPr>
            <w:rStyle w:val="Lienhypertexte"/>
            <w:noProof/>
            <w:webHidden/>
          </w:rPr>
          <w:t xml:space="preserve"> Equipements et matériels</w:t>
        </w:r>
      </w:hyperlink>
    </w:p>
    <w:p w:rsidR="008E2AA1" w:rsidRDefault="007272F7" w:rsidP="0053492B">
      <w:pPr>
        <w:ind w:left="567"/>
        <w:rPr>
          <w:noProof/>
          <w:webHidden/>
        </w:rPr>
      </w:pPr>
      <w:hyperlink w:anchor="_Prestations_internes_et" w:history="1">
        <w:r w:rsidR="00CE0069">
          <w:rPr>
            <w:rStyle w:val="Lienhypertexte"/>
            <w:noProof/>
            <w:webHidden/>
          </w:rPr>
          <w:t>2.4.3</w:t>
        </w:r>
        <w:r w:rsidR="008E2AA1" w:rsidRPr="00C23FE4">
          <w:rPr>
            <w:rStyle w:val="Lienhypertexte"/>
            <w:noProof/>
            <w:webHidden/>
          </w:rPr>
          <w:t xml:space="preserve"> Prestations internes et externes</w:t>
        </w:r>
      </w:hyperlink>
    </w:p>
    <w:p w:rsidR="008E2AA1" w:rsidRDefault="008E2AA1" w:rsidP="0053492B">
      <w:pPr>
        <w:ind w:left="567"/>
        <w:rPr>
          <w:noProof/>
          <w:webHidden/>
        </w:rPr>
      </w:pPr>
    </w:p>
    <w:p w:rsidR="008E2AA1" w:rsidRDefault="008E2AA1" w:rsidP="00F1164D">
      <w:pPr>
        <w:ind w:left="567"/>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53492B">
            <w:pPr>
              <w:ind w:left="567"/>
              <w:jc w:val="center"/>
              <w:rPr>
                <w:b/>
              </w:rPr>
            </w:pPr>
          </w:p>
          <w:p w:rsidR="008E2AA1" w:rsidRPr="009C20A1" w:rsidRDefault="008E2AA1"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8E2AA1" w:rsidRDefault="008E2AA1" w:rsidP="0053492B">
            <w:pPr>
              <w:ind w:left="567"/>
              <w:rPr>
                <w:rFonts w:ascii="Garamond" w:hAnsi="Garamond"/>
                <w:b/>
                <w:i/>
                <w:color w:val="0000FF"/>
                <w:sz w:val="28"/>
                <w:szCs w:val="28"/>
              </w:rPr>
            </w:pPr>
          </w:p>
          <w:p w:rsidR="008E2AA1" w:rsidRPr="00B16EAE" w:rsidRDefault="008E2AA1" w:rsidP="00654EEE">
            <w:pPr>
              <w:jc w:val="center"/>
              <w:rPr>
                <w:rFonts w:ascii="Garamond" w:hAnsi="Garamond"/>
                <w:b/>
                <w:i/>
                <w:color w:val="0000FF"/>
                <w:sz w:val="28"/>
                <w:szCs w:val="28"/>
              </w:rPr>
            </w:pPr>
            <w:r w:rsidRPr="00B16EAE">
              <w:rPr>
                <w:rFonts w:ascii="Garamond" w:hAnsi="Garamond"/>
                <w:b/>
                <w:i/>
                <w:color w:val="0000FF"/>
                <w:sz w:val="28"/>
                <w:szCs w:val="28"/>
              </w:rPr>
              <w:t>2.4. Bâtiments,</w:t>
            </w:r>
            <w:r w:rsidR="00744C17" w:rsidRPr="00B16EAE">
              <w:rPr>
                <w:rFonts w:ascii="Garamond" w:hAnsi="Garamond"/>
                <w:b/>
                <w:i/>
                <w:color w:val="0000FF"/>
                <w:sz w:val="28"/>
                <w:szCs w:val="28"/>
              </w:rPr>
              <w:t xml:space="preserve"> </w:t>
            </w:r>
            <w:r w:rsidR="008C0891" w:rsidRPr="00B16EAE">
              <w:rPr>
                <w:rFonts w:ascii="Garamond" w:hAnsi="Garamond"/>
                <w:b/>
                <w:i/>
                <w:color w:val="0000FF"/>
                <w:sz w:val="28"/>
                <w:szCs w:val="28"/>
              </w:rPr>
              <w:t>équipements, sécurités</w:t>
            </w:r>
          </w:p>
          <w:p w:rsidR="008E2AA1" w:rsidRPr="00981767" w:rsidRDefault="00C25EE1" w:rsidP="00654EEE">
            <w:pPr>
              <w:pStyle w:val="Titre3"/>
              <w:spacing w:before="240" w:after="240" w:line="240" w:lineRule="auto"/>
              <w:jc w:val="center"/>
            </w:pPr>
            <w:bookmarkStart w:id="184" w:name="_Locaux_et_équipements"/>
            <w:bookmarkStart w:id="185" w:name="_Bâtiments_et_espaces"/>
            <w:bookmarkStart w:id="186" w:name="_Locaux"/>
            <w:bookmarkStart w:id="187" w:name="_Toc503356400"/>
            <w:bookmarkEnd w:id="184"/>
            <w:bookmarkEnd w:id="185"/>
            <w:bookmarkEnd w:id="186"/>
            <w:r>
              <w:t>Locaux</w:t>
            </w:r>
            <w:bookmarkEnd w:id="187"/>
          </w:p>
        </w:tc>
      </w:tr>
    </w:tbl>
    <w:p w:rsidR="008E2AA1" w:rsidRDefault="008E2AA1" w:rsidP="0053492B">
      <w:pPr>
        <w:ind w:left="567"/>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8E2AA1" w:rsidTr="007735B6">
        <w:trPr>
          <w:trHeight w:val="1260"/>
        </w:trPr>
        <w:tc>
          <w:tcPr>
            <w:tcW w:w="8363" w:type="dxa"/>
            <w:shd w:val="clear" w:color="auto" w:fill="CCFFCC"/>
          </w:tcPr>
          <w:p w:rsidR="008E2AA1" w:rsidRPr="00E317EF" w:rsidRDefault="008E2AA1" w:rsidP="0053492B">
            <w:pPr>
              <w:ind w:left="567"/>
              <w:rPr>
                <w:b/>
              </w:rPr>
            </w:pPr>
            <w:r w:rsidRPr="00E317EF">
              <w:rPr>
                <w:b/>
              </w:rPr>
              <w:t>Principaux objectifs du contrôle :</w:t>
            </w:r>
          </w:p>
          <w:p w:rsidR="008E2AA1" w:rsidRDefault="008E2AA1" w:rsidP="0053492B">
            <w:pPr>
              <w:pStyle w:val="x-Puce1"/>
              <w:ind w:left="567"/>
            </w:pPr>
            <w:r w:rsidRPr="007A5A3D">
              <w:t xml:space="preserve">Vérifier le respect des règles spécifiques applicables aux bâtiments et aux </w:t>
            </w:r>
            <w:r w:rsidR="00C25EE1">
              <w:t>locaux</w:t>
            </w:r>
          </w:p>
          <w:p w:rsidR="00352167" w:rsidRDefault="00352167" w:rsidP="0053492B">
            <w:pPr>
              <w:ind w:left="567"/>
              <w:rPr>
                <w:b/>
              </w:rPr>
            </w:pPr>
          </w:p>
          <w:p w:rsidR="008E2AA1" w:rsidRPr="00BD6DB3" w:rsidRDefault="008E2AA1" w:rsidP="0053492B">
            <w:pPr>
              <w:ind w:left="567"/>
              <w:rPr>
                <w:b/>
              </w:rPr>
            </w:pPr>
            <w:r w:rsidRPr="00713980">
              <w:rPr>
                <w:b/>
              </w:rPr>
              <w:t xml:space="preserve">Principales </w:t>
            </w:r>
            <w:r>
              <w:rPr>
                <w:b/>
              </w:rPr>
              <w:t>R</w:t>
            </w:r>
            <w:r w:rsidRPr="00BD6DB3">
              <w:rPr>
                <w:b/>
              </w:rPr>
              <w:t xml:space="preserve">éférences juridiques </w:t>
            </w:r>
            <w:r>
              <w:rPr>
                <w:b/>
              </w:rPr>
              <w:t xml:space="preserve">et administratives </w:t>
            </w:r>
            <w:r w:rsidRPr="00BD6DB3">
              <w:rPr>
                <w:b/>
              </w:rPr>
              <w:t>(</w:t>
            </w:r>
            <w:hyperlink w:anchor="A241" w:history="1">
              <w:r w:rsidRPr="008C0891">
                <w:rPr>
                  <w:rStyle w:val="Lienhypertexte"/>
                  <w:b/>
                </w:rPr>
                <w:t>2.4.1.) </w:t>
              </w:r>
            </w:hyperlink>
          </w:p>
          <w:p w:rsidR="008E2AA1" w:rsidRPr="00713980" w:rsidRDefault="008E2AA1" w:rsidP="0053492B">
            <w:pPr>
              <w:ind w:left="567"/>
              <w:rPr>
                <w:b/>
              </w:rPr>
            </w:pPr>
          </w:p>
          <w:p w:rsidR="008E2AA1" w:rsidRPr="00E317EF" w:rsidRDefault="008E2AA1" w:rsidP="0053492B">
            <w:pPr>
              <w:ind w:left="567"/>
            </w:pPr>
            <w:r>
              <w:rPr>
                <w:b/>
              </w:rPr>
              <w:t>Principales catégories de r</w:t>
            </w:r>
            <w:r w:rsidRPr="00D63872">
              <w:rPr>
                <w:b/>
              </w:rPr>
              <w:t>isques</w:t>
            </w:r>
            <w:r>
              <w:rPr>
                <w:b/>
              </w:rPr>
              <w:t xml:space="preserve"> possibles</w:t>
            </w:r>
            <w:r w:rsidRPr="00E317EF">
              <w:rPr>
                <w:b/>
              </w:rPr>
              <w:t> :</w:t>
            </w:r>
            <w:r>
              <w:rPr>
                <w:b/>
              </w:rPr>
              <w:t xml:space="preserve"> </w:t>
            </w:r>
            <w:r>
              <w:t xml:space="preserve">Juridique - </w:t>
            </w:r>
            <w:r w:rsidRPr="00C434FF">
              <w:t>Sécurité des personnes</w:t>
            </w:r>
            <w:r>
              <w:t xml:space="preserve"> – </w:t>
            </w:r>
          </w:p>
          <w:p w:rsidR="008E2AA1" w:rsidRPr="00E317EF" w:rsidRDefault="008E2AA1" w:rsidP="0053492B">
            <w:pPr>
              <w:ind w:left="567"/>
            </w:pPr>
          </w:p>
          <w:p w:rsidR="008E2AA1" w:rsidRDefault="008E2AA1" w:rsidP="001F7918">
            <w:pPr>
              <w:ind w:left="567"/>
            </w:pPr>
            <w:r w:rsidRPr="00E317EF">
              <w:rPr>
                <w:u w:val="single"/>
              </w:rPr>
              <w:t>Lien avec d’autres fonctions</w:t>
            </w:r>
            <w:r w:rsidRPr="00E317EF">
              <w:t xml:space="preserve"> : </w:t>
            </w:r>
            <w:r w:rsidR="00181947">
              <w:t xml:space="preserve">1.1.3. Conditions techniques de </w:t>
            </w:r>
            <w:r w:rsidR="00181947" w:rsidRPr="00421F04">
              <w:t>fonctionnement</w:t>
            </w:r>
            <w:r w:rsidR="00B8020C" w:rsidRPr="00421F04">
              <w:t xml:space="preserve"> 3.8.3. Locaux de soins, matériels et installations techniques</w:t>
            </w:r>
          </w:p>
          <w:p w:rsidR="001F7918" w:rsidRPr="0081713D" w:rsidRDefault="001F7918" w:rsidP="001F7918">
            <w:pPr>
              <w:ind w:left="567"/>
            </w:pPr>
          </w:p>
        </w:tc>
      </w:tr>
    </w:tbl>
    <w:p w:rsidR="008E2AA1" w:rsidRDefault="008E2AA1" w:rsidP="0053492B">
      <w:pPr>
        <w:ind w:left="567"/>
        <w:rPr>
          <w:b/>
        </w:rPr>
      </w:pPr>
    </w:p>
    <w:p w:rsidR="008E2AA1" w:rsidRDefault="008E2AA1" w:rsidP="00FA132A">
      <w:pPr>
        <w:jc w:val="center"/>
        <w:rPr>
          <w:b/>
          <w:color w:val="0000FF"/>
          <w:u w:val="single"/>
        </w:rPr>
      </w:pPr>
      <w:r>
        <w:rPr>
          <w:b/>
          <w:color w:val="0000FF"/>
          <w:u w:val="single"/>
        </w:rPr>
        <w:t>Questions</w:t>
      </w:r>
    </w:p>
    <w:p w:rsidR="008E2AA1" w:rsidRDefault="008E2AA1" w:rsidP="0053492B">
      <w:pPr>
        <w:ind w:left="567"/>
        <w:rPr>
          <w:b/>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pPr>
    </w:p>
    <w:p w:rsidR="006442A6" w:rsidRDefault="008E2AA1" w:rsidP="0053492B">
      <w:pPr>
        <w:ind w:left="567"/>
        <w:rPr>
          <w:color w:val="0000FF"/>
        </w:rPr>
      </w:pPr>
      <w:r w:rsidRPr="0038168A">
        <w:rPr>
          <w:color w:val="0000FF"/>
        </w:rPr>
        <w:t>24</w:t>
      </w:r>
      <w:r>
        <w:rPr>
          <w:color w:val="0000FF"/>
        </w:rPr>
        <w:t xml:space="preserve">1 </w:t>
      </w:r>
      <w:r w:rsidR="005536A4">
        <w:rPr>
          <w:color w:val="0000FF"/>
        </w:rPr>
        <w:t>L</w:t>
      </w:r>
      <w:r w:rsidR="00C25EE1">
        <w:rPr>
          <w:color w:val="0000FF"/>
        </w:rPr>
        <w:t>ocaux</w:t>
      </w:r>
      <w:r w:rsidR="006442A6" w:rsidRPr="006442A6">
        <w:rPr>
          <w:color w:val="0000FF"/>
        </w:rPr>
        <w:t xml:space="preserve"> </w:t>
      </w:r>
    </w:p>
    <w:p w:rsidR="00744C17" w:rsidRDefault="00ED0F72" w:rsidP="0053492B">
      <w:pPr>
        <w:ind w:left="567"/>
      </w:pPr>
      <w:r>
        <w:t xml:space="preserve">Q01 : </w:t>
      </w:r>
      <w:r w:rsidR="00744C17">
        <w:t>Le service fait-il partie de ceux pour lesquels il existe des dispositions réglementaires concernant la structuration des locaux ? Si oui, lesquelles ?</w:t>
      </w:r>
    </w:p>
    <w:p w:rsidR="00744C17" w:rsidRDefault="00744C17" w:rsidP="0053492B">
      <w:pPr>
        <w:ind w:left="567"/>
      </w:pPr>
      <w:r>
        <w:t>Q</w:t>
      </w:r>
      <w:r w:rsidR="00ED0F72">
        <w:t>02</w:t>
      </w:r>
      <w:r>
        <w:t> : Sont-elles respectées ?</w:t>
      </w:r>
    </w:p>
    <w:p w:rsidR="003653EC" w:rsidRDefault="003653EC" w:rsidP="003653EC">
      <w:pPr>
        <w:ind w:left="567"/>
      </w:pPr>
      <w:r>
        <w:t>Q</w:t>
      </w:r>
      <w:r w:rsidR="00ED0F72">
        <w:t>03</w:t>
      </w:r>
      <w:r>
        <w:t> : Ces locaux sont-ils adaptés à l’activité qui y est réalisée ?</w:t>
      </w:r>
    </w:p>
    <w:p w:rsidR="00C25EE1" w:rsidRDefault="00C25EE1" w:rsidP="0053492B">
      <w:pPr>
        <w:ind w:left="567"/>
      </w:pPr>
      <w:r>
        <w:t>Q</w:t>
      </w:r>
      <w:r w:rsidR="00ED0F72">
        <w:t>04</w:t>
      </w:r>
      <w:r>
        <w:t> : Les locaux sont-ils correctement entretenus ?</w:t>
      </w:r>
      <w:r w:rsidR="0074453A" w:rsidRPr="0074453A">
        <w:t xml:space="preserve"> Sont-ils propres ?</w:t>
      </w:r>
    </w:p>
    <w:p w:rsidR="00C25EE1" w:rsidRDefault="00C25EE1" w:rsidP="0053492B">
      <w:pPr>
        <w:ind w:left="567"/>
      </w:pPr>
      <w:r>
        <w:t>Q</w:t>
      </w:r>
      <w:r w:rsidR="00ED0F72">
        <w:t>05</w:t>
      </w:r>
      <w:r>
        <w:t xml:space="preserve"> : </w:t>
      </w:r>
      <w:r w:rsidR="0074453A">
        <w:t>Les locaux permettent-ils le respect de l’intimité et de la dignité des patients ?</w:t>
      </w:r>
    </w:p>
    <w:p w:rsidR="00CE6A89" w:rsidRDefault="00CE6A89" w:rsidP="0053492B">
      <w:pPr>
        <w:ind w:left="567"/>
      </w:pPr>
      <w:r>
        <w:t>Q</w:t>
      </w:r>
      <w:r w:rsidR="00ED0F72">
        <w:t>06</w:t>
      </w:r>
      <w:r>
        <w:t> : La localisation des locaux de service (salle de soins, office) favorise-t-elle la surveillance du service et des chambres des patients ?</w:t>
      </w:r>
    </w:p>
    <w:p w:rsidR="00216199" w:rsidRDefault="00392224" w:rsidP="0053492B">
      <w:pPr>
        <w:ind w:left="567"/>
      </w:pPr>
      <w:r>
        <w:t>Q</w:t>
      </w:r>
      <w:r w:rsidR="00ED0F72">
        <w:t>07</w:t>
      </w:r>
      <w:r>
        <w:t xml:space="preserve"> : </w:t>
      </w:r>
      <w:r w:rsidR="00216199">
        <w:t>L’agencement de la salle de soins permet-il aux préparations d’être effectuées dans le respect des règles d’hygiène ?</w:t>
      </w:r>
    </w:p>
    <w:p w:rsidR="00CE6A89" w:rsidRDefault="000929FE" w:rsidP="00055ABA">
      <w:pPr>
        <w:ind w:left="567"/>
      </w:pPr>
      <w:r>
        <w:t>Q</w:t>
      </w:r>
      <w:r w:rsidR="00ED0F72">
        <w:t>08</w:t>
      </w:r>
      <w:r>
        <w:t> : La gestion et le rangement des divers chariots (de soins, d’entretien, de linge propre, de linge sale, de repas…) sont-ils assurés en respectant les règles d’hygiène ?</w:t>
      </w:r>
    </w:p>
    <w:p w:rsidR="00521E74" w:rsidRDefault="00521E74" w:rsidP="00055ABA">
      <w:pPr>
        <w:ind w:left="567"/>
      </w:pPr>
      <w:r w:rsidRPr="001A4180">
        <w:t>Q</w:t>
      </w:r>
      <w:r w:rsidR="00ED0F72">
        <w:t>09</w:t>
      </w:r>
      <w:r w:rsidRPr="001A4180">
        <w:t xml:space="preserve"> : Existe-il une procédure d'entretien des divers supports mobiles? Comment est assurée la traçabilité des diverses opérations?</w:t>
      </w:r>
    </w:p>
    <w:p w:rsidR="00392224" w:rsidRDefault="00216199" w:rsidP="0053492B">
      <w:pPr>
        <w:ind w:left="567"/>
      </w:pPr>
      <w:r>
        <w:t>Q</w:t>
      </w:r>
      <w:r w:rsidR="00ED0F72">
        <w:t>10</w:t>
      </w:r>
      <w:r>
        <w:t xml:space="preserve"> : </w:t>
      </w:r>
      <w:r w:rsidR="007B5AFA">
        <w:t>Comment sont sécurisés les locaux qui doivent être fermés ?</w:t>
      </w:r>
    </w:p>
    <w:p w:rsidR="007B5AFA" w:rsidRDefault="007B5AFA" w:rsidP="0053492B">
      <w:pPr>
        <w:ind w:left="567"/>
      </w:pPr>
      <w:r>
        <w:t>Q</w:t>
      </w:r>
      <w:r w:rsidR="00ED0F72">
        <w:t>11</w:t>
      </w:r>
      <w:r>
        <w:t> : Le sont-ils ?</w:t>
      </w:r>
    </w:p>
    <w:p w:rsidR="00FB5EB0" w:rsidRDefault="00FB5EB0" w:rsidP="0053492B">
      <w:pPr>
        <w:ind w:left="567"/>
      </w:pPr>
      <w:r>
        <w:t>Q</w:t>
      </w:r>
      <w:r w:rsidR="00ED0F72">
        <w:t>12</w:t>
      </w:r>
      <w:r>
        <w:t> : S’il s’agit d’un service de médecine gériatrique, les accès au service sont-ils sécurisés ?</w:t>
      </w:r>
    </w:p>
    <w:p w:rsidR="003924D7" w:rsidRDefault="003924D7" w:rsidP="0053492B">
      <w:pPr>
        <w:ind w:left="567"/>
      </w:pPr>
      <w:r w:rsidRPr="001F7918">
        <w:t>Q</w:t>
      </w:r>
      <w:r w:rsidR="00ED0F72" w:rsidRPr="001F7918">
        <w:t>1</w:t>
      </w:r>
      <w:r w:rsidR="001F7918">
        <w:t>3</w:t>
      </w:r>
      <w:r w:rsidRPr="001F7918">
        <w:t> : Le</w:t>
      </w:r>
      <w:r>
        <w:t xml:space="preserve"> service permet-il l’hospitalisation d’une personne handicapée en respectant les normes d’accessibilité ?</w:t>
      </w:r>
    </w:p>
    <w:p w:rsidR="003653EC" w:rsidRDefault="003653EC" w:rsidP="0053492B">
      <w:pPr>
        <w:ind w:left="567"/>
      </w:pPr>
      <w:r>
        <w:t>Q</w:t>
      </w:r>
      <w:r w:rsidR="00ED0F72">
        <w:t>1</w:t>
      </w:r>
      <w:r w:rsidR="001F7918">
        <w:t>4</w:t>
      </w:r>
      <w:r>
        <w:t> : Des locaux sont-ils utilisés pour réaliser des actes qui devraient normalement l’être dans des locaux spécifiques (actes de petite chirurgie</w:t>
      </w:r>
      <w:r w:rsidR="002D5D6C">
        <w:t>, endoscopies</w:t>
      </w:r>
      <w:r>
        <w:t>…) ?</w:t>
      </w:r>
    </w:p>
    <w:p w:rsidR="00744C17" w:rsidRDefault="00744C17" w:rsidP="0053492B">
      <w:pPr>
        <w:ind w:left="567"/>
      </w:pPr>
    </w:p>
    <w:p w:rsidR="001F7918" w:rsidRPr="00421F04" w:rsidRDefault="001F7918" w:rsidP="0053492B">
      <w:pPr>
        <w:ind w:left="567"/>
      </w:pPr>
    </w:p>
    <w:p w:rsidR="00CD549B" w:rsidRDefault="00CD549B" w:rsidP="0053492B">
      <w:pPr>
        <w:ind w:left="567"/>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D62D95" w:rsidRDefault="008E2AA1" w:rsidP="00FA132A">
      <w:pPr>
        <w:jc w:val="center"/>
        <w:rPr>
          <w:b/>
          <w:color w:val="0000FF"/>
          <w:u w:val="single"/>
        </w:rPr>
      </w:pPr>
      <w:r w:rsidRPr="00D62D95">
        <w:rPr>
          <w:b/>
          <w:color w:val="0000FF"/>
          <w:u w:val="single"/>
        </w:rPr>
        <w:lastRenderedPageBreak/>
        <w:t>Sources d’information 2.4.1</w:t>
      </w:r>
      <w:r>
        <w:rPr>
          <w:b/>
          <w:color w:val="0000FF"/>
          <w:u w:val="single"/>
        </w:rPr>
        <w:t>.</w:t>
      </w:r>
    </w:p>
    <w:p w:rsidR="008E2AA1" w:rsidRPr="00964DE8" w:rsidRDefault="008E2AA1"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62"/>
        </w:trPr>
        <w:tc>
          <w:tcPr>
            <w:tcW w:w="8505" w:type="dxa"/>
          </w:tcPr>
          <w:p w:rsidR="008E2AA1" w:rsidRPr="00421F04" w:rsidRDefault="008E2AA1" w:rsidP="0053492B">
            <w:pPr>
              <w:pStyle w:val="TableauIGAS0"/>
              <w:ind w:left="567"/>
            </w:pPr>
            <w:r w:rsidRPr="00421F04">
              <w:t>Contrats de maintenance</w:t>
            </w:r>
          </w:p>
        </w:tc>
      </w:tr>
      <w:tr w:rsidR="008E2AA1" w:rsidRPr="001C1693" w:rsidTr="007735B6">
        <w:trPr>
          <w:trHeight w:val="58"/>
        </w:trPr>
        <w:tc>
          <w:tcPr>
            <w:tcW w:w="8505" w:type="dxa"/>
            <w:tcBorders>
              <w:top w:val="double" w:sz="4" w:space="0" w:color="auto"/>
            </w:tcBorders>
          </w:tcPr>
          <w:p w:rsidR="008E2AA1" w:rsidRPr="001C1693" w:rsidRDefault="008E2AA1" w:rsidP="0053492B">
            <w:pPr>
              <w:pStyle w:val="TableauIGAS0"/>
              <w:ind w:left="567"/>
            </w:pPr>
            <w:r w:rsidRPr="001C1693">
              <w:t>Visite sur place</w:t>
            </w:r>
            <w:r w:rsidR="00E04065">
              <w:t xml:space="preserve"> </w:t>
            </w:r>
          </w:p>
        </w:tc>
      </w:tr>
    </w:tbl>
    <w:p w:rsidR="00FA132A" w:rsidRDefault="00FA132A" w:rsidP="00FA132A">
      <w:pPr>
        <w:jc w:val="center"/>
        <w:rPr>
          <w:b/>
          <w:color w:val="0000FF"/>
          <w:u w:val="single"/>
        </w:rPr>
      </w:pPr>
    </w:p>
    <w:p w:rsidR="008E2AA1" w:rsidRDefault="008E2AA1" w:rsidP="00FA132A">
      <w:pPr>
        <w:jc w:val="center"/>
        <w:rPr>
          <w:b/>
          <w:color w:val="0000FF"/>
          <w:u w:val="single"/>
        </w:rPr>
      </w:pPr>
      <w:r>
        <w:rPr>
          <w:b/>
          <w:color w:val="0000FF"/>
          <w:u w:val="single"/>
        </w:rPr>
        <w:t>Références utiles</w:t>
      </w:r>
    </w:p>
    <w:p w:rsidR="00D368C1" w:rsidRDefault="00D368C1" w:rsidP="0053492B">
      <w:pPr>
        <w:ind w:left="567"/>
        <w:jc w:val="center"/>
        <w:rPr>
          <w:b/>
          <w:color w:val="0000FF"/>
          <w:u w:val="single"/>
        </w:rPr>
      </w:pPr>
    </w:p>
    <w:p w:rsidR="00D368C1" w:rsidRPr="0064265D" w:rsidRDefault="00D368C1" w:rsidP="00890F28">
      <w:pPr>
        <w:ind w:left="567"/>
      </w:pPr>
      <w:r w:rsidRPr="0064265D">
        <w:t>HAS, Accueil, accompagnement et organisation des soins en établissement de santé pour les personnes en situation de handicap, Guide d’amélioration des pratiques professionnelles, 2017</w:t>
      </w:r>
    </w:p>
    <w:p w:rsidR="001A4180" w:rsidRDefault="001A4180">
      <w:pPr>
        <w:jc w:val="left"/>
        <w:rPr>
          <w:b/>
          <w:color w:val="0000FF"/>
          <w:u w:val="single"/>
        </w:rPr>
      </w:pPr>
    </w:p>
    <w:p w:rsidR="00D368C1" w:rsidRDefault="00D368C1" w:rsidP="001A4180">
      <w:pPr>
        <w:jc w:val="left"/>
        <w:rPr>
          <w:b/>
          <w:color w:val="0000FF"/>
          <w:u w:val="single"/>
        </w:rPr>
      </w:pPr>
      <w:r>
        <w:rPr>
          <w:b/>
          <w:color w:val="0000FF"/>
          <w:u w:val="single"/>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F1164D" w:rsidTr="00F1164D">
        <w:trPr>
          <w:trHeight w:val="720"/>
        </w:trPr>
        <w:tc>
          <w:tcPr>
            <w:tcW w:w="8460" w:type="dxa"/>
            <w:shd w:val="clear" w:color="auto" w:fill="CCFFCC"/>
          </w:tcPr>
          <w:p w:rsidR="00F1164D" w:rsidRDefault="00F1164D" w:rsidP="00F1164D">
            <w:pPr>
              <w:ind w:left="567"/>
              <w:jc w:val="center"/>
              <w:rPr>
                <w:b/>
                <w:color w:val="0000FF"/>
                <w:sz w:val="28"/>
                <w:szCs w:val="28"/>
              </w:rPr>
            </w:pPr>
          </w:p>
          <w:p w:rsidR="00F1164D" w:rsidRPr="00396CB2" w:rsidRDefault="00F1164D" w:rsidP="00654EEE">
            <w:pPr>
              <w:jc w:val="center"/>
              <w:rPr>
                <w:b/>
                <w:color w:val="0000FF"/>
                <w:sz w:val="28"/>
                <w:szCs w:val="28"/>
              </w:rPr>
            </w:pPr>
            <w:r w:rsidRPr="00396CB2">
              <w:rPr>
                <w:b/>
                <w:color w:val="0000FF"/>
                <w:sz w:val="28"/>
                <w:szCs w:val="28"/>
              </w:rPr>
              <w:t>2. Fonctions support</w:t>
            </w:r>
          </w:p>
          <w:p w:rsidR="00F1164D" w:rsidRPr="00396CB2" w:rsidRDefault="00F1164D" w:rsidP="00F1164D">
            <w:pPr>
              <w:ind w:left="567"/>
              <w:jc w:val="center"/>
              <w:rPr>
                <w:b/>
              </w:rPr>
            </w:pPr>
          </w:p>
          <w:p w:rsidR="00F1164D" w:rsidRPr="00B16EAE" w:rsidRDefault="00F1164D" w:rsidP="00654EEE">
            <w:pPr>
              <w:jc w:val="center"/>
              <w:rPr>
                <w:rFonts w:ascii="Garamond" w:hAnsi="Garamond"/>
                <w:b/>
                <w:i/>
                <w:color w:val="0000FF"/>
                <w:sz w:val="28"/>
                <w:szCs w:val="28"/>
              </w:rPr>
            </w:pPr>
            <w:r w:rsidRPr="00B16EAE">
              <w:rPr>
                <w:rFonts w:ascii="Garamond" w:hAnsi="Garamond"/>
                <w:b/>
                <w:i/>
                <w:color w:val="0000FF"/>
                <w:sz w:val="28"/>
                <w:szCs w:val="28"/>
              </w:rPr>
              <w:t xml:space="preserve">2.4. </w:t>
            </w:r>
            <w:r w:rsidR="008C0891" w:rsidRPr="00B16EAE">
              <w:rPr>
                <w:rFonts w:ascii="Garamond" w:hAnsi="Garamond"/>
                <w:b/>
                <w:i/>
                <w:color w:val="0000FF"/>
                <w:sz w:val="28"/>
                <w:szCs w:val="28"/>
              </w:rPr>
              <w:t>Bâtiments, équipements, sécurités</w:t>
            </w:r>
          </w:p>
          <w:p w:rsidR="00F1164D" w:rsidRPr="001C73C9" w:rsidRDefault="00F1164D" w:rsidP="00654EEE">
            <w:pPr>
              <w:pStyle w:val="Titre3"/>
              <w:spacing w:before="240" w:after="240" w:line="240" w:lineRule="auto"/>
              <w:jc w:val="center"/>
            </w:pPr>
            <w:bookmarkStart w:id="188" w:name="_Sécurités"/>
            <w:bookmarkStart w:id="189" w:name="_Toc503356401"/>
            <w:bookmarkEnd w:id="188"/>
            <w:r>
              <w:t>Sécurités</w:t>
            </w:r>
            <w:bookmarkEnd w:id="189"/>
          </w:p>
        </w:tc>
      </w:tr>
    </w:tbl>
    <w:p w:rsidR="00F1164D" w:rsidRDefault="00F1164D"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F1164D" w:rsidRPr="00EB5015" w:rsidTr="00F1164D">
        <w:trPr>
          <w:trHeight w:val="1260"/>
        </w:trPr>
        <w:tc>
          <w:tcPr>
            <w:tcW w:w="8460" w:type="dxa"/>
            <w:shd w:val="clear" w:color="auto" w:fill="CCFFCC"/>
          </w:tcPr>
          <w:p w:rsidR="00F1164D" w:rsidRPr="00EB5015" w:rsidRDefault="00F1164D" w:rsidP="00F1164D">
            <w:pPr>
              <w:ind w:left="567"/>
              <w:rPr>
                <w:b/>
              </w:rPr>
            </w:pPr>
            <w:r w:rsidRPr="00EB5015">
              <w:rPr>
                <w:b/>
              </w:rPr>
              <w:t>Principaux objectifs du contrôle :</w:t>
            </w:r>
          </w:p>
          <w:p w:rsidR="00F1164D" w:rsidRPr="00EB5015" w:rsidRDefault="00F1164D" w:rsidP="00F1164D">
            <w:pPr>
              <w:pStyle w:val="x-Puce1"/>
              <w:ind w:left="567"/>
              <w:rPr>
                <w:u w:val="single"/>
              </w:rPr>
            </w:pPr>
            <w:r w:rsidRPr="00EB5015">
              <w:t xml:space="preserve">Vérifier la date de la dernière visite de la commission de sécurité incendie et le contenu du procès-verbal </w:t>
            </w:r>
          </w:p>
          <w:p w:rsidR="00F1164D" w:rsidRDefault="00F1164D" w:rsidP="00F1164D">
            <w:pPr>
              <w:pStyle w:val="x-Puce1"/>
              <w:ind w:left="567"/>
            </w:pPr>
            <w:r>
              <w:t>V</w:t>
            </w:r>
            <w:r w:rsidRPr="00EB5015">
              <w:t>érifier le respect de la réglementation relat</w:t>
            </w:r>
            <w:r>
              <w:t>ive à la formation du personnel</w:t>
            </w:r>
          </w:p>
          <w:p w:rsidR="00F1164D" w:rsidRDefault="00F1164D" w:rsidP="00F1164D">
            <w:pPr>
              <w:pStyle w:val="x-Puce1"/>
              <w:ind w:left="567"/>
            </w:pPr>
            <w:r>
              <w:t>Vérifier le respect de la réglementation relative à la sécurité électrique et à la sécurité des fluides médicaux</w:t>
            </w:r>
          </w:p>
          <w:p w:rsidR="00F1164D" w:rsidRDefault="00F1164D" w:rsidP="00F1164D">
            <w:pPr>
              <w:pStyle w:val="x-Puce1"/>
              <w:ind w:left="567"/>
            </w:pPr>
            <w:r>
              <w:t>Evaluer les conditions de sécurisations des locaux</w:t>
            </w:r>
          </w:p>
          <w:p w:rsidR="00F1164D" w:rsidRPr="00EB5015" w:rsidRDefault="00F1164D" w:rsidP="00F1164D">
            <w:pPr>
              <w:pStyle w:val="x-Puce1"/>
              <w:ind w:left="567"/>
            </w:pPr>
            <w:r>
              <w:t>Evaluer les conditions de sécurité sanitaire</w:t>
            </w:r>
          </w:p>
          <w:p w:rsidR="00F1164D" w:rsidRPr="00EB5015" w:rsidRDefault="00F1164D" w:rsidP="00F1164D">
            <w:pPr>
              <w:ind w:left="567"/>
              <w:rPr>
                <w:u w:val="single"/>
              </w:rPr>
            </w:pPr>
          </w:p>
          <w:p w:rsidR="00F1164D" w:rsidRPr="004174AA" w:rsidRDefault="00F1164D" w:rsidP="00F1164D">
            <w:pPr>
              <w:ind w:left="567"/>
              <w:rPr>
                <w:b/>
              </w:rPr>
            </w:pPr>
            <w:r w:rsidRPr="00713980">
              <w:rPr>
                <w:b/>
              </w:rPr>
              <w:t xml:space="preserve">Principales </w:t>
            </w:r>
            <w:r>
              <w:rPr>
                <w:b/>
              </w:rPr>
              <w:t>r</w:t>
            </w:r>
            <w:r w:rsidRPr="00964DE8">
              <w:rPr>
                <w:b/>
              </w:rPr>
              <w:t xml:space="preserve">éférences juridiques </w:t>
            </w:r>
            <w:r>
              <w:rPr>
                <w:b/>
              </w:rPr>
              <w:t>et administratives (</w:t>
            </w:r>
            <w:hyperlink w:anchor="T251" w:history="1">
              <w:r w:rsidRPr="001C46DE">
                <w:rPr>
                  <w:rStyle w:val="Lienhypertexte"/>
                  <w:b/>
                </w:rPr>
                <w:t>2</w:t>
              </w:r>
              <w:r>
                <w:rPr>
                  <w:rStyle w:val="Lienhypertexte"/>
                  <w:b/>
                </w:rPr>
                <w:t>.4.2</w:t>
              </w:r>
            </w:hyperlink>
            <w:r w:rsidRPr="004174AA">
              <w:rPr>
                <w:b/>
              </w:rPr>
              <w:t>.)</w:t>
            </w:r>
            <w:r>
              <w:rPr>
                <w:b/>
              </w:rPr>
              <w:t xml:space="preserve"> </w:t>
            </w:r>
          </w:p>
          <w:p w:rsidR="00F1164D" w:rsidRPr="00713980" w:rsidRDefault="00F1164D" w:rsidP="00F1164D">
            <w:pPr>
              <w:ind w:left="567"/>
              <w:rPr>
                <w:b/>
              </w:rPr>
            </w:pPr>
          </w:p>
          <w:p w:rsidR="00F1164D" w:rsidRPr="00EB5015" w:rsidRDefault="00F1164D" w:rsidP="00F1164D">
            <w:pPr>
              <w:ind w:left="567"/>
            </w:pPr>
            <w:r w:rsidRPr="00EB5015">
              <w:rPr>
                <w:b/>
              </w:rPr>
              <w:t xml:space="preserve">Principales catégories de risques possibles : </w:t>
            </w:r>
            <w:r w:rsidRPr="00EB5015">
              <w:t xml:space="preserve">Juridique - </w:t>
            </w:r>
          </w:p>
          <w:p w:rsidR="00F1164D" w:rsidRPr="00EB5015" w:rsidRDefault="00F1164D" w:rsidP="00F1164D">
            <w:pPr>
              <w:ind w:left="567"/>
            </w:pPr>
          </w:p>
          <w:p w:rsidR="00F1164D" w:rsidRPr="00EB5015" w:rsidRDefault="00F1164D" w:rsidP="00F1164D">
            <w:pPr>
              <w:ind w:left="567"/>
            </w:pPr>
            <w:r w:rsidRPr="00EB5015">
              <w:rPr>
                <w:u w:val="single"/>
              </w:rPr>
              <w:t>Lien avec d’autres fonctions</w:t>
            </w:r>
            <w:r w:rsidRPr="00EB5015">
              <w:t xml:space="preserve"> : </w:t>
            </w:r>
            <w:r>
              <w:t>1.4.1. Démarche d’amélioration de la qualité et de la sécurité des soins, 1.5.1. Politique de prévention et de gestion des risques, situations d’urgence, 1.5.2. Gestion des évènements indésirables, réclamations, signalements</w:t>
            </w:r>
          </w:p>
          <w:p w:rsidR="00F1164D" w:rsidRPr="00EB5015" w:rsidRDefault="00F1164D" w:rsidP="00F1164D">
            <w:pPr>
              <w:ind w:left="567"/>
            </w:pPr>
          </w:p>
        </w:tc>
      </w:tr>
    </w:tbl>
    <w:p w:rsidR="00F1164D" w:rsidRDefault="00F1164D" w:rsidP="0053492B">
      <w:pPr>
        <w:ind w:left="567"/>
      </w:pPr>
    </w:p>
    <w:p w:rsidR="00F1164D" w:rsidRDefault="00F1164D" w:rsidP="005D3071">
      <w:pPr>
        <w:jc w:val="center"/>
        <w:rPr>
          <w:b/>
          <w:color w:val="0000FF"/>
          <w:u w:val="single"/>
        </w:rPr>
      </w:pPr>
      <w:r>
        <w:rPr>
          <w:b/>
          <w:color w:val="0000FF"/>
          <w:u w:val="single"/>
        </w:rPr>
        <w:t>Questions</w:t>
      </w:r>
    </w:p>
    <w:p w:rsidR="00F1164D" w:rsidRDefault="00F1164D" w:rsidP="00F1164D">
      <w:pPr>
        <w:ind w:left="567"/>
        <w:rPr>
          <w:b/>
        </w:rPr>
      </w:pPr>
    </w:p>
    <w:p w:rsidR="00F1164D" w:rsidRPr="009048C5" w:rsidRDefault="00F1164D" w:rsidP="00F1164D">
      <w:pPr>
        <w:ind w:left="567"/>
        <w:rPr>
          <w:b/>
          <w:color w:val="0000FF"/>
        </w:rPr>
      </w:pPr>
      <w:r w:rsidRPr="009048C5">
        <w:rPr>
          <w:b/>
          <w:color w:val="0000FF"/>
        </w:rPr>
        <w:t>Questions (à utiliser ou adapter notamment selon le type de structure [établissement, service], son statut juridique, les personnes prises réellement en charge, les objectifs du contrôle)</w:t>
      </w:r>
    </w:p>
    <w:p w:rsidR="00F1164D" w:rsidRDefault="00F1164D" w:rsidP="00F1164D">
      <w:pPr>
        <w:ind w:left="567"/>
        <w:rPr>
          <w:b/>
        </w:rPr>
      </w:pPr>
    </w:p>
    <w:p w:rsidR="00F1164D" w:rsidRDefault="00F1164D" w:rsidP="00F1164D">
      <w:pPr>
        <w:ind w:left="567"/>
        <w:rPr>
          <w:color w:val="0000FF"/>
        </w:rPr>
      </w:pPr>
      <w:r>
        <w:rPr>
          <w:color w:val="0000FF"/>
        </w:rPr>
        <w:t>2</w:t>
      </w:r>
      <w:r w:rsidR="00D8475F">
        <w:rPr>
          <w:color w:val="0000FF"/>
        </w:rPr>
        <w:t>42</w:t>
      </w:r>
      <w:r>
        <w:rPr>
          <w:color w:val="0000FF"/>
        </w:rPr>
        <w:t xml:space="preserve"> Sécurités</w:t>
      </w:r>
    </w:p>
    <w:p w:rsidR="00F1164D" w:rsidRPr="00ED0F72" w:rsidRDefault="00F1164D" w:rsidP="00F1164D">
      <w:pPr>
        <w:ind w:left="567"/>
        <w:rPr>
          <w:b/>
          <w:i/>
        </w:rPr>
      </w:pPr>
      <w:r w:rsidRPr="00ED0F72">
        <w:rPr>
          <w:b/>
          <w:i/>
        </w:rPr>
        <w:t>Sécurité incendie</w:t>
      </w:r>
    </w:p>
    <w:p w:rsidR="00F1164D" w:rsidRPr="00396CB2" w:rsidRDefault="00F1164D" w:rsidP="00F1164D">
      <w:pPr>
        <w:ind w:left="567"/>
        <w:rPr>
          <w:color w:val="000080"/>
        </w:rPr>
      </w:pPr>
      <w:r w:rsidRPr="00396CB2">
        <w:t xml:space="preserve">Q01 : Quelle est la date de la dernière visite de la commission de sécurité </w:t>
      </w:r>
      <w:r>
        <w:t xml:space="preserve">pour l’établissement </w:t>
      </w:r>
      <w:r w:rsidRPr="00396CB2">
        <w:t xml:space="preserve">? </w:t>
      </w:r>
    </w:p>
    <w:p w:rsidR="00F1164D" w:rsidRDefault="00F1164D" w:rsidP="00F1164D">
      <w:pPr>
        <w:ind w:left="567"/>
      </w:pPr>
      <w:r w:rsidRPr="00396CB2">
        <w:t xml:space="preserve">Q02 : L’établissement a-t-il un avis favorable de la commission consultative </w:t>
      </w:r>
      <w:r w:rsidR="00D368C1">
        <w:t xml:space="preserve">départementale </w:t>
      </w:r>
      <w:r w:rsidRPr="00396CB2">
        <w:t>de sécurité et d’accessibilité </w:t>
      </w:r>
      <w:r w:rsidR="00D368C1" w:rsidRPr="00D368C1">
        <w:t>(CCDSA)</w:t>
      </w:r>
      <w:r w:rsidR="00D368C1">
        <w:t xml:space="preserve"> </w:t>
      </w:r>
      <w:r w:rsidRPr="00396CB2">
        <w:t xml:space="preserve">? </w:t>
      </w:r>
    </w:p>
    <w:p w:rsidR="00F1164D" w:rsidRDefault="00F1164D" w:rsidP="00F1164D">
      <w:pPr>
        <w:ind w:left="567"/>
      </w:pPr>
      <w:r>
        <w:t>Q03 : Y a-t-il des mentions spécifiques relatives au service ?</w:t>
      </w:r>
    </w:p>
    <w:p w:rsidR="00F1164D" w:rsidRDefault="00F1164D" w:rsidP="00F1164D">
      <w:pPr>
        <w:ind w:left="567"/>
      </w:pPr>
      <w:r>
        <w:t xml:space="preserve">Q04 : Le personnel </w:t>
      </w:r>
      <w:r w:rsidR="00FA2A94" w:rsidRPr="00860921">
        <w:t>du service</w:t>
      </w:r>
      <w:r w:rsidR="00FA2A94">
        <w:t xml:space="preserve"> </w:t>
      </w:r>
      <w:r>
        <w:t xml:space="preserve">est-il formé à la gestion du risque incendie ? </w:t>
      </w:r>
    </w:p>
    <w:p w:rsidR="00F1164D" w:rsidRPr="00396CB2" w:rsidRDefault="00F1164D" w:rsidP="00F1164D">
      <w:pPr>
        <w:ind w:left="567"/>
      </w:pPr>
      <w:r>
        <w:t>Q05 : Quelle est la fréquence des mises à niveau et des exercices ?</w:t>
      </w:r>
    </w:p>
    <w:p w:rsidR="00F1164D" w:rsidRPr="005B442F" w:rsidRDefault="00F1164D" w:rsidP="00F1164D">
      <w:pPr>
        <w:ind w:left="567"/>
      </w:pPr>
      <w:r w:rsidRPr="005B442F">
        <w:t>Q</w:t>
      </w:r>
      <w:r w:rsidR="00ED0F72">
        <w:t>06</w:t>
      </w:r>
      <w:r w:rsidRPr="005B442F">
        <w:t xml:space="preserve"> : </w:t>
      </w:r>
      <w:r>
        <w:t>Quelle est la proportion des agents formés, de ceux qui participent aux remises à niveau, de ceux qui participent aux exercices ?</w:t>
      </w:r>
    </w:p>
    <w:p w:rsidR="00F1164D" w:rsidRPr="00ED0F72" w:rsidRDefault="00F1164D" w:rsidP="00F1164D">
      <w:pPr>
        <w:ind w:left="567"/>
        <w:rPr>
          <w:b/>
          <w:i/>
        </w:rPr>
      </w:pPr>
      <w:r w:rsidRPr="00ED0F72">
        <w:rPr>
          <w:b/>
          <w:i/>
        </w:rPr>
        <w:t>Sécurité des installations techniques</w:t>
      </w:r>
    </w:p>
    <w:p w:rsidR="00F1164D" w:rsidRDefault="00F1164D" w:rsidP="00F1164D">
      <w:pPr>
        <w:ind w:left="567"/>
      </w:pPr>
      <w:r>
        <w:t>Q0</w:t>
      </w:r>
      <w:r w:rsidR="00ED0F72">
        <w:t>7</w:t>
      </w:r>
      <w:r>
        <w:t xml:space="preserve"> : Les installations électriques de l’établissement et plus particulièrement celles du service sont-elles conformes à la réglementation ?</w:t>
      </w:r>
    </w:p>
    <w:p w:rsidR="00F1164D" w:rsidRDefault="00F1164D" w:rsidP="00F1164D">
      <w:pPr>
        <w:ind w:left="567"/>
      </w:pPr>
      <w:r>
        <w:t>Q0</w:t>
      </w:r>
      <w:r w:rsidR="00ED0F72">
        <w:t>8</w:t>
      </w:r>
      <w:r>
        <w:t> : Les installations des réseaux de fluides médicaux sont-elles conformes à la réglementation ?</w:t>
      </w:r>
    </w:p>
    <w:p w:rsidR="00F1164D" w:rsidRDefault="00F1164D" w:rsidP="00F1164D">
      <w:pPr>
        <w:ind w:left="567"/>
      </w:pPr>
      <w:r>
        <w:t>Q</w:t>
      </w:r>
      <w:r w:rsidR="00ED0F72">
        <w:t>09</w:t>
      </w:r>
      <w:r>
        <w:t> : La commission des gaz médicaux ou le pharmacien responsable a-t-il émis des recommandations particulières au service ? Si oui, lesquelles ?</w:t>
      </w:r>
    </w:p>
    <w:p w:rsidR="00F1164D" w:rsidRDefault="00F1164D" w:rsidP="00F1164D">
      <w:pPr>
        <w:ind w:left="567"/>
      </w:pPr>
      <w:r>
        <w:lastRenderedPageBreak/>
        <w:t>Q</w:t>
      </w:r>
      <w:r w:rsidR="00ED0F72">
        <w:t>10</w:t>
      </w:r>
      <w:r>
        <w:t xml:space="preserve"> : Le système de production d’eau chaude et le réseau d’eau sont-ils surveillés sur le plan de la gestion du risque </w:t>
      </w:r>
      <w:r w:rsidR="00E42515">
        <w:t>légionnelle</w:t>
      </w:r>
      <w:r>
        <w:t xml:space="preserve"> ? </w:t>
      </w:r>
      <w:r w:rsidRPr="007D69E5">
        <w:t xml:space="preserve">(cf. la grille d’inspection </w:t>
      </w:r>
      <w:r w:rsidR="00E42515" w:rsidRPr="007D69E5">
        <w:t>légionnelles</w:t>
      </w:r>
      <w:r w:rsidRPr="007D69E5">
        <w:t xml:space="preserve"> citée dans les références utiles ci-dessous)</w:t>
      </w:r>
    </w:p>
    <w:p w:rsidR="00F1164D" w:rsidRDefault="00F1164D" w:rsidP="00F1164D">
      <w:pPr>
        <w:ind w:left="567"/>
      </w:pPr>
      <w:r>
        <w:t>Q</w:t>
      </w:r>
      <w:r w:rsidR="00ED0F72">
        <w:t>11</w:t>
      </w:r>
      <w:r>
        <w:t> : Selon quelles procédures ?</w:t>
      </w:r>
    </w:p>
    <w:p w:rsidR="00F1164D" w:rsidRDefault="00F1164D" w:rsidP="00F1164D">
      <w:pPr>
        <w:ind w:left="567"/>
      </w:pPr>
      <w:r>
        <w:t>Q1</w:t>
      </w:r>
      <w:r w:rsidR="00ED0F72">
        <w:t>2</w:t>
      </w:r>
      <w:r>
        <w:t> : Quels sont les résultats des prélèvements de l’année écoulée ?</w:t>
      </w:r>
    </w:p>
    <w:p w:rsidR="00F1164D" w:rsidRDefault="00F1164D" w:rsidP="00F1164D">
      <w:pPr>
        <w:ind w:left="567"/>
      </w:pPr>
      <w:r>
        <w:t>Q</w:t>
      </w:r>
      <w:r w:rsidR="00ED0F72">
        <w:t>13</w:t>
      </w:r>
      <w:r>
        <w:t> : Les points de tirage d’eau chaude sanitaire (lavabo, douche) sont-ils munis de filtre anti-</w:t>
      </w:r>
      <w:r w:rsidR="00E42515">
        <w:t>légionnelle</w:t>
      </w:r>
      <w:r>
        <w:t> ?</w:t>
      </w:r>
    </w:p>
    <w:p w:rsidR="00D8475F" w:rsidRDefault="00D8475F" w:rsidP="00F1164D">
      <w:pPr>
        <w:ind w:left="567"/>
      </w:pPr>
      <w:r>
        <w:t>Q</w:t>
      </w:r>
      <w:r w:rsidR="00ED0F72">
        <w:t>14</w:t>
      </w:r>
      <w:r>
        <w:t xml:space="preserve"> : La température de l’eau chaude distribuée dans les chambres des patients </w:t>
      </w:r>
      <w:r w:rsidR="000102CF">
        <w:t>est-elle supérieure à 50</w:t>
      </w:r>
      <w:r w:rsidR="00BA484A">
        <w:t xml:space="preserve"> </w:t>
      </w:r>
      <w:r>
        <w:t>?</w:t>
      </w:r>
    </w:p>
    <w:p w:rsidR="00F1164D" w:rsidRDefault="00F1164D" w:rsidP="00F1164D">
      <w:pPr>
        <w:ind w:left="567"/>
      </w:pPr>
      <w:r>
        <w:t>Q1</w:t>
      </w:r>
      <w:r w:rsidR="00BA484A">
        <w:t>5</w:t>
      </w:r>
      <w:r>
        <w:t xml:space="preserve"> : </w:t>
      </w:r>
      <w:r w:rsidRPr="00186FC6">
        <w:t xml:space="preserve">Quel est le </w:t>
      </w:r>
      <w:r>
        <w:t>témoignage</w:t>
      </w:r>
      <w:r w:rsidRPr="00186FC6">
        <w:t xml:space="preserve"> de l’EOH</w:t>
      </w:r>
      <w:r>
        <w:t>H sur la gest</w:t>
      </w:r>
      <w:r w:rsidR="003B5BEF">
        <w:t xml:space="preserve">ion du risque sanitaire </w:t>
      </w:r>
      <w:r>
        <w:t>dans le service</w:t>
      </w:r>
      <w:r w:rsidRPr="00186FC6">
        <w:t xml:space="preserve"> ?</w:t>
      </w:r>
    </w:p>
    <w:p w:rsidR="00F1164D" w:rsidRPr="00BA484A" w:rsidRDefault="00F1164D" w:rsidP="00F1164D">
      <w:pPr>
        <w:ind w:left="567"/>
        <w:rPr>
          <w:b/>
          <w:i/>
        </w:rPr>
      </w:pPr>
      <w:r w:rsidRPr="00BA484A">
        <w:rPr>
          <w:b/>
          <w:i/>
        </w:rPr>
        <w:t>Sécurisation des locaux</w:t>
      </w:r>
    </w:p>
    <w:p w:rsidR="00D368C1" w:rsidRDefault="00BA484A" w:rsidP="00F1164D">
      <w:pPr>
        <w:ind w:left="567"/>
      </w:pPr>
      <w:r>
        <w:t xml:space="preserve">Q16 </w:t>
      </w:r>
      <w:r w:rsidR="00D368C1" w:rsidRPr="00D368C1">
        <w:t>: L’établissement a-t-il élaboré son plan de sécurisation de l’établissement (PSE) ?</w:t>
      </w:r>
    </w:p>
    <w:p w:rsidR="00F1164D" w:rsidRDefault="00F1164D" w:rsidP="00F1164D">
      <w:pPr>
        <w:ind w:left="567"/>
      </w:pPr>
      <w:r>
        <w:t>Q1</w:t>
      </w:r>
      <w:r w:rsidR="00BA484A">
        <w:t>7</w:t>
      </w:r>
      <w:r>
        <w:t> :</w:t>
      </w:r>
      <w:r w:rsidRPr="00964DE8">
        <w:t xml:space="preserve"> </w:t>
      </w:r>
      <w:r>
        <w:t>Si le service est équipé</w:t>
      </w:r>
      <w:r w:rsidRPr="00964DE8">
        <w:t xml:space="preserve"> d’un système anti-</w:t>
      </w:r>
      <w:r>
        <w:t xml:space="preserve">infraction est-il pertinent et adapté aux besoins du service </w:t>
      </w:r>
      <w:r w:rsidRPr="00964DE8">
        <w:t>?</w:t>
      </w:r>
      <w:r>
        <w:t xml:space="preserve"> </w:t>
      </w:r>
    </w:p>
    <w:p w:rsidR="00F1164D" w:rsidRPr="00964DE8" w:rsidRDefault="00F1164D" w:rsidP="00F1164D">
      <w:pPr>
        <w:ind w:left="567"/>
      </w:pPr>
      <w:r>
        <w:t>Q1</w:t>
      </w:r>
      <w:r w:rsidR="00BA484A">
        <w:t>8</w:t>
      </w:r>
      <w:r>
        <w:t xml:space="preserve"> : </w:t>
      </w:r>
      <w:r w:rsidRPr="00964DE8">
        <w:t>Quelle</w:t>
      </w:r>
      <w:r>
        <w:t xml:space="preserve">s en sont les caractéristiques (digicode, </w:t>
      </w:r>
      <w:r w:rsidRPr="00964DE8">
        <w:t xml:space="preserve">portillons </w:t>
      </w:r>
      <w:r>
        <w:t xml:space="preserve">d’accès, vidéosurveillance…) ? </w:t>
      </w:r>
    </w:p>
    <w:p w:rsidR="00F1164D" w:rsidRDefault="00F1164D" w:rsidP="00F1164D">
      <w:pPr>
        <w:ind w:left="567"/>
      </w:pPr>
      <w:r>
        <w:t>Q1</w:t>
      </w:r>
      <w:r w:rsidR="00BA484A">
        <w:t>9</w:t>
      </w:r>
      <w:r>
        <w:t> :</w:t>
      </w:r>
      <w:r w:rsidRPr="00964DE8">
        <w:t xml:space="preserve"> Comment le personnel peut-il alerter</w:t>
      </w:r>
      <w:r>
        <w:t xml:space="preserve"> en cas d’urgence</w:t>
      </w:r>
      <w:r w:rsidRPr="00964DE8">
        <w:t xml:space="preserve"> ?</w:t>
      </w:r>
      <w:r>
        <w:t xml:space="preserve"> </w:t>
      </w:r>
    </w:p>
    <w:p w:rsidR="00F1164D" w:rsidRDefault="00F1164D" w:rsidP="00F1164D">
      <w:pPr>
        <w:ind w:left="567"/>
      </w:pPr>
      <w:r>
        <w:t>Q</w:t>
      </w:r>
      <w:r w:rsidR="00BA484A">
        <w:t>20</w:t>
      </w:r>
      <w:r>
        <w:t xml:space="preserve"> : </w:t>
      </w:r>
      <w:r w:rsidRPr="00964DE8">
        <w:t>Quels sont les personnels équipés d’un bip, d’un téléphone portable ?</w:t>
      </w:r>
      <w:r>
        <w:t xml:space="preserve"> </w:t>
      </w:r>
    </w:p>
    <w:p w:rsidR="00F1164D" w:rsidRPr="00BA484A" w:rsidRDefault="00F1164D" w:rsidP="00F1164D">
      <w:pPr>
        <w:ind w:left="567"/>
        <w:rPr>
          <w:b/>
          <w:i/>
        </w:rPr>
      </w:pPr>
      <w:r w:rsidRPr="00BA484A">
        <w:rPr>
          <w:b/>
          <w:i/>
        </w:rPr>
        <w:t>Sécurité sanitaire-hygiène</w:t>
      </w:r>
    </w:p>
    <w:p w:rsidR="009A60C3" w:rsidRDefault="00F1164D" w:rsidP="00F1164D">
      <w:pPr>
        <w:ind w:left="567"/>
      </w:pPr>
      <w:r>
        <w:t>Q</w:t>
      </w:r>
      <w:r w:rsidR="00BA484A">
        <w:t>21</w:t>
      </w:r>
      <w:r>
        <w:t> : Existe-t-il des protocoles d’entretien des locaux pour le service et concernant plus particulièrement les chambres, la salle de soins ?</w:t>
      </w:r>
      <w:r w:rsidR="009A60C3">
        <w:t xml:space="preserve"> </w:t>
      </w:r>
    </w:p>
    <w:p w:rsidR="00F1164D" w:rsidRPr="001A4180" w:rsidRDefault="009A60C3" w:rsidP="00F1164D">
      <w:pPr>
        <w:ind w:left="567"/>
      </w:pPr>
      <w:r w:rsidRPr="001A4180">
        <w:t>Q</w:t>
      </w:r>
      <w:r w:rsidR="00BA484A">
        <w:t xml:space="preserve">22 </w:t>
      </w:r>
      <w:r w:rsidRPr="001A4180">
        <w:t>: Existe-t-il un plan d'hygiène de l'unité? Est-il validé par l'EOHH?</w:t>
      </w:r>
    </w:p>
    <w:p w:rsidR="009A60C3" w:rsidRDefault="009A60C3" w:rsidP="00F1164D">
      <w:pPr>
        <w:ind w:left="567"/>
      </w:pPr>
      <w:r w:rsidRPr="001A4180">
        <w:t>Q</w:t>
      </w:r>
      <w:r w:rsidR="00BA484A">
        <w:t>23</w:t>
      </w:r>
      <w:r w:rsidRPr="001A4180">
        <w:t xml:space="preserve"> : Comment est assurée la traçabilité des opérations d'entretien?</w:t>
      </w:r>
    </w:p>
    <w:p w:rsidR="00F1164D" w:rsidRDefault="00F1164D" w:rsidP="00F1164D">
      <w:pPr>
        <w:ind w:left="567"/>
      </w:pPr>
      <w:r>
        <w:t>Q</w:t>
      </w:r>
      <w:r w:rsidR="00BA484A">
        <w:t>24</w:t>
      </w:r>
      <w:r>
        <w:t xml:space="preserve"> : Certains de ces locaux sont-ils considérés comme locaux à risques ? </w:t>
      </w:r>
    </w:p>
    <w:p w:rsidR="00F1164D" w:rsidRDefault="00F1164D" w:rsidP="00F1164D">
      <w:pPr>
        <w:ind w:left="567"/>
      </w:pPr>
      <w:r>
        <w:t>Q</w:t>
      </w:r>
      <w:r w:rsidR="00BA484A">
        <w:t>25</w:t>
      </w:r>
      <w:r>
        <w:t xml:space="preserve"> : Font-ils l’objet d’un suivi de l’Equipe Opérationnelle d’Hygiène Hospitalière (EOHH) ? </w:t>
      </w:r>
    </w:p>
    <w:p w:rsidR="00F1164D" w:rsidRDefault="00F1164D" w:rsidP="00F1164D">
      <w:pPr>
        <w:ind w:left="567"/>
      </w:pPr>
      <w:r>
        <w:t>Q</w:t>
      </w:r>
      <w:r w:rsidR="00BA484A">
        <w:t>26</w:t>
      </w:r>
      <w:r>
        <w:t xml:space="preserve"> : Selon quelle méthodologie et avec quelle périodicité ? </w:t>
      </w:r>
      <w:r w:rsidRPr="009E34FA">
        <w:t>Quels sont les résultats des différents prélèvements réalisés au cours des 12 derniers mois</w:t>
      </w:r>
      <w:r>
        <w:t> ?</w:t>
      </w:r>
    </w:p>
    <w:p w:rsidR="00F1164D" w:rsidRDefault="00F1164D" w:rsidP="00F1164D">
      <w:pPr>
        <w:ind w:left="567"/>
      </w:pPr>
      <w:r>
        <w:t>Q</w:t>
      </w:r>
      <w:r w:rsidR="00BA484A">
        <w:t>27</w:t>
      </w:r>
      <w:r>
        <w:t> : Quelle est la consommation des solutions hydro-alcoolique du service ? Comment se situe-t-elle par rapport aux prévisions ?</w:t>
      </w:r>
    </w:p>
    <w:p w:rsidR="00F1164D" w:rsidRDefault="00F1164D" w:rsidP="00F1164D">
      <w:pPr>
        <w:ind w:left="567"/>
      </w:pPr>
      <w:r>
        <w:t>Q</w:t>
      </w:r>
      <w:r w:rsidR="00BA484A">
        <w:t>28</w:t>
      </w:r>
      <w:r>
        <w:t> : Quelle est son évolution par rapport à l’année précédente ?</w:t>
      </w:r>
    </w:p>
    <w:p w:rsidR="00F1164D" w:rsidRDefault="00F1164D" w:rsidP="00F1164D">
      <w:pPr>
        <w:ind w:left="567"/>
      </w:pPr>
      <w:r>
        <w:t>Q</w:t>
      </w:r>
      <w:r w:rsidR="00BA484A">
        <w:t>29</w:t>
      </w:r>
      <w:r>
        <w:t> : Existe-t-il des procédures particulières destinées à éviter les contaminations croisées ?</w:t>
      </w:r>
      <w:r w:rsidRPr="007D69E5">
        <w:t xml:space="preserve"> </w:t>
      </w:r>
    </w:p>
    <w:p w:rsidR="00F1164D" w:rsidRDefault="00F1164D" w:rsidP="00F1164D">
      <w:pPr>
        <w:ind w:left="567"/>
      </w:pPr>
      <w:r>
        <w:t>Q</w:t>
      </w:r>
      <w:r w:rsidR="00BA484A">
        <w:t>30</w:t>
      </w:r>
      <w:r>
        <w:t> : Sont-elles évaluées ?</w:t>
      </w:r>
    </w:p>
    <w:p w:rsidR="009A60C3" w:rsidRPr="001A4180" w:rsidRDefault="009A60C3" w:rsidP="00F1164D">
      <w:pPr>
        <w:ind w:left="567"/>
      </w:pPr>
      <w:r w:rsidRPr="001A4180">
        <w:t>Q</w:t>
      </w:r>
      <w:r w:rsidR="00BA484A">
        <w:t>31</w:t>
      </w:r>
      <w:r w:rsidRPr="001A4180">
        <w:t xml:space="preserve"> </w:t>
      </w:r>
      <w:r w:rsidR="004E5DDC" w:rsidRPr="001A4180">
        <w:t xml:space="preserve">: </w:t>
      </w:r>
      <w:r w:rsidR="00DB6E70">
        <w:t>Les</w:t>
      </w:r>
      <w:r w:rsidR="00DB6E70" w:rsidRPr="001A4180">
        <w:t xml:space="preserve"> précaution</w:t>
      </w:r>
      <w:r w:rsidR="00DB6E70">
        <w:t>s</w:t>
      </w:r>
      <w:r w:rsidRPr="001A4180">
        <w:t xml:space="preserve"> standard</w:t>
      </w:r>
      <w:r w:rsidR="00DB6E70">
        <w:t>s</w:t>
      </w:r>
      <w:r w:rsidRPr="001A4180">
        <w:t xml:space="preserve"> et complémentaires sont-elles connues des professionnels de l'unité?</w:t>
      </w:r>
    </w:p>
    <w:p w:rsidR="00521E74" w:rsidRPr="001A4180" w:rsidRDefault="00521E74" w:rsidP="00F1164D">
      <w:pPr>
        <w:ind w:left="567"/>
      </w:pPr>
      <w:r w:rsidRPr="001A4180">
        <w:t>Q</w:t>
      </w:r>
      <w:r w:rsidR="00BA484A">
        <w:t xml:space="preserve">32 </w:t>
      </w:r>
      <w:r w:rsidRPr="001A4180">
        <w:t>: Existe-il une procédure d'entretien des matériels utilisés pour plusieurs patients (chariot douche, chaise percée, pieds à perfusion…)?</w:t>
      </w:r>
    </w:p>
    <w:p w:rsidR="006B0A02" w:rsidRPr="001A4180" w:rsidRDefault="006B0A02" w:rsidP="00F1164D">
      <w:pPr>
        <w:ind w:left="567"/>
      </w:pPr>
      <w:r w:rsidRPr="001A4180">
        <w:t>Q</w:t>
      </w:r>
      <w:r w:rsidR="00BA484A">
        <w:t>33</w:t>
      </w:r>
      <w:r w:rsidRPr="001A4180">
        <w:t xml:space="preserve"> : L'unité dispose-il d'un laveur désinfecteur de bassin?</w:t>
      </w:r>
    </w:p>
    <w:p w:rsidR="006B0A02" w:rsidRDefault="006B0A02" w:rsidP="00F1164D">
      <w:pPr>
        <w:ind w:left="567"/>
      </w:pPr>
      <w:r w:rsidRPr="001A4180">
        <w:t>Q</w:t>
      </w:r>
      <w:r w:rsidR="00BA484A">
        <w:t>34</w:t>
      </w:r>
      <w:r w:rsidR="003F4B01">
        <w:t xml:space="preserve"> : </w:t>
      </w:r>
      <w:r w:rsidR="003F4B01" w:rsidRPr="00860921">
        <w:t>Q</w:t>
      </w:r>
      <w:r w:rsidRPr="00860921">
        <w:t>uelle</w:t>
      </w:r>
      <w:r w:rsidRPr="001A4180">
        <w:t xml:space="preserve"> est la procédure d'évacuation des excrétas mise en place dans l'unité?</w:t>
      </w:r>
    </w:p>
    <w:p w:rsidR="00F1164D" w:rsidRPr="00BA484A" w:rsidRDefault="00F1164D" w:rsidP="00F1164D">
      <w:pPr>
        <w:ind w:left="567"/>
        <w:rPr>
          <w:b/>
          <w:i/>
        </w:rPr>
      </w:pPr>
      <w:r w:rsidRPr="00BA484A">
        <w:rPr>
          <w:b/>
          <w:i/>
        </w:rPr>
        <w:t>Déchets d’activité de soins à risque infectieux</w:t>
      </w:r>
    </w:p>
    <w:p w:rsidR="00F1164D" w:rsidRDefault="00F1164D" w:rsidP="00F1164D">
      <w:pPr>
        <w:ind w:left="567"/>
      </w:pPr>
      <w:r>
        <w:t>Q</w:t>
      </w:r>
      <w:r w:rsidR="00BA484A">
        <w:t xml:space="preserve">35 </w:t>
      </w:r>
      <w:r>
        <w:t>: Les modalités de gestion des DASRI sont-elles conformes à la réglementation ? (cf. grille de contrôle citée dans les références utiles ci-dessous)</w:t>
      </w:r>
    </w:p>
    <w:p w:rsidR="00521E74" w:rsidRPr="001A4180" w:rsidRDefault="004E5DDC" w:rsidP="00F1164D">
      <w:pPr>
        <w:ind w:left="567"/>
      </w:pPr>
      <w:r>
        <w:t>Q</w:t>
      </w:r>
      <w:r w:rsidR="00BA484A">
        <w:t>36</w:t>
      </w:r>
      <w:r>
        <w:t xml:space="preserve"> :</w:t>
      </w:r>
      <w:r w:rsidR="00521E74">
        <w:t xml:space="preserve"> </w:t>
      </w:r>
      <w:r w:rsidR="00521E74" w:rsidRPr="001A4180">
        <w:t>Quelles sont les modalités d'entretien de ce local?</w:t>
      </w:r>
    </w:p>
    <w:p w:rsidR="00F1164D" w:rsidRDefault="009A60C3" w:rsidP="00D368C1">
      <w:pPr>
        <w:ind w:left="567"/>
      </w:pPr>
      <w:r w:rsidRPr="001A4180">
        <w:t>Q</w:t>
      </w:r>
      <w:r w:rsidR="00BA484A">
        <w:t xml:space="preserve">37 </w:t>
      </w:r>
      <w:r w:rsidRPr="001A4180">
        <w:t>: Existe-il un local spécifique pour le stockage intermédiaire des déchets? Si oui, est-il fermé et sécurisé?</w:t>
      </w:r>
    </w:p>
    <w:p w:rsidR="00F1164D" w:rsidRDefault="00F1164D" w:rsidP="00F1164D">
      <w:pPr>
        <w:ind w:left="567"/>
      </w:pPr>
    </w:p>
    <w:p w:rsidR="00F1164D" w:rsidRDefault="00A240AA" w:rsidP="005D3071">
      <w:pPr>
        <w:jc w:val="center"/>
        <w:rPr>
          <w:b/>
          <w:color w:val="0000FF"/>
          <w:u w:val="single"/>
        </w:rPr>
      </w:pPr>
      <w:r>
        <w:rPr>
          <w:b/>
          <w:color w:val="0000FF"/>
          <w:u w:val="single"/>
        </w:rPr>
        <w:t>Sources d’information 2.4</w:t>
      </w:r>
      <w:r w:rsidR="00F1164D">
        <w:rPr>
          <w:b/>
          <w:color w:val="0000FF"/>
          <w:u w:val="single"/>
        </w:rPr>
        <w:t>.</w:t>
      </w:r>
      <w:r>
        <w:rPr>
          <w:b/>
          <w:color w:val="0000FF"/>
          <w:u w:val="single"/>
        </w:rPr>
        <w:t>2</w:t>
      </w:r>
      <w:r w:rsidR="00F1164D">
        <w:rPr>
          <w:b/>
          <w:color w:val="0000FF"/>
          <w:u w:val="single"/>
        </w:rPr>
        <w:t xml:space="preserve"> </w:t>
      </w:r>
    </w:p>
    <w:p w:rsidR="00CD549B" w:rsidRPr="003A1F45" w:rsidRDefault="00CD549B" w:rsidP="00F1164D">
      <w:pPr>
        <w:ind w:left="567"/>
        <w:jc w:val="center"/>
        <w:rPr>
          <w:b/>
          <w:color w:val="0000FF"/>
          <w:u w:val="single"/>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F1164D" w:rsidRPr="001C1693" w:rsidTr="00F1164D">
        <w:trPr>
          <w:trHeight w:val="131"/>
        </w:trPr>
        <w:tc>
          <w:tcPr>
            <w:tcW w:w="8505" w:type="dxa"/>
          </w:tcPr>
          <w:p w:rsidR="00F1164D" w:rsidRPr="001C1693" w:rsidRDefault="00F1164D" w:rsidP="00F1164D">
            <w:pPr>
              <w:pStyle w:val="TableauIGAS0"/>
              <w:ind w:left="567"/>
            </w:pPr>
            <w:r w:rsidRPr="001C1693">
              <w:t xml:space="preserve">Protocoles divers </w:t>
            </w:r>
          </w:p>
        </w:tc>
      </w:tr>
      <w:tr w:rsidR="00F1164D" w:rsidRPr="001C1693" w:rsidTr="00F1164D">
        <w:trPr>
          <w:trHeight w:val="179"/>
        </w:trPr>
        <w:tc>
          <w:tcPr>
            <w:tcW w:w="8505" w:type="dxa"/>
            <w:tcBorders>
              <w:top w:val="double" w:sz="4" w:space="0" w:color="auto"/>
            </w:tcBorders>
          </w:tcPr>
          <w:p w:rsidR="00F1164D" w:rsidRPr="001C1693" w:rsidRDefault="00E04065" w:rsidP="00F1164D">
            <w:pPr>
              <w:pStyle w:val="TableauIGAS0"/>
              <w:ind w:left="567"/>
            </w:pPr>
            <w:r>
              <w:t>Entretien avec le directeur, le pharmacien, le responsable des services techniques et logistiques</w:t>
            </w:r>
          </w:p>
        </w:tc>
      </w:tr>
      <w:tr w:rsidR="00F1164D" w:rsidRPr="001C1693" w:rsidTr="00F1164D">
        <w:trPr>
          <w:trHeight w:val="85"/>
        </w:trPr>
        <w:tc>
          <w:tcPr>
            <w:tcW w:w="8505" w:type="dxa"/>
            <w:tcBorders>
              <w:bottom w:val="double" w:sz="4" w:space="0" w:color="auto"/>
            </w:tcBorders>
          </w:tcPr>
          <w:p w:rsidR="00F1164D" w:rsidRPr="001C1693" w:rsidRDefault="00F1164D" w:rsidP="00F1164D">
            <w:pPr>
              <w:pStyle w:val="TableauIGAS0"/>
              <w:ind w:left="567"/>
            </w:pPr>
            <w:r>
              <w:t>Entretiens avec</w:t>
            </w:r>
            <w:r w:rsidR="00E04065">
              <w:t xml:space="preserve"> le cadre et</w:t>
            </w:r>
            <w:r>
              <w:t xml:space="preserve"> d</w:t>
            </w:r>
            <w:r w:rsidRPr="001C1693">
              <w:t xml:space="preserve">es </w:t>
            </w:r>
            <w:r>
              <w:t>professionnels</w:t>
            </w:r>
            <w:r w:rsidR="00E04065">
              <w:t xml:space="preserve"> du service</w:t>
            </w:r>
          </w:p>
        </w:tc>
      </w:tr>
      <w:tr w:rsidR="00F1164D" w:rsidRPr="001C1693" w:rsidTr="00F1164D">
        <w:trPr>
          <w:trHeight w:val="85"/>
        </w:trPr>
        <w:tc>
          <w:tcPr>
            <w:tcW w:w="8505" w:type="dxa"/>
            <w:tcBorders>
              <w:bottom w:val="double" w:sz="4" w:space="0" w:color="auto"/>
            </w:tcBorders>
          </w:tcPr>
          <w:p w:rsidR="00F1164D" w:rsidRDefault="00F1164D" w:rsidP="00F1164D">
            <w:pPr>
              <w:pStyle w:val="TableauIGAS0"/>
              <w:ind w:left="567"/>
            </w:pPr>
            <w:r>
              <w:t>Entretien avec le responsable des services techniques</w:t>
            </w:r>
          </w:p>
        </w:tc>
      </w:tr>
      <w:tr w:rsidR="00F1164D" w:rsidRPr="001C1693" w:rsidTr="00F1164D">
        <w:trPr>
          <w:trHeight w:val="85"/>
        </w:trPr>
        <w:tc>
          <w:tcPr>
            <w:tcW w:w="8505" w:type="dxa"/>
            <w:tcBorders>
              <w:bottom w:val="double" w:sz="4" w:space="0" w:color="auto"/>
            </w:tcBorders>
          </w:tcPr>
          <w:p w:rsidR="00F1164D" w:rsidRDefault="00F1164D" w:rsidP="00F1164D">
            <w:pPr>
              <w:pStyle w:val="TableauIGAS0"/>
              <w:ind w:left="567"/>
            </w:pPr>
            <w:r>
              <w:t>Entretiens avec le médecin hygiéniste de l’établissement</w:t>
            </w:r>
          </w:p>
        </w:tc>
      </w:tr>
      <w:tr w:rsidR="00F1164D" w:rsidRPr="001C1693" w:rsidTr="00F1164D">
        <w:trPr>
          <w:trHeight w:val="85"/>
        </w:trPr>
        <w:tc>
          <w:tcPr>
            <w:tcW w:w="8505" w:type="dxa"/>
            <w:tcBorders>
              <w:top w:val="double" w:sz="4" w:space="0" w:color="auto"/>
            </w:tcBorders>
          </w:tcPr>
          <w:p w:rsidR="00F1164D" w:rsidRPr="001C1693" w:rsidRDefault="00F1164D" w:rsidP="00F1164D">
            <w:pPr>
              <w:pStyle w:val="TableauIGAS0"/>
              <w:ind w:left="567"/>
            </w:pPr>
            <w:r w:rsidRPr="001C1693">
              <w:t xml:space="preserve">Visite sur place </w:t>
            </w:r>
          </w:p>
        </w:tc>
      </w:tr>
    </w:tbl>
    <w:p w:rsidR="00F1164D" w:rsidRDefault="00F1164D" w:rsidP="00F1164D">
      <w:pPr>
        <w:ind w:left="567"/>
        <w:rPr>
          <w:b/>
        </w:rPr>
      </w:pPr>
    </w:p>
    <w:p w:rsidR="00F1164D" w:rsidRPr="00CD2718" w:rsidRDefault="00F1164D" w:rsidP="005D3071">
      <w:pPr>
        <w:jc w:val="center"/>
        <w:rPr>
          <w:b/>
        </w:rPr>
      </w:pPr>
      <w:r w:rsidRPr="00CD2718">
        <w:rPr>
          <w:b/>
          <w:color w:val="0000FF"/>
          <w:u w:val="single"/>
        </w:rPr>
        <w:lastRenderedPageBreak/>
        <w:t>Références utiles</w:t>
      </w:r>
    </w:p>
    <w:p w:rsidR="00F1164D" w:rsidRDefault="00F1164D" w:rsidP="00F1164D">
      <w:pPr>
        <w:ind w:left="567"/>
      </w:pPr>
    </w:p>
    <w:p w:rsidR="00E426F7" w:rsidRDefault="00F1164D" w:rsidP="00E426F7">
      <w:pPr>
        <w:ind w:left="567"/>
      </w:pPr>
      <w:r w:rsidRPr="00CD2718">
        <w:t xml:space="preserve">Instruction DGS/EA4/2013/34 du 30 janvier 2013 relative au référentiel d'inspection-contrôle de la gestion des risques liés aux </w:t>
      </w:r>
      <w:r w:rsidR="00341AFB" w:rsidRPr="00CD2718">
        <w:t>légionnelles</w:t>
      </w:r>
      <w:r w:rsidRPr="00CD2718">
        <w:t xml:space="preserve"> dans les installations d'eau des bâtiments</w:t>
      </w:r>
      <w:r w:rsidR="00E426F7">
        <w:t xml:space="preserve">. </w:t>
      </w:r>
    </w:p>
    <w:p w:rsidR="00E426F7" w:rsidRDefault="00E426F7" w:rsidP="00E426F7">
      <w:pPr>
        <w:ind w:left="567"/>
      </w:pPr>
    </w:p>
    <w:p w:rsidR="008E2AA1" w:rsidRDefault="00F1164D" w:rsidP="0053492B">
      <w:pPr>
        <w:ind w:left="567"/>
      </w:pPr>
      <w:r w:rsidRPr="00CD2718">
        <w:t>Grille de contrôle Déchets d’activités de soins à risques infectieux (DASRI) et pièces anatomiques d’origine humaine (PAOH) (version 3.0, janvier 2015)</w:t>
      </w:r>
      <w:r w:rsidR="008E2AA1">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Pr="00A539E5" w:rsidRDefault="008E2AA1" w:rsidP="0053492B">
            <w:pPr>
              <w:ind w:left="567"/>
              <w:jc w:val="center"/>
              <w:rPr>
                <w:b/>
              </w:rPr>
            </w:pPr>
          </w:p>
          <w:p w:rsidR="008E2AA1" w:rsidRPr="009C20A1" w:rsidRDefault="008E2AA1"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8E2AA1" w:rsidRPr="009C20A1" w:rsidRDefault="008E2AA1" w:rsidP="0053492B">
            <w:pPr>
              <w:ind w:left="567"/>
              <w:jc w:val="center"/>
              <w:rPr>
                <w:b/>
                <w:color w:val="0000FF"/>
              </w:rPr>
            </w:pPr>
          </w:p>
          <w:p w:rsidR="008E2AA1" w:rsidRPr="00B16EAE" w:rsidRDefault="008E2AA1" w:rsidP="00654EEE">
            <w:pPr>
              <w:jc w:val="center"/>
              <w:rPr>
                <w:b/>
                <w:color w:val="0000FF"/>
                <w:sz w:val="28"/>
                <w:szCs w:val="28"/>
              </w:rPr>
            </w:pPr>
            <w:r w:rsidRPr="00B16EAE">
              <w:rPr>
                <w:b/>
                <w:color w:val="0000FF"/>
                <w:sz w:val="28"/>
                <w:szCs w:val="28"/>
              </w:rPr>
              <w:t xml:space="preserve">2.4. </w:t>
            </w:r>
            <w:r w:rsidR="008C0891" w:rsidRPr="00B16EAE">
              <w:rPr>
                <w:b/>
                <w:i/>
                <w:color w:val="0000FF"/>
                <w:sz w:val="28"/>
                <w:szCs w:val="28"/>
              </w:rPr>
              <w:t>Bâtiments, équipements, sécurités</w:t>
            </w:r>
          </w:p>
          <w:p w:rsidR="008E2AA1" w:rsidRPr="003E2E34" w:rsidRDefault="008E2AA1" w:rsidP="00654EEE">
            <w:pPr>
              <w:pStyle w:val="Titre3"/>
              <w:spacing w:before="240" w:after="240" w:line="240" w:lineRule="auto"/>
              <w:jc w:val="center"/>
            </w:pPr>
            <w:bookmarkStart w:id="190" w:name="_Équipements_et_matériels"/>
            <w:bookmarkStart w:id="191" w:name="_Toc359918585"/>
            <w:bookmarkStart w:id="192" w:name="_Toc468883838"/>
            <w:bookmarkStart w:id="193" w:name="_Toc503356402"/>
            <w:bookmarkEnd w:id="190"/>
            <w:r>
              <w:t>Équipements et matériels</w:t>
            </w:r>
            <w:bookmarkEnd w:id="191"/>
            <w:bookmarkEnd w:id="192"/>
            <w:bookmarkEnd w:id="193"/>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E82841" w:rsidRDefault="008E2AA1" w:rsidP="0053492B">
            <w:pPr>
              <w:ind w:left="567"/>
              <w:rPr>
                <w:b/>
              </w:rPr>
            </w:pPr>
            <w:r w:rsidRPr="00E82841">
              <w:rPr>
                <w:b/>
              </w:rPr>
              <w:t>Principaux objectifs du contrôle :</w:t>
            </w:r>
          </w:p>
          <w:p w:rsidR="008E2AA1" w:rsidRDefault="008E2AA1" w:rsidP="0053492B">
            <w:pPr>
              <w:pStyle w:val="x-Puce1"/>
              <w:ind w:left="567"/>
            </w:pPr>
            <w:r w:rsidRPr="0037125B">
              <w:t xml:space="preserve">S’assurer de l’existence des matériels </w:t>
            </w:r>
            <w:r>
              <w:t>util</w:t>
            </w:r>
            <w:r w:rsidRPr="0037125B">
              <w:t xml:space="preserve">es </w:t>
            </w:r>
            <w:r>
              <w:t xml:space="preserve">aux </w:t>
            </w:r>
            <w:r w:rsidRPr="0037125B">
              <w:t>activité</w:t>
            </w:r>
            <w:r>
              <w:t>s</w:t>
            </w:r>
            <w:r w:rsidRPr="0037125B">
              <w:t xml:space="preserve"> </w:t>
            </w:r>
            <w:r w:rsidR="00F565B0">
              <w:t>du service</w:t>
            </w:r>
            <w:r w:rsidRPr="00E82841">
              <w:t xml:space="preserve"> </w:t>
            </w:r>
          </w:p>
          <w:p w:rsidR="00830116" w:rsidRDefault="00830116" w:rsidP="0053492B">
            <w:pPr>
              <w:ind w:left="567"/>
              <w:rPr>
                <w:b/>
              </w:rPr>
            </w:pPr>
          </w:p>
          <w:p w:rsidR="008E2AA1" w:rsidRPr="00964DE8" w:rsidRDefault="008E2AA1" w:rsidP="0053492B">
            <w:pPr>
              <w:ind w:left="567"/>
              <w:rPr>
                <w:b/>
              </w:rPr>
            </w:pPr>
            <w:r w:rsidRPr="00713980">
              <w:rPr>
                <w:b/>
              </w:rPr>
              <w:t xml:space="preserve">Principales </w:t>
            </w:r>
            <w:r>
              <w:rPr>
                <w:b/>
              </w:rPr>
              <w:t>r</w:t>
            </w:r>
            <w:r w:rsidRPr="00964DE8">
              <w:rPr>
                <w:b/>
              </w:rPr>
              <w:t>éférences juridiques</w:t>
            </w:r>
            <w:r>
              <w:rPr>
                <w:b/>
              </w:rPr>
              <w:t xml:space="preserve"> et administratives</w:t>
            </w:r>
            <w:r w:rsidRPr="00964DE8">
              <w:rPr>
                <w:b/>
              </w:rPr>
              <w:t xml:space="preserve"> </w:t>
            </w:r>
            <w:r>
              <w:rPr>
                <w:b/>
              </w:rPr>
              <w:t>(</w:t>
            </w:r>
            <w:hyperlink w:anchor="A243" w:history="1">
              <w:r w:rsidR="00A240AA" w:rsidRPr="00F24985">
                <w:rPr>
                  <w:rStyle w:val="Lienhypertexte"/>
                  <w:b/>
                </w:rPr>
                <w:t>2.4.3</w:t>
              </w:r>
            </w:hyperlink>
            <w:r>
              <w:rPr>
                <w:b/>
              </w:rPr>
              <w:t>.) </w:t>
            </w:r>
          </w:p>
          <w:p w:rsidR="008E2AA1" w:rsidRPr="00713980" w:rsidRDefault="008E2AA1" w:rsidP="0053492B">
            <w:pPr>
              <w:ind w:left="567"/>
              <w:rPr>
                <w:b/>
              </w:rPr>
            </w:pPr>
          </w:p>
          <w:p w:rsidR="008E2AA1" w:rsidRPr="0037125B" w:rsidRDefault="008E2AA1" w:rsidP="0053492B">
            <w:pPr>
              <w:ind w:left="567"/>
            </w:pPr>
            <w:r>
              <w:rPr>
                <w:b/>
              </w:rPr>
              <w:t>Principales catégories de r</w:t>
            </w:r>
            <w:r w:rsidRPr="00D63872">
              <w:rPr>
                <w:b/>
              </w:rPr>
              <w:t>isques</w:t>
            </w:r>
            <w:r>
              <w:rPr>
                <w:b/>
              </w:rPr>
              <w:t xml:space="preserve"> possibles</w:t>
            </w:r>
            <w:r w:rsidRPr="0037125B">
              <w:rPr>
                <w:b/>
              </w:rPr>
              <w:t> :</w:t>
            </w:r>
            <w:r w:rsidRPr="0037125B">
              <w:t xml:space="preserve"> Professionnel</w:t>
            </w:r>
            <w:r w:rsidR="00EB3FE4">
              <w:t xml:space="preserve">s </w:t>
            </w:r>
          </w:p>
          <w:p w:rsidR="008E2AA1" w:rsidRPr="00E82841" w:rsidRDefault="008E2AA1" w:rsidP="0053492B">
            <w:pPr>
              <w:ind w:left="567"/>
            </w:pPr>
          </w:p>
          <w:p w:rsidR="00EB3FE4" w:rsidRPr="0081713D" w:rsidRDefault="008E2AA1" w:rsidP="001F7918">
            <w:pPr>
              <w:autoSpaceDE w:val="0"/>
              <w:autoSpaceDN w:val="0"/>
              <w:adjustRightInd w:val="0"/>
              <w:ind w:left="567"/>
            </w:pPr>
            <w:r w:rsidRPr="00E82841">
              <w:rPr>
                <w:u w:val="single"/>
              </w:rPr>
              <w:t>Lien avec d’autres fonctions</w:t>
            </w:r>
            <w:r w:rsidRPr="00E82841">
              <w:t xml:space="preserve"> : </w:t>
            </w:r>
            <w:r w:rsidR="007E4610">
              <w:t>1.1.3. Conditions techniques de fonctionnement</w:t>
            </w:r>
          </w:p>
        </w:tc>
      </w:tr>
    </w:tbl>
    <w:p w:rsidR="008E2AA1" w:rsidRDefault="008E2AA1" w:rsidP="005453B1">
      <w:pPr>
        <w:rPr>
          <w:b/>
        </w:rPr>
      </w:pPr>
    </w:p>
    <w:p w:rsidR="008E2AA1" w:rsidRDefault="008E2AA1" w:rsidP="005D3071">
      <w:pPr>
        <w:jc w:val="center"/>
        <w:rPr>
          <w:b/>
          <w:color w:val="0000FF"/>
          <w:u w:val="single"/>
        </w:rPr>
      </w:pPr>
      <w:r w:rsidRPr="003A1F45">
        <w:rPr>
          <w:b/>
          <w:color w:val="0000FF"/>
          <w:u w:val="single"/>
        </w:rPr>
        <w:t>Questions</w:t>
      </w:r>
    </w:p>
    <w:p w:rsidR="00DD5E45" w:rsidRDefault="00DD5E45" w:rsidP="005453B1">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4E6E02" w:rsidRDefault="004E6E02" w:rsidP="0053492B">
      <w:pPr>
        <w:ind w:left="567"/>
        <w:rPr>
          <w:color w:val="0000FF"/>
        </w:rPr>
      </w:pPr>
    </w:p>
    <w:p w:rsidR="008E2AA1" w:rsidRDefault="008E2AA1" w:rsidP="0053492B">
      <w:pPr>
        <w:ind w:left="567"/>
        <w:rPr>
          <w:color w:val="0000FF"/>
        </w:rPr>
      </w:pPr>
      <w:r w:rsidRPr="0038168A">
        <w:rPr>
          <w:color w:val="0000FF"/>
        </w:rPr>
        <w:t>243 Équipements et matériels</w:t>
      </w:r>
    </w:p>
    <w:p w:rsidR="001312D9" w:rsidRDefault="008E2AA1" w:rsidP="003924D7">
      <w:pPr>
        <w:ind w:left="567"/>
      </w:pPr>
      <w:r>
        <w:t xml:space="preserve">Q01 : </w:t>
      </w:r>
      <w:r w:rsidR="00731369">
        <w:t>Quel est l’état général des équipements du service ?</w:t>
      </w:r>
      <w:r w:rsidR="00B058A2">
        <w:t xml:space="preserve"> Sont-ils inventoriés ?</w:t>
      </w:r>
    </w:p>
    <w:p w:rsidR="00731369" w:rsidRDefault="00731369" w:rsidP="003924D7">
      <w:pPr>
        <w:ind w:left="567"/>
      </w:pPr>
      <w:r>
        <w:t>Q</w:t>
      </w:r>
      <w:r w:rsidR="00BA484A">
        <w:t>02</w:t>
      </w:r>
      <w:r>
        <w:t> : Quel est l’état général des équipements installés dans les chambres des patients ?</w:t>
      </w:r>
    </w:p>
    <w:p w:rsidR="00731369" w:rsidRDefault="00731369" w:rsidP="003924D7">
      <w:pPr>
        <w:ind w:left="567"/>
      </w:pPr>
      <w:r>
        <w:t>Q</w:t>
      </w:r>
      <w:r w:rsidR="00BA484A">
        <w:t>03</w:t>
      </w:r>
      <w:r>
        <w:t xml:space="preserve"> : Le </w:t>
      </w:r>
      <w:r w:rsidR="007359BB">
        <w:t>plan pluriannuel d’investissement (</w:t>
      </w:r>
      <w:r>
        <w:t>PPI</w:t>
      </w:r>
      <w:r w:rsidR="007359BB">
        <w:t>)</w:t>
      </w:r>
      <w:r>
        <w:t xml:space="preserve"> de l’établissement </w:t>
      </w:r>
      <w:r w:rsidR="007359BB">
        <w:t>prévoit-il</w:t>
      </w:r>
      <w:r>
        <w:t xml:space="preserve"> des acquisitions </w:t>
      </w:r>
      <w:r w:rsidR="00FB7859">
        <w:t>ou des travau</w:t>
      </w:r>
      <w:r w:rsidR="00BE0791">
        <w:t xml:space="preserve">x </w:t>
      </w:r>
      <w:r>
        <w:t>pour le service ?</w:t>
      </w:r>
    </w:p>
    <w:p w:rsidR="00731369" w:rsidRDefault="00731369" w:rsidP="003924D7">
      <w:pPr>
        <w:ind w:left="567"/>
      </w:pPr>
      <w:r>
        <w:t>Q</w:t>
      </w:r>
      <w:r w:rsidR="00BA484A">
        <w:t>04</w:t>
      </w:r>
      <w:r>
        <w:t> : Lesquels ?</w:t>
      </w:r>
    </w:p>
    <w:p w:rsidR="00F6019E" w:rsidRDefault="00F6019E" w:rsidP="003924D7">
      <w:pPr>
        <w:ind w:left="567"/>
      </w:pPr>
      <w:r w:rsidRPr="001A4180">
        <w:t>Q</w:t>
      </w:r>
      <w:r w:rsidR="00BA484A">
        <w:t>05</w:t>
      </w:r>
      <w:r w:rsidRPr="001A4180">
        <w:t>: Les équipements acquis par l'établissement font-ils l'objet d'un avis préalable et d'une expertise de l'EOHH?</w:t>
      </w:r>
    </w:p>
    <w:p w:rsidR="008B15A3" w:rsidRDefault="008B15A3" w:rsidP="003924D7">
      <w:pPr>
        <w:ind w:left="567"/>
      </w:pPr>
      <w:r w:rsidRPr="008B15A3">
        <w:t>Q</w:t>
      </w:r>
      <w:r w:rsidR="00BA484A">
        <w:t>06</w:t>
      </w:r>
      <w:r w:rsidRPr="008B15A3">
        <w:t xml:space="preserve"> : </w:t>
      </w:r>
      <w:r>
        <w:t xml:space="preserve">Existe-t-il une procédure de </w:t>
      </w:r>
      <w:r w:rsidRPr="008B15A3">
        <w:t xml:space="preserve">gestion </w:t>
      </w:r>
      <w:r>
        <w:t xml:space="preserve">et de nettoyage </w:t>
      </w:r>
      <w:r w:rsidRPr="008B15A3">
        <w:t>des divers chariots (de soins, d’entretien, de linge propre, de linge sale, de repas…)</w:t>
      </w:r>
      <w:r>
        <w:t xml:space="preserve"> </w:t>
      </w:r>
      <w:r w:rsidRPr="008B15A3">
        <w:t>?</w:t>
      </w:r>
    </w:p>
    <w:p w:rsidR="008B15A3" w:rsidRDefault="008B15A3" w:rsidP="003924D7">
      <w:pPr>
        <w:ind w:left="567"/>
      </w:pPr>
      <w:r>
        <w:t>Q</w:t>
      </w:r>
      <w:r w:rsidR="00BA484A">
        <w:t>07</w:t>
      </w:r>
      <w:r>
        <w:t> : Si oui, a-t-elle été validée par l’EOHH ?</w:t>
      </w:r>
    </w:p>
    <w:p w:rsidR="006A20DF" w:rsidRDefault="006A20DF" w:rsidP="001A4180">
      <w:pPr>
        <w:ind w:left="567"/>
      </w:pPr>
      <w:r>
        <w:t>Q</w:t>
      </w:r>
      <w:r w:rsidR="00BA484A">
        <w:t>08</w:t>
      </w:r>
      <w:r>
        <w:t xml:space="preserve"> : Est-elle respectée dans </w:t>
      </w:r>
      <w:r w:rsidR="00D368C1">
        <w:t>s</w:t>
      </w:r>
      <w:r>
        <w:t>a mise en œuvre ?</w:t>
      </w:r>
    </w:p>
    <w:p w:rsidR="00731369" w:rsidRDefault="00731369" w:rsidP="003924D7">
      <w:pPr>
        <w:ind w:left="567"/>
      </w:pPr>
      <w:r>
        <w:t>Q</w:t>
      </w:r>
      <w:r w:rsidR="00BA484A">
        <w:t>09</w:t>
      </w:r>
      <w:r>
        <w:t> : Le service dispose-t-il d’un nombre suffisant de pompes à perfusion, de seringues électriques, de dispositifs de prévention des escarres ?</w:t>
      </w:r>
    </w:p>
    <w:p w:rsidR="001D2E79" w:rsidRDefault="001D2E79" w:rsidP="003924D7">
      <w:pPr>
        <w:ind w:left="567"/>
      </w:pPr>
      <w:r>
        <w:t>Q</w:t>
      </w:r>
      <w:r w:rsidR="00BA484A">
        <w:t>10</w:t>
      </w:r>
      <w:r>
        <w:t xml:space="preserve"> : </w:t>
      </w:r>
      <w:r w:rsidR="0098153B">
        <w:t>D</w:t>
      </w:r>
      <w:r w:rsidR="003F4B01">
        <w:t xml:space="preserve">ispose-t-il d’appareils </w:t>
      </w:r>
      <w:r w:rsidR="003F4B01" w:rsidRPr="00860921">
        <w:t>destiné</w:t>
      </w:r>
      <w:r w:rsidRPr="00860921">
        <w:t>s</w:t>
      </w:r>
      <w:r>
        <w:t xml:space="preserve"> à lever les personnes ?</w:t>
      </w:r>
    </w:p>
    <w:p w:rsidR="007359BB" w:rsidRDefault="007359BB" w:rsidP="003924D7">
      <w:pPr>
        <w:ind w:left="567"/>
      </w:pPr>
      <w:r>
        <w:t>Q</w:t>
      </w:r>
      <w:r w:rsidR="00BA484A">
        <w:t>11</w:t>
      </w:r>
      <w:r>
        <w:t> : Dispose-t-il de pèse-personnes ?</w:t>
      </w:r>
    </w:p>
    <w:p w:rsidR="001D2E79" w:rsidRDefault="00822615" w:rsidP="001D2E79">
      <w:pPr>
        <w:ind w:left="567"/>
      </w:pPr>
      <w:r>
        <w:t>Q</w:t>
      </w:r>
      <w:r w:rsidR="00BA484A">
        <w:t>12</w:t>
      </w:r>
      <w:r>
        <w:t xml:space="preserve"> : Ces équipements sont-ils mutualisés avec d’autres services ? </w:t>
      </w:r>
      <w:r w:rsidR="001D2E79">
        <w:t>A</w:t>
      </w:r>
      <w:r>
        <w:t>u sein d’un pôle ?</w:t>
      </w:r>
    </w:p>
    <w:p w:rsidR="00F565B0" w:rsidRDefault="00F565B0" w:rsidP="003924D7">
      <w:pPr>
        <w:ind w:left="567"/>
      </w:pPr>
      <w:r>
        <w:t>Q</w:t>
      </w:r>
      <w:r w:rsidR="00BA484A">
        <w:t>13</w:t>
      </w:r>
      <w:r>
        <w:t xml:space="preserve"> : Le service dispose-t-il d’un chariot d’urgence ? Est-il correctement équipé ? </w:t>
      </w:r>
      <w:r w:rsidR="000102CF">
        <w:t>Est-il sécurisé ?</w:t>
      </w:r>
    </w:p>
    <w:p w:rsidR="00F565B0" w:rsidRDefault="00F565B0" w:rsidP="003924D7">
      <w:pPr>
        <w:ind w:left="567"/>
      </w:pPr>
      <w:r>
        <w:t>Q</w:t>
      </w:r>
      <w:r w:rsidR="00BA484A">
        <w:t>14</w:t>
      </w:r>
      <w:r>
        <w:t> : Une procédure définit-elle les conditions de son entretien ? Est-elle évaluée ?</w:t>
      </w:r>
    </w:p>
    <w:p w:rsidR="00731369" w:rsidRDefault="00731369" w:rsidP="003924D7">
      <w:pPr>
        <w:ind w:left="567"/>
      </w:pPr>
      <w:r>
        <w:t>Q</w:t>
      </w:r>
      <w:r w:rsidR="00BA484A">
        <w:t>15</w:t>
      </w:r>
      <w:r>
        <w:t xml:space="preserve"> : </w:t>
      </w:r>
      <w:r w:rsidR="001D2E79">
        <w:t>Existe-t-il des procédures de nettoyage des divers équipements et matériels dans le cadre de la gestion du risque infectieux ?</w:t>
      </w:r>
    </w:p>
    <w:p w:rsidR="00830116" w:rsidRDefault="00830116" w:rsidP="003924D7">
      <w:pPr>
        <w:ind w:left="567"/>
      </w:pPr>
      <w:r>
        <w:t>Q</w:t>
      </w:r>
      <w:r w:rsidR="00BA484A">
        <w:t>16</w:t>
      </w:r>
      <w:r>
        <w:t> : Ont-elles été validées par l’EOHH ?</w:t>
      </w:r>
    </w:p>
    <w:p w:rsidR="001D2E79" w:rsidRDefault="001D2E79" w:rsidP="003924D7">
      <w:pPr>
        <w:ind w:left="567"/>
        <w:rPr>
          <w:i/>
        </w:rPr>
      </w:pPr>
      <w:r>
        <w:t>Q</w:t>
      </w:r>
      <w:r w:rsidR="00BA484A">
        <w:t>17</w:t>
      </w:r>
      <w:r>
        <w:t> : Si oui, sont-elles mises en œuvre et sont-elles évaluées ?</w:t>
      </w:r>
    </w:p>
    <w:p w:rsidR="00744C17" w:rsidRDefault="009B25D9" w:rsidP="005453B1">
      <w:pPr>
        <w:ind w:left="567"/>
      </w:pPr>
      <w:r>
        <w:t>Q</w:t>
      </w:r>
      <w:r w:rsidR="00BA484A">
        <w:t>18</w:t>
      </w:r>
      <w:r>
        <w:t> : Des actes d’endoscopie (endoscopie digestive et bronchique, n</w:t>
      </w:r>
      <w:r w:rsidR="00BA484A">
        <w:t xml:space="preserve">aso-fibroscopie, cystoscopie…) </w:t>
      </w:r>
      <w:r>
        <w:t>sont-ils pratiqués dans le service ?</w:t>
      </w:r>
    </w:p>
    <w:p w:rsidR="009B25D9" w:rsidRDefault="009B25D9" w:rsidP="005453B1">
      <w:pPr>
        <w:ind w:left="567"/>
      </w:pPr>
      <w:r>
        <w:t>Q</w:t>
      </w:r>
      <w:r w:rsidR="00BA484A">
        <w:t>19</w:t>
      </w:r>
      <w:r>
        <w:t> : Si oui, comment est assuré le traitement des endoscopes utilisés ?</w:t>
      </w:r>
    </w:p>
    <w:p w:rsidR="009B25D9" w:rsidRDefault="009B25D9" w:rsidP="005453B1">
      <w:pPr>
        <w:ind w:left="567"/>
      </w:pPr>
      <w:r>
        <w:t>Q</w:t>
      </w:r>
      <w:r w:rsidR="00BA484A">
        <w:t>20</w:t>
      </w:r>
      <w:r>
        <w:t> : Est-il conforme aux règles de bonnes pratiques et aux dispositions réglementaires ?</w:t>
      </w:r>
    </w:p>
    <w:p w:rsidR="009B25D9" w:rsidRDefault="002C4EF3" w:rsidP="005453B1">
      <w:pPr>
        <w:ind w:left="567"/>
      </w:pPr>
      <w:r>
        <w:t>Q</w:t>
      </w:r>
      <w:r w:rsidR="00BA484A">
        <w:t>21</w:t>
      </w:r>
      <w:r>
        <w:t> : Les pratiques du service sont-elles évaluées ?</w:t>
      </w:r>
    </w:p>
    <w:p w:rsidR="00A93EAA" w:rsidRDefault="00A93EAA" w:rsidP="005453B1">
      <w:pPr>
        <w:ind w:left="567"/>
      </w:pPr>
      <w:r>
        <w:t>Q</w:t>
      </w:r>
      <w:r w:rsidR="00BA484A">
        <w:t>22</w:t>
      </w:r>
      <w:r>
        <w:t xml:space="preserve"> : L’entrée de chaque chambre est-elle munie d’un dispositif permettant d’utiliser une solution hydro-alcoolique (SHA) ? </w:t>
      </w:r>
    </w:p>
    <w:p w:rsidR="004809FF" w:rsidRDefault="008C3081" w:rsidP="005453B1">
      <w:pPr>
        <w:ind w:left="567"/>
      </w:pPr>
      <w:r>
        <w:lastRenderedPageBreak/>
        <w:t>Q</w:t>
      </w:r>
      <w:r w:rsidR="00BA484A">
        <w:t>23</w:t>
      </w:r>
      <w:r>
        <w:t> : Sont-ils tous munis de flacons de SHA ?</w:t>
      </w:r>
      <w:r w:rsidR="005239CD">
        <w:t xml:space="preserve"> </w:t>
      </w:r>
    </w:p>
    <w:p w:rsidR="008C3081" w:rsidRDefault="004809FF" w:rsidP="005453B1">
      <w:pPr>
        <w:ind w:left="567"/>
      </w:pPr>
      <w:r>
        <w:t>Q</w:t>
      </w:r>
      <w:r w:rsidR="00BA484A">
        <w:t>24</w:t>
      </w:r>
      <w:r>
        <w:t> : Vérifier</w:t>
      </w:r>
      <w:r w:rsidR="005239CD">
        <w:t xml:space="preserve"> l</w:t>
      </w:r>
      <w:r>
        <w:t>a date d’ouve</w:t>
      </w:r>
      <w:r w:rsidR="002D276F">
        <w:t xml:space="preserve">rture des flacons et </w:t>
      </w:r>
      <w:r w:rsidR="003F4B01">
        <w:t xml:space="preserve">noter </w:t>
      </w:r>
      <w:r w:rsidR="002D276F">
        <w:t>les éventuelles péremptions.</w:t>
      </w:r>
    </w:p>
    <w:p w:rsidR="002C4EF3" w:rsidRPr="001312D9" w:rsidRDefault="002C4EF3" w:rsidP="005453B1">
      <w:pPr>
        <w:ind w:left="567"/>
      </w:pPr>
    </w:p>
    <w:p w:rsidR="008E2AA1" w:rsidRPr="003A1F45" w:rsidRDefault="008E2AA1" w:rsidP="005D3071">
      <w:pPr>
        <w:jc w:val="center"/>
        <w:rPr>
          <w:b/>
          <w:color w:val="0000FF"/>
          <w:u w:val="single"/>
        </w:rPr>
      </w:pPr>
      <w:r w:rsidRPr="003A1F45">
        <w:rPr>
          <w:b/>
          <w:color w:val="0000FF"/>
          <w:u w:val="single"/>
        </w:rPr>
        <w:t>Sources d’information 2.4.</w:t>
      </w:r>
      <w:r w:rsidR="00A240AA">
        <w:rPr>
          <w:b/>
          <w:color w:val="0000FF"/>
          <w:u w:val="single"/>
        </w:rPr>
        <w:t>3</w:t>
      </w:r>
      <w:r w:rsidRPr="003A1F45">
        <w:rPr>
          <w:b/>
          <w:color w:val="0000FF"/>
          <w:u w:val="single"/>
        </w:rPr>
        <w:t>.</w:t>
      </w:r>
    </w:p>
    <w:p w:rsidR="008E2AA1" w:rsidRPr="00964DE8" w:rsidRDefault="008E2AA1"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Borders>
              <w:top w:val="double" w:sz="4" w:space="0" w:color="auto"/>
            </w:tcBorders>
          </w:tcPr>
          <w:p w:rsidR="008E2AA1" w:rsidRPr="001C1693" w:rsidRDefault="008E2AA1" w:rsidP="0053492B">
            <w:pPr>
              <w:pStyle w:val="TableauIGAS0"/>
              <w:ind w:left="567"/>
            </w:pPr>
            <w:r w:rsidRPr="001C1693">
              <w:t>Entretien avec le directeur</w:t>
            </w:r>
            <w:r w:rsidR="00724341">
              <w:t>, le praticien de l’EOHH</w:t>
            </w:r>
            <w:r w:rsidR="00E04065">
              <w:t>, le cadre, le responsable médical</w:t>
            </w:r>
          </w:p>
        </w:tc>
      </w:tr>
      <w:tr w:rsidR="008E2AA1" w:rsidRPr="001C1693" w:rsidTr="007735B6">
        <w:trPr>
          <w:trHeight w:val="58"/>
        </w:trPr>
        <w:tc>
          <w:tcPr>
            <w:tcW w:w="8505" w:type="dxa"/>
            <w:tcBorders>
              <w:bottom w:val="double" w:sz="4" w:space="0" w:color="auto"/>
            </w:tcBorders>
          </w:tcPr>
          <w:p w:rsidR="008E2AA1" w:rsidRPr="001C1693" w:rsidRDefault="008E2AA1" w:rsidP="0053492B">
            <w:pPr>
              <w:pStyle w:val="TableauIGAS0"/>
              <w:ind w:left="567"/>
            </w:pPr>
            <w:r w:rsidRPr="001C1693">
              <w:t>Entretien</w:t>
            </w:r>
            <w:r>
              <w:t>s</w:t>
            </w:r>
            <w:r w:rsidRPr="001C1693">
              <w:t xml:space="preserve"> avec des </w:t>
            </w:r>
            <w:r w:rsidR="002004FE">
              <w:t>professionnels</w:t>
            </w:r>
            <w:r w:rsidR="00E04065">
              <w:t xml:space="preserve"> du service</w:t>
            </w:r>
          </w:p>
        </w:tc>
      </w:tr>
      <w:tr w:rsidR="008E2AA1" w:rsidRPr="001C1693" w:rsidTr="007735B6">
        <w:trPr>
          <w:trHeight w:val="102"/>
        </w:trPr>
        <w:tc>
          <w:tcPr>
            <w:tcW w:w="8505" w:type="dxa"/>
            <w:tcBorders>
              <w:top w:val="double" w:sz="4" w:space="0" w:color="auto"/>
            </w:tcBorders>
          </w:tcPr>
          <w:p w:rsidR="008E2AA1" w:rsidRPr="001C1693" w:rsidRDefault="008E2AA1" w:rsidP="0053492B">
            <w:pPr>
              <w:pStyle w:val="TableauIGAS0"/>
              <w:ind w:left="567"/>
            </w:pPr>
            <w:r w:rsidRPr="001C1693">
              <w:t xml:space="preserve">Visite sur place </w:t>
            </w:r>
          </w:p>
        </w:tc>
      </w:tr>
    </w:tbl>
    <w:p w:rsidR="008E2AA1" w:rsidRDefault="008E2AA1" w:rsidP="0053492B">
      <w:pPr>
        <w:ind w:left="567"/>
      </w:pPr>
    </w:p>
    <w:p w:rsidR="008E2AA1" w:rsidRDefault="008E2AA1" w:rsidP="005D3071">
      <w:pPr>
        <w:jc w:val="center"/>
        <w:rPr>
          <w:b/>
          <w:color w:val="0000FF"/>
          <w:u w:val="single"/>
        </w:rPr>
      </w:pPr>
      <w:r>
        <w:rPr>
          <w:b/>
          <w:color w:val="0000FF"/>
          <w:u w:val="single"/>
        </w:rPr>
        <w:t>Références utiles</w:t>
      </w:r>
    </w:p>
    <w:p w:rsidR="00860921" w:rsidRDefault="00860921" w:rsidP="0053492B">
      <w:pPr>
        <w:keepNext/>
        <w:ind w:left="567"/>
        <w:jc w:val="center"/>
        <w:rPr>
          <w:b/>
          <w:color w:val="0000FF"/>
          <w:u w:val="single"/>
        </w:rPr>
      </w:pPr>
    </w:p>
    <w:p w:rsidR="00724341" w:rsidRPr="00724341" w:rsidRDefault="00724341" w:rsidP="00724341">
      <w:pPr>
        <w:keepNext/>
        <w:ind w:left="567"/>
        <w:jc w:val="left"/>
      </w:pPr>
      <w:r w:rsidRPr="00860921">
        <w:t>Instruction DGOS/PF2/DGS/VSS 1/2016220 du 4 juillet 2016 relative au traitement des endoscopes souples thermosensibles au sein des lieux de soins</w:t>
      </w:r>
    </w:p>
    <w:p w:rsidR="008E2AA1" w:rsidRDefault="008E2AA1"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CC"/>
          </w:tcPr>
          <w:p w:rsidR="008E2AA1" w:rsidRDefault="008E2AA1" w:rsidP="0053492B">
            <w:pPr>
              <w:ind w:left="567"/>
              <w:jc w:val="center"/>
              <w:rPr>
                <w:b/>
              </w:rPr>
            </w:pPr>
          </w:p>
          <w:p w:rsidR="008E2AA1" w:rsidRPr="009C20A1" w:rsidRDefault="008E2AA1"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8E2AA1" w:rsidRPr="009C20A1" w:rsidRDefault="008E2AA1" w:rsidP="0053492B">
            <w:pPr>
              <w:ind w:left="567"/>
              <w:jc w:val="center"/>
              <w:rPr>
                <w:b/>
                <w:color w:val="0000FF"/>
              </w:rPr>
            </w:pPr>
          </w:p>
          <w:p w:rsidR="008E2AA1" w:rsidRPr="00B16EAE" w:rsidRDefault="008E2AA1" w:rsidP="00654EEE">
            <w:pPr>
              <w:jc w:val="center"/>
              <w:rPr>
                <w:b/>
                <w:color w:val="0000FF"/>
                <w:sz w:val="28"/>
                <w:szCs w:val="28"/>
              </w:rPr>
            </w:pPr>
            <w:r w:rsidRPr="00B16EAE">
              <w:rPr>
                <w:b/>
                <w:color w:val="0000FF"/>
                <w:sz w:val="28"/>
                <w:szCs w:val="28"/>
              </w:rPr>
              <w:t xml:space="preserve">2.4. </w:t>
            </w:r>
            <w:r w:rsidR="008C0891" w:rsidRPr="00B16EAE">
              <w:rPr>
                <w:b/>
                <w:i/>
                <w:color w:val="0000FF"/>
                <w:sz w:val="28"/>
                <w:szCs w:val="28"/>
              </w:rPr>
              <w:t>Bâtiments, équipements, sécurités</w:t>
            </w:r>
          </w:p>
          <w:p w:rsidR="008E2AA1" w:rsidRPr="00D32777" w:rsidRDefault="008E2AA1" w:rsidP="00654EEE">
            <w:pPr>
              <w:pStyle w:val="Titre3"/>
              <w:spacing w:before="240" w:after="240" w:line="240" w:lineRule="auto"/>
              <w:jc w:val="center"/>
            </w:pPr>
            <w:bookmarkStart w:id="194" w:name="_Prestations_internes_et"/>
            <w:bookmarkStart w:id="195" w:name="_Toc359918586"/>
            <w:bookmarkStart w:id="196" w:name="_Toc468883839"/>
            <w:bookmarkStart w:id="197" w:name="_Toc503356403"/>
            <w:bookmarkEnd w:id="194"/>
            <w:r w:rsidRPr="0088526A">
              <w:t>Prestations internes et externes</w:t>
            </w:r>
            <w:bookmarkEnd w:id="195"/>
            <w:bookmarkEnd w:id="196"/>
            <w:bookmarkEnd w:id="197"/>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CC"/>
          </w:tcPr>
          <w:p w:rsidR="008E2AA1" w:rsidRPr="005E0CE6" w:rsidRDefault="008E2AA1" w:rsidP="0053492B">
            <w:pPr>
              <w:ind w:left="567"/>
              <w:rPr>
                <w:b/>
              </w:rPr>
            </w:pPr>
            <w:r w:rsidRPr="005A1ABD">
              <w:rPr>
                <w:b/>
              </w:rPr>
              <w:t>Pri</w:t>
            </w:r>
            <w:r>
              <w:rPr>
                <w:b/>
              </w:rPr>
              <w:t>ncipaux objectifs du contrôle :</w:t>
            </w:r>
          </w:p>
          <w:p w:rsidR="008E2AA1" w:rsidRPr="00145AD9" w:rsidRDefault="008E2AA1" w:rsidP="0053492B">
            <w:pPr>
              <w:pStyle w:val="x-Puce1"/>
              <w:ind w:left="567"/>
            </w:pPr>
            <w:r w:rsidRPr="00145AD9">
              <w:t xml:space="preserve">S’assurer de la qualité des prestations (entretien, maintenance, nettoyage, restauration, blanchisserie, transports…) </w:t>
            </w:r>
            <w:r>
              <w:t xml:space="preserve">qu’elles soient </w:t>
            </w:r>
            <w:r w:rsidR="00A76F67">
              <w:t>réalisées</w:t>
            </w:r>
            <w:r>
              <w:t xml:space="preserve"> en interne ou externalisées </w:t>
            </w:r>
          </w:p>
          <w:p w:rsidR="008E2AA1" w:rsidRDefault="008E2AA1" w:rsidP="0053492B">
            <w:pPr>
              <w:ind w:left="567"/>
            </w:pPr>
          </w:p>
          <w:p w:rsidR="008E2AA1" w:rsidRPr="00964DE8" w:rsidRDefault="008E2AA1" w:rsidP="0053492B">
            <w:pPr>
              <w:ind w:left="567"/>
              <w:rPr>
                <w:b/>
              </w:rPr>
            </w:pPr>
            <w:r w:rsidRPr="00713980">
              <w:rPr>
                <w:b/>
              </w:rPr>
              <w:t xml:space="preserve">Principales </w:t>
            </w:r>
            <w:r>
              <w:rPr>
                <w:b/>
              </w:rPr>
              <w:t>r</w:t>
            </w:r>
            <w:r w:rsidRPr="00964DE8">
              <w:rPr>
                <w:b/>
              </w:rPr>
              <w:t>éférences juridiques</w:t>
            </w:r>
            <w:r>
              <w:rPr>
                <w:b/>
              </w:rPr>
              <w:t xml:space="preserve"> et administratives</w:t>
            </w:r>
            <w:r w:rsidRPr="00964DE8">
              <w:rPr>
                <w:b/>
              </w:rPr>
              <w:t xml:space="preserve"> </w:t>
            </w:r>
            <w:r>
              <w:rPr>
                <w:b/>
              </w:rPr>
              <w:t>(</w:t>
            </w:r>
            <w:hyperlink w:anchor="A244" w:history="1">
              <w:r w:rsidRPr="00F24985">
                <w:rPr>
                  <w:rStyle w:val="Lienhypertexte"/>
                  <w:b/>
                </w:rPr>
                <w:t>2.4.</w:t>
              </w:r>
              <w:r w:rsidR="00A240AA" w:rsidRPr="00F24985">
                <w:rPr>
                  <w:rStyle w:val="Lienhypertexte"/>
                  <w:b/>
                </w:rPr>
                <w:t>4</w:t>
              </w:r>
            </w:hyperlink>
            <w:r>
              <w:rPr>
                <w:b/>
              </w:rPr>
              <w:t>.) </w:t>
            </w:r>
          </w:p>
          <w:p w:rsidR="008E2AA1" w:rsidRPr="00713980" w:rsidRDefault="008E2AA1" w:rsidP="0053492B">
            <w:pPr>
              <w:ind w:left="567"/>
              <w:rPr>
                <w:b/>
              </w:rPr>
            </w:pPr>
          </w:p>
          <w:p w:rsidR="008E2AA1" w:rsidRDefault="008E2AA1" w:rsidP="0053492B">
            <w:pPr>
              <w:ind w:left="567"/>
            </w:pPr>
            <w:r>
              <w:rPr>
                <w:b/>
              </w:rPr>
              <w:t>Principales catégories de r</w:t>
            </w:r>
            <w:r w:rsidRPr="00D63872">
              <w:rPr>
                <w:b/>
              </w:rPr>
              <w:t>isques</w:t>
            </w:r>
            <w:r>
              <w:rPr>
                <w:b/>
              </w:rPr>
              <w:t xml:space="preserve"> possibles : </w:t>
            </w:r>
          </w:p>
          <w:p w:rsidR="008E2AA1" w:rsidRDefault="008E2AA1" w:rsidP="0053492B">
            <w:pPr>
              <w:ind w:left="567"/>
            </w:pPr>
          </w:p>
          <w:p w:rsidR="008E2AA1" w:rsidRDefault="008E2AA1" w:rsidP="0053492B">
            <w:pPr>
              <w:ind w:left="567"/>
            </w:pPr>
            <w:r>
              <w:rPr>
                <w:u w:val="single"/>
              </w:rPr>
              <w:t>Lien avec d’autres</w:t>
            </w:r>
            <w:r w:rsidRPr="005E0CE6">
              <w:rPr>
                <w:u w:val="single"/>
              </w:rPr>
              <w:t xml:space="preserve"> fonctions</w:t>
            </w:r>
            <w:r>
              <w:t xml:space="preserve"> : </w:t>
            </w:r>
          </w:p>
          <w:p w:rsidR="008E2AA1" w:rsidRPr="0081713D" w:rsidRDefault="008E2AA1" w:rsidP="0053492B">
            <w:pPr>
              <w:ind w:left="567"/>
            </w:pPr>
          </w:p>
        </w:tc>
      </w:tr>
    </w:tbl>
    <w:p w:rsidR="008E2AA1"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b/>
        </w:rPr>
      </w:pPr>
    </w:p>
    <w:p w:rsidR="008E2AA1" w:rsidRDefault="008E2AA1" w:rsidP="0053492B">
      <w:pPr>
        <w:ind w:left="567"/>
        <w:rPr>
          <w:color w:val="0000FF"/>
        </w:rPr>
      </w:pPr>
      <w:r w:rsidRPr="0038168A">
        <w:rPr>
          <w:color w:val="0000FF"/>
        </w:rPr>
        <w:t>244 Prestations internes et externes </w:t>
      </w:r>
    </w:p>
    <w:p w:rsidR="008E2AA1" w:rsidRPr="00964DE8" w:rsidRDefault="008E2AA1" w:rsidP="0053492B">
      <w:pPr>
        <w:ind w:left="567"/>
      </w:pPr>
      <w:r>
        <w:t>Q01 :</w:t>
      </w:r>
      <w:r w:rsidRPr="00964DE8">
        <w:t xml:space="preserve"> Quel est l’état</w:t>
      </w:r>
      <w:r>
        <w:t xml:space="preserve"> d’entretien général des locaux affectés au </w:t>
      </w:r>
      <w:r w:rsidR="00EB3FE4">
        <w:t>service</w:t>
      </w:r>
      <w:r w:rsidRPr="00964DE8">
        <w:t xml:space="preserve"> (propreté, état des peintures </w:t>
      </w:r>
      <w:r>
        <w:t xml:space="preserve">ou revêtements muraux </w:t>
      </w:r>
      <w:r w:rsidRPr="00964DE8">
        <w:t>et des sols) ?</w:t>
      </w:r>
    </w:p>
    <w:p w:rsidR="00D368C1" w:rsidRDefault="008E2AA1" w:rsidP="0053492B">
      <w:pPr>
        <w:ind w:left="567"/>
      </w:pPr>
      <w:r>
        <w:t>Q02 :</w:t>
      </w:r>
      <w:r w:rsidRPr="00964DE8">
        <w:t xml:space="preserve"> Les locaux sont-ils correctement entretenus </w:t>
      </w:r>
      <w:r>
        <w:t xml:space="preserve">(locaux collectifs, autres) </w:t>
      </w:r>
      <w:r w:rsidRPr="00964DE8">
        <w:t>?</w:t>
      </w:r>
    </w:p>
    <w:p w:rsidR="008E2AA1" w:rsidRDefault="008E2AA1" w:rsidP="0053492B">
      <w:pPr>
        <w:ind w:left="567"/>
      </w:pPr>
      <w:r w:rsidRPr="004A07FB">
        <w:t>Q</w:t>
      </w:r>
      <w:r>
        <w:t>03 :</w:t>
      </w:r>
      <w:r w:rsidRPr="004A07FB">
        <w:t xml:space="preserve"> Existe-t-il une organisation fonctionnelle permettant d’assurer le suivi des réparations et petits travaux quotidiens ?</w:t>
      </w:r>
    </w:p>
    <w:p w:rsidR="005B442F" w:rsidRPr="004A07FB" w:rsidRDefault="005B442F" w:rsidP="0053492B">
      <w:pPr>
        <w:ind w:left="567"/>
      </w:pPr>
      <w:r>
        <w:t>Q</w:t>
      </w:r>
      <w:r w:rsidR="00BA484A">
        <w:t>04</w:t>
      </w:r>
      <w:r>
        <w:t> : Les équipements des chambres sont-ils correctement entretenus (lits, fauteuils, adaptables…) ?</w:t>
      </w:r>
    </w:p>
    <w:p w:rsidR="008E2AA1" w:rsidRDefault="008E2AA1" w:rsidP="0053492B">
      <w:pPr>
        <w:ind w:left="567"/>
      </w:pPr>
      <w:r w:rsidRPr="00396CB2">
        <w:t>Q0</w:t>
      </w:r>
      <w:r w:rsidR="00BA484A">
        <w:t>5</w:t>
      </w:r>
      <w:r w:rsidRPr="00396CB2">
        <w:t xml:space="preserve"> : Les prestations effectuées en interne ou en sous-traitance (restauration, </w:t>
      </w:r>
      <w:r w:rsidR="00E84663">
        <w:t>entretien des locaux,</w:t>
      </w:r>
      <w:r w:rsidRPr="00396CB2">
        <w:t xml:space="preserve"> entretien du</w:t>
      </w:r>
      <w:r w:rsidRPr="004A07FB">
        <w:t xml:space="preserve"> linge personnel, blanchisserie…) font-elles l’objet d’une évalu</w:t>
      </w:r>
      <w:r>
        <w:t xml:space="preserve">ation </w:t>
      </w:r>
      <w:r w:rsidR="004529B6">
        <w:t>régulière</w:t>
      </w:r>
      <w:r>
        <w:t> ?</w:t>
      </w:r>
    </w:p>
    <w:p w:rsidR="00207315" w:rsidRDefault="00207315" w:rsidP="0053492B">
      <w:pPr>
        <w:ind w:left="567"/>
      </w:pPr>
      <w:r>
        <w:t>Q</w:t>
      </w:r>
      <w:r w:rsidR="00BA484A">
        <w:t>06</w:t>
      </w:r>
      <w:r>
        <w:t> : Le service peut-il retourner une évaluation de la qualité de ces prestations auprès du « fournisseur » ?</w:t>
      </w:r>
      <w:r w:rsidR="00654C4C">
        <w:t xml:space="preserve"> Et auprès de la direction de l’établissement ?</w:t>
      </w:r>
    </w:p>
    <w:p w:rsidR="00654C4C" w:rsidRDefault="00654C4C" w:rsidP="0053492B">
      <w:pPr>
        <w:ind w:left="567"/>
      </w:pPr>
      <w:r>
        <w:t>Q</w:t>
      </w:r>
      <w:r w:rsidR="00BA484A">
        <w:t>07</w:t>
      </w:r>
      <w:r>
        <w:t> : Si oui, y-a-t-il eu des améliorations constatées ? Sur quels types de prestations ?</w:t>
      </w:r>
    </w:p>
    <w:p w:rsidR="003F2AEB" w:rsidRDefault="003F2AEB" w:rsidP="0053492B">
      <w:pPr>
        <w:ind w:left="567"/>
      </w:pPr>
      <w:r>
        <w:t>Q</w:t>
      </w:r>
      <w:r w:rsidR="00BA484A">
        <w:t xml:space="preserve">08 : </w:t>
      </w:r>
      <w:r>
        <w:t>Un système de gestion de la relation client-fournisseur est-il établi avec les divers prestataires ?</w:t>
      </w:r>
    </w:p>
    <w:p w:rsidR="00DB7120" w:rsidRDefault="00DB7120" w:rsidP="0053492B">
      <w:pPr>
        <w:ind w:left="567"/>
      </w:pPr>
      <w:r>
        <w:t>Q</w:t>
      </w:r>
      <w:r w:rsidR="00BA484A">
        <w:t>09</w:t>
      </w:r>
      <w:r>
        <w:t> : Les diététiciens participent-ils à l’élaboration des menus ?</w:t>
      </w:r>
    </w:p>
    <w:p w:rsidR="00DB7120" w:rsidRDefault="00DB7120" w:rsidP="0053492B">
      <w:pPr>
        <w:ind w:left="567"/>
      </w:pPr>
      <w:r>
        <w:t>Q</w:t>
      </w:r>
      <w:r w:rsidR="00BA484A">
        <w:t>10</w:t>
      </w:r>
      <w:r>
        <w:t> : Les divers régimes prescrits pour les patients sont-ils respectés ?</w:t>
      </w:r>
    </w:p>
    <w:p w:rsidR="00A112AF" w:rsidRDefault="00623BD9" w:rsidP="0053492B">
      <w:pPr>
        <w:ind w:left="567"/>
      </w:pPr>
      <w:r>
        <w:t>Q</w:t>
      </w:r>
      <w:r w:rsidR="00BA484A">
        <w:t>11</w:t>
      </w:r>
      <w:r>
        <w:t xml:space="preserve"> : Les équipements biomédicaux sont-ils correctement entretenus ? </w:t>
      </w:r>
    </w:p>
    <w:p w:rsidR="00623BD9" w:rsidRDefault="00A112AF" w:rsidP="0053492B">
      <w:pPr>
        <w:ind w:left="567"/>
      </w:pPr>
      <w:r>
        <w:t>Q</w:t>
      </w:r>
      <w:r w:rsidR="00BA484A">
        <w:t>12</w:t>
      </w:r>
      <w:r>
        <w:t xml:space="preserve"> : </w:t>
      </w:r>
      <w:r w:rsidR="00654C4C">
        <w:t>Certains f</w:t>
      </w:r>
      <w:r w:rsidR="00623BD9">
        <w:t>ont-ils l’objet de panne</w:t>
      </w:r>
      <w:r>
        <w:t>s</w:t>
      </w:r>
      <w:r w:rsidR="00623BD9">
        <w:t xml:space="preserve"> récurrente</w:t>
      </w:r>
      <w:r>
        <w:t>s</w:t>
      </w:r>
      <w:r w:rsidR="00623BD9">
        <w:t> ?</w:t>
      </w:r>
    </w:p>
    <w:p w:rsidR="008E2AA1" w:rsidRPr="00964DE8" w:rsidRDefault="00623BD9" w:rsidP="0053492B">
      <w:pPr>
        <w:ind w:left="567"/>
      </w:pPr>
      <w:r>
        <w:t> </w:t>
      </w:r>
    </w:p>
    <w:p w:rsidR="00CD549B" w:rsidRDefault="00CD549B" w:rsidP="0053492B">
      <w:pPr>
        <w:ind w:left="567"/>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3A1F45" w:rsidRDefault="008E2AA1" w:rsidP="005D3071">
      <w:pPr>
        <w:jc w:val="center"/>
        <w:rPr>
          <w:b/>
          <w:color w:val="0000FF"/>
          <w:u w:val="single"/>
        </w:rPr>
      </w:pPr>
      <w:r w:rsidRPr="003A1F45">
        <w:rPr>
          <w:b/>
          <w:color w:val="0000FF"/>
          <w:u w:val="single"/>
        </w:rPr>
        <w:lastRenderedPageBreak/>
        <w:t>Sources d’information 2.4.</w:t>
      </w:r>
      <w:r w:rsidR="00A240AA">
        <w:rPr>
          <w:b/>
          <w:color w:val="0000FF"/>
          <w:u w:val="single"/>
        </w:rPr>
        <w:t>4</w:t>
      </w:r>
      <w:r>
        <w:rPr>
          <w:b/>
          <w:color w:val="0000FF"/>
          <w:u w:val="single"/>
        </w:rPr>
        <w:t xml:space="preserve">. </w:t>
      </w:r>
    </w:p>
    <w:p w:rsidR="008E2AA1" w:rsidRPr="00964DE8" w:rsidRDefault="008E2AA1"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144"/>
        </w:trPr>
        <w:tc>
          <w:tcPr>
            <w:tcW w:w="8505" w:type="dxa"/>
          </w:tcPr>
          <w:p w:rsidR="008E2AA1" w:rsidRPr="001C1693" w:rsidRDefault="008E2AA1" w:rsidP="0053492B">
            <w:pPr>
              <w:pStyle w:val="TableauIGAS0"/>
              <w:ind w:left="567"/>
            </w:pPr>
            <w:r w:rsidRPr="001C1693">
              <w:t xml:space="preserve">Cahier d'interventions d’entretien </w:t>
            </w:r>
          </w:p>
        </w:tc>
      </w:tr>
      <w:tr w:rsidR="008E2AA1" w:rsidRPr="001C1693" w:rsidTr="007735B6">
        <w:trPr>
          <w:trHeight w:val="58"/>
        </w:trPr>
        <w:tc>
          <w:tcPr>
            <w:tcW w:w="8505" w:type="dxa"/>
          </w:tcPr>
          <w:p w:rsidR="008E2AA1" w:rsidRPr="001C1693" w:rsidRDefault="008E2AA1" w:rsidP="0053492B">
            <w:pPr>
              <w:pStyle w:val="TableauIGAS0"/>
              <w:ind w:left="567"/>
            </w:pPr>
            <w:r w:rsidRPr="001C1693">
              <w:t xml:space="preserve">Contrats de prestations </w:t>
            </w:r>
          </w:p>
        </w:tc>
      </w:tr>
      <w:tr w:rsidR="008E2AA1" w:rsidRPr="001C1693" w:rsidTr="007735B6">
        <w:trPr>
          <w:trHeight w:val="58"/>
        </w:trPr>
        <w:tc>
          <w:tcPr>
            <w:tcW w:w="8505" w:type="dxa"/>
            <w:tcBorders>
              <w:bottom w:val="double" w:sz="4" w:space="0" w:color="auto"/>
            </w:tcBorders>
          </w:tcPr>
          <w:p w:rsidR="008E2AA1" w:rsidRPr="001C1693" w:rsidRDefault="008E2AA1" w:rsidP="0053492B">
            <w:pPr>
              <w:pStyle w:val="TableauIGAS0"/>
              <w:ind w:left="567"/>
            </w:pPr>
            <w:r w:rsidRPr="001C1693">
              <w:t>Protocoles d'entretien de l'établissement</w:t>
            </w:r>
            <w:r w:rsidR="00E04065">
              <w:t xml:space="preserve"> </w:t>
            </w:r>
            <w:r w:rsidR="00E04065" w:rsidRPr="00E04065">
              <w:t>Visite sur place</w:t>
            </w:r>
          </w:p>
        </w:tc>
      </w:tr>
      <w:tr w:rsidR="008E2AA1" w:rsidRPr="001C1693" w:rsidTr="007735B6">
        <w:trPr>
          <w:trHeight w:val="58"/>
        </w:trPr>
        <w:tc>
          <w:tcPr>
            <w:tcW w:w="8505" w:type="dxa"/>
            <w:tcBorders>
              <w:top w:val="double" w:sz="4" w:space="0" w:color="auto"/>
            </w:tcBorders>
          </w:tcPr>
          <w:p w:rsidR="008E2AA1" w:rsidRPr="001C1693" w:rsidRDefault="00E04065" w:rsidP="0053492B">
            <w:pPr>
              <w:pStyle w:val="TableauIGAS0"/>
              <w:ind w:left="567"/>
            </w:pPr>
            <w:r>
              <w:t>Entretiens avec le cadre du service, le responsable des approvisionnements, de la maintenance, de la logistique.</w:t>
            </w:r>
          </w:p>
        </w:tc>
      </w:tr>
    </w:tbl>
    <w:p w:rsidR="008E2AA1" w:rsidRDefault="008E2AA1" w:rsidP="0053492B">
      <w:pPr>
        <w:ind w:left="567"/>
        <w:rPr>
          <w:b/>
        </w:rPr>
      </w:pPr>
    </w:p>
    <w:p w:rsidR="00AA4969" w:rsidRDefault="00AA4969" w:rsidP="005D3071">
      <w:pPr>
        <w:jc w:val="center"/>
        <w:rPr>
          <w:b/>
          <w:color w:val="0000FF"/>
          <w:u w:val="single"/>
        </w:rPr>
      </w:pPr>
      <w:r>
        <w:rPr>
          <w:b/>
          <w:color w:val="0000FF"/>
          <w:u w:val="single"/>
        </w:rPr>
        <w:t>Références utiles 2.4 4.</w:t>
      </w:r>
    </w:p>
    <w:p w:rsidR="00B16EAE" w:rsidRDefault="00B16EAE" w:rsidP="0053492B">
      <w:pPr>
        <w:ind w:left="567"/>
        <w:rPr>
          <w:b/>
        </w:rPr>
        <w:sectPr w:rsidR="00B16EAE" w:rsidSect="00E66585">
          <w:pgSz w:w="11907" w:h="16839" w:code="9"/>
          <w:pgMar w:top="1418" w:right="1417" w:bottom="1418" w:left="1134" w:header="420" w:footer="720" w:gutter="0"/>
          <w:cols w:space="720"/>
          <w:docGrid w:linePitch="299"/>
        </w:sectPr>
      </w:pPr>
    </w:p>
    <w:p w:rsidR="008E2AA1" w:rsidRPr="005D498B" w:rsidRDefault="005D498B" w:rsidP="0053492B">
      <w:pPr>
        <w:ind w:left="567"/>
        <w:rPr>
          <w:rStyle w:val="Lienhypertexte"/>
          <w:rFonts w:cs="Times New Roman"/>
          <w:b/>
          <w:bCs/>
          <w:iCs/>
          <w:sz w:val="28"/>
          <w:szCs w:val="28"/>
          <w:u w:val="none"/>
        </w:rPr>
      </w:pPr>
      <w:r>
        <w:rPr>
          <w:rStyle w:val="Lienhypertexte"/>
          <w:rFonts w:cs="Times New Roman"/>
          <w:b/>
          <w:bCs/>
          <w:iCs/>
          <w:sz w:val="28"/>
          <w:szCs w:val="28"/>
          <w:u w:val="none"/>
        </w:rPr>
        <w:lastRenderedPageBreak/>
        <w:t xml:space="preserve">2. </w:t>
      </w:r>
      <w:r w:rsidR="008E2AA1" w:rsidRPr="005D498B">
        <w:rPr>
          <w:rStyle w:val="Lienhypertexte"/>
          <w:rFonts w:cs="Times New Roman"/>
          <w:b/>
          <w:bCs/>
          <w:iCs/>
          <w:sz w:val="28"/>
          <w:szCs w:val="28"/>
          <w:u w:val="none"/>
        </w:rPr>
        <w:t>Fonctions support</w:t>
      </w:r>
    </w:p>
    <w:p w:rsidR="008E2AA1" w:rsidRPr="00FD30EA" w:rsidRDefault="00C81388" w:rsidP="001F7918">
      <w:pPr>
        <w:pStyle w:val="Titre2"/>
        <w:numPr>
          <w:ilvl w:val="1"/>
          <w:numId w:val="42"/>
        </w:numPr>
        <w:ind w:left="567" w:firstLine="0"/>
        <w:rPr>
          <w:rFonts w:asciiTheme="minorHAnsi" w:eastAsiaTheme="minorEastAsia" w:hAnsiTheme="minorHAnsi"/>
          <w:noProof/>
        </w:rPr>
      </w:pPr>
      <w:bookmarkStart w:id="198" w:name="_Toc503356404"/>
      <w:r w:rsidRPr="00C81388">
        <w:t>Gestion des médicaments et des dispositifs médicaux</w:t>
      </w:r>
      <w:bookmarkEnd w:id="198"/>
    </w:p>
    <w:p w:rsidR="008E2AA1" w:rsidRDefault="007272F7" w:rsidP="0053492B">
      <w:pPr>
        <w:ind w:left="567"/>
      </w:pPr>
      <w:hyperlink w:anchor="_Approvisionnement_et_stockage" w:history="1">
        <w:r w:rsidR="008E2AA1" w:rsidRPr="00C23FE4">
          <w:rPr>
            <w:rStyle w:val="Lienhypertexte"/>
          </w:rPr>
          <w:t>2.5</w:t>
        </w:r>
        <w:r w:rsidR="00F1164D">
          <w:rPr>
            <w:rStyle w:val="Lienhypertexte"/>
          </w:rPr>
          <w:t>.1 Approvisionnement et stockage</w:t>
        </w:r>
      </w:hyperlink>
    </w:p>
    <w:p w:rsidR="00F1164D" w:rsidRDefault="007272F7" w:rsidP="0053492B">
      <w:pPr>
        <w:ind w:left="567"/>
      </w:pPr>
      <w:hyperlink w:anchor="_Produits_sanguins" w:history="1">
        <w:r w:rsidR="00225195">
          <w:rPr>
            <w:rStyle w:val="Lienhypertexte"/>
          </w:rPr>
          <w:t>2.5.2 Produits sanguins labiles (PSL)</w:t>
        </w:r>
      </w:hyperlink>
    </w:p>
    <w:p w:rsidR="008E2AA1" w:rsidRDefault="008E2AA1" w:rsidP="00F1164D">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A240AA" w:rsidTr="0042752C">
        <w:trPr>
          <w:trHeight w:val="720"/>
        </w:trPr>
        <w:tc>
          <w:tcPr>
            <w:tcW w:w="8460" w:type="dxa"/>
            <w:shd w:val="clear" w:color="auto" w:fill="CCFFCC"/>
          </w:tcPr>
          <w:p w:rsidR="00A240AA" w:rsidRDefault="00A240AA" w:rsidP="0042752C">
            <w:pPr>
              <w:ind w:left="567"/>
              <w:jc w:val="center"/>
              <w:rPr>
                <w:b/>
              </w:rPr>
            </w:pPr>
          </w:p>
          <w:p w:rsidR="00A240AA" w:rsidRPr="009C20A1" w:rsidRDefault="00A240AA"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A240AA" w:rsidRPr="009C20A1" w:rsidRDefault="00A240AA" w:rsidP="0042752C">
            <w:pPr>
              <w:ind w:left="567"/>
              <w:jc w:val="center"/>
              <w:rPr>
                <w:b/>
                <w:color w:val="0000FF"/>
              </w:rPr>
            </w:pPr>
          </w:p>
          <w:p w:rsidR="00A240AA" w:rsidRPr="00B16EAE" w:rsidRDefault="00A240AA" w:rsidP="00654EEE">
            <w:pPr>
              <w:jc w:val="center"/>
              <w:rPr>
                <w:b/>
                <w:color w:val="0000FF"/>
                <w:sz w:val="28"/>
                <w:szCs w:val="28"/>
              </w:rPr>
            </w:pPr>
            <w:r w:rsidRPr="00B16EAE">
              <w:rPr>
                <w:b/>
                <w:color w:val="0000FF"/>
                <w:sz w:val="28"/>
                <w:szCs w:val="28"/>
              </w:rPr>
              <w:t xml:space="preserve">2.5. </w:t>
            </w:r>
            <w:r w:rsidRPr="00B16EAE">
              <w:rPr>
                <w:b/>
                <w:i/>
                <w:color w:val="0000FF"/>
                <w:sz w:val="28"/>
                <w:szCs w:val="28"/>
              </w:rPr>
              <w:t>Gestion des médicaments et des dispositifs médicaux</w:t>
            </w:r>
          </w:p>
          <w:p w:rsidR="00A240AA" w:rsidRPr="00D32777" w:rsidRDefault="00124026" w:rsidP="00654EEE">
            <w:pPr>
              <w:pStyle w:val="Titre3"/>
              <w:spacing w:before="240" w:after="240" w:line="240" w:lineRule="auto"/>
              <w:jc w:val="center"/>
            </w:pPr>
            <w:bookmarkStart w:id="199" w:name="_Approvisionnement_et_stockage"/>
            <w:bookmarkStart w:id="200" w:name="_Toc503356405"/>
            <w:bookmarkEnd w:id="199"/>
            <w:r w:rsidRPr="00124026">
              <w:t>Approvisionnement et stockage</w:t>
            </w:r>
            <w:bookmarkEnd w:id="200"/>
          </w:p>
        </w:tc>
      </w:tr>
    </w:tbl>
    <w:p w:rsidR="00A240AA" w:rsidRDefault="00A240AA"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A240AA" w:rsidTr="0042752C">
        <w:trPr>
          <w:trHeight w:val="1260"/>
        </w:trPr>
        <w:tc>
          <w:tcPr>
            <w:tcW w:w="8460" w:type="dxa"/>
            <w:shd w:val="clear" w:color="auto" w:fill="CCFFCC"/>
          </w:tcPr>
          <w:p w:rsidR="00A240AA" w:rsidRPr="005E0CE6" w:rsidRDefault="00A240AA" w:rsidP="0042752C">
            <w:pPr>
              <w:ind w:left="567"/>
              <w:rPr>
                <w:b/>
              </w:rPr>
            </w:pPr>
            <w:r w:rsidRPr="005A1ABD">
              <w:rPr>
                <w:b/>
              </w:rPr>
              <w:t>Pri</w:t>
            </w:r>
            <w:r>
              <w:rPr>
                <w:b/>
              </w:rPr>
              <w:t>ncipaux objectifs du contrôle :</w:t>
            </w:r>
          </w:p>
          <w:p w:rsidR="00A240AA" w:rsidRDefault="006E1F2F" w:rsidP="0042752C">
            <w:pPr>
              <w:ind w:left="567"/>
            </w:pPr>
            <w:r>
              <w:t>Evaluer le niveau de risque (sécurité de l’administration du médicament ; gestion du risque infectieux…) induit par les processus de travail au sein du service et susceptible de générer un dysfonctionnement</w:t>
            </w:r>
          </w:p>
          <w:p w:rsidR="00A240AA" w:rsidRDefault="00A240AA" w:rsidP="0042752C">
            <w:pPr>
              <w:ind w:left="567"/>
            </w:pPr>
          </w:p>
          <w:p w:rsidR="00A240AA" w:rsidRPr="00964DE8" w:rsidRDefault="00A240AA" w:rsidP="0042752C">
            <w:pPr>
              <w:ind w:left="567"/>
              <w:rPr>
                <w:b/>
              </w:rPr>
            </w:pPr>
            <w:r w:rsidRPr="00713980">
              <w:rPr>
                <w:b/>
              </w:rPr>
              <w:t xml:space="preserve">Principales </w:t>
            </w:r>
            <w:r>
              <w:rPr>
                <w:b/>
              </w:rPr>
              <w:t>r</w:t>
            </w:r>
            <w:r w:rsidRPr="00964DE8">
              <w:rPr>
                <w:b/>
              </w:rPr>
              <w:t>éférences juridiques</w:t>
            </w:r>
            <w:r>
              <w:rPr>
                <w:b/>
              </w:rPr>
              <w:t xml:space="preserve"> et administratives</w:t>
            </w:r>
            <w:r w:rsidRPr="00964DE8">
              <w:rPr>
                <w:b/>
              </w:rPr>
              <w:t xml:space="preserve"> </w:t>
            </w:r>
            <w:r>
              <w:rPr>
                <w:b/>
              </w:rPr>
              <w:t>(</w:t>
            </w:r>
            <w:hyperlink w:anchor="A251" w:history="1">
              <w:r w:rsidRPr="00124026">
                <w:rPr>
                  <w:rStyle w:val="Lienhypertexte"/>
                  <w:b/>
                </w:rPr>
                <w:t>2.5.1</w:t>
              </w:r>
            </w:hyperlink>
            <w:r>
              <w:rPr>
                <w:b/>
              </w:rPr>
              <w:t>.) </w:t>
            </w:r>
          </w:p>
          <w:p w:rsidR="00A240AA" w:rsidRPr="00713980" w:rsidRDefault="00A240AA" w:rsidP="0042752C">
            <w:pPr>
              <w:ind w:left="567"/>
              <w:rPr>
                <w:b/>
              </w:rPr>
            </w:pPr>
          </w:p>
          <w:p w:rsidR="00A240AA" w:rsidRDefault="00A240AA" w:rsidP="0042752C">
            <w:pPr>
              <w:ind w:left="567"/>
            </w:pPr>
            <w:r>
              <w:rPr>
                <w:b/>
              </w:rPr>
              <w:t>Principales catégories de r</w:t>
            </w:r>
            <w:r w:rsidRPr="00D63872">
              <w:rPr>
                <w:b/>
              </w:rPr>
              <w:t>isques</w:t>
            </w:r>
            <w:r>
              <w:rPr>
                <w:b/>
              </w:rPr>
              <w:t xml:space="preserve"> possibles : </w:t>
            </w:r>
          </w:p>
          <w:p w:rsidR="00A240AA" w:rsidRDefault="00A240AA" w:rsidP="0042752C">
            <w:pPr>
              <w:ind w:left="567"/>
            </w:pPr>
          </w:p>
          <w:p w:rsidR="00A240AA" w:rsidRDefault="00A240AA" w:rsidP="0042752C">
            <w:pPr>
              <w:ind w:left="567"/>
            </w:pPr>
            <w:r>
              <w:rPr>
                <w:u w:val="single"/>
              </w:rPr>
              <w:t>Lien avec d’autres</w:t>
            </w:r>
            <w:r w:rsidRPr="005E0CE6">
              <w:rPr>
                <w:u w:val="single"/>
              </w:rPr>
              <w:t xml:space="preserve"> fonctions</w:t>
            </w:r>
            <w:r>
              <w:t xml:space="preserve"> : </w:t>
            </w:r>
          </w:p>
          <w:p w:rsidR="00A240AA" w:rsidRPr="0081713D" w:rsidRDefault="00A240AA" w:rsidP="0042752C">
            <w:pPr>
              <w:ind w:left="567"/>
            </w:pPr>
          </w:p>
        </w:tc>
      </w:tr>
    </w:tbl>
    <w:p w:rsidR="00A240AA" w:rsidRDefault="00A240AA" w:rsidP="0053492B">
      <w:pPr>
        <w:ind w:left="567"/>
      </w:pPr>
    </w:p>
    <w:p w:rsidR="00A240AA" w:rsidRDefault="00A240AA" w:rsidP="005D3071">
      <w:pPr>
        <w:jc w:val="center"/>
        <w:rPr>
          <w:b/>
          <w:color w:val="0000FF"/>
          <w:u w:val="single"/>
        </w:rPr>
      </w:pPr>
      <w:r>
        <w:rPr>
          <w:b/>
          <w:color w:val="0000FF"/>
          <w:u w:val="single"/>
        </w:rPr>
        <w:t>Questions</w:t>
      </w:r>
    </w:p>
    <w:p w:rsidR="00A240AA" w:rsidRDefault="00A240AA" w:rsidP="00A240AA">
      <w:pPr>
        <w:ind w:left="567"/>
        <w:rPr>
          <w:b/>
        </w:rPr>
      </w:pPr>
    </w:p>
    <w:p w:rsidR="00A240AA" w:rsidRPr="009048C5" w:rsidRDefault="00A240AA" w:rsidP="00A240AA">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A240AA" w:rsidRDefault="00A240AA" w:rsidP="00A240AA">
      <w:pPr>
        <w:ind w:left="567"/>
        <w:rPr>
          <w:b/>
        </w:rPr>
      </w:pPr>
    </w:p>
    <w:p w:rsidR="00A240AA" w:rsidRDefault="006F64C3" w:rsidP="0053492B">
      <w:pPr>
        <w:ind w:left="567"/>
        <w:rPr>
          <w:color w:val="0000FF"/>
        </w:rPr>
      </w:pPr>
      <w:r>
        <w:rPr>
          <w:color w:val="0000FF"/>
        </w:rPr>
        <w:t>25</w:t>
      </w:r>
      <w:r w:rsidR="00AA4969">
        <w:rPr>
          <w:color w:val="0000FF"/>
        </w:rPr>
        <w:t xml:space="preserve">1 </w:t>
      </w:r>
      <w:r w:rsidR="009C5906">
        <w:rPr>
          <w:color w:val="0000FF"/>
        </w:rPr>
        <w:t xml:space="preserve">Approvisionnement </w:t>
      </w:r>
      <w:r w:rsidRPr="006F64C3">
        <w:rPr>
          <w:color w:val="0000FF"/>
        </w:rPr>
        <w:t>et stockage</w:t>
      </w:r>
    </w:p>
    <w:p w:rsidR="00AA4969" w:rsidRPr="000476A5" w:rsidRDefault="00AA4969" w:rsidP="00AA4969">
      <w:pPr>
        <w:ind w:left="567"/>
        <w:rPr>
          <w:b/>
          <w:i/>
        </w:rPr>
      </w:pPr>
      <w:r w:rsidRPr="000476A5">
        <w:rPr>
          <w:b/>
          <w:i/>
        </w:rPr>
        <w:t>Prescriptions</w:t>
      </w:r>
    </w:p>
    <w:p w:rsidR="00AA4969" w:rsidRDefault="00AA4969" w:rsidP="00AA4969">
      <w:pPr>
        <w:ind w:left="567"/>
      </w:pPr>
      <w:r>
        <w:t>Q</w:t>
      </w:r>
      <w:r w:rsidR="00BA484A">
        <w:t>01</w:t>
      </w:r>
      <w:r>
        <w:t> : Les prescriptions pharmaceutiques sont-elles systématiquement écrites </w:t>
      </w:r>
      <w:r w:rsidR="00B86977">
        <w:t xml:space="preserve">ou saisies </w:t>
      </w:r>
      <w:r>
        <w:t>?</w:t>
      </w:r>
    </w:p>
    <w:p w:rsidR="00AA4969" w:rsidRDefault="00AA4969" w:rsidP="00AA4969">
      <w:pPr>
        <w:ind w:left="567"/>
      </w:pPr>
      <w:r>
        <w:t>Q</w:t>
      </w:r>
      <w:r w:rsidR="00BA484A">
        <w:t>02</w:t>
      </w:r>
      <w:r>
        <w:t xml:space="preserve"> : </w:t>
      </w:r>
      <w:r w:rsidR="006265CC" w:rsidRPr="006265CC">
        <w:t xml:space="preserve">Les prescriptions pharmaceutiques sont-elles systématiquement </w:t>
      </w:r>
      <w:r w:rsidR="006265CC">
        <w:t xml:space="preserve">écrites </w:t>
      </w:r>
      <w:r w:rsidR="00B86977">
        <w:t xml:space="preserve">ou saisies </w:t>
      </w:r>
      <w:r w:rsidR="006265CC">
        <w:t>p</w:t>
      </w:r>
      <w:r>
        <w:t>endant la journée les jours ouvrables ?</w:t>
      </w:r>
      <w:r w:rsidR="006265CC">
        <w:t xml:space="preserve"> Pendant les périodes de permanence des soins ?</w:t>
      </w:r>
    </w:p>
    <w:p w:rsidR="006265CC" w:rsidRDefault="006265CC" w:rsidP="00AA4969">
      <w:pPr>
        <w:ind w:left="567"/>
      </w:pPr>
      <w:r>
        <w:t>Q</w:t>
      </w:r>
      <w:r w:rsidR="00BA484A">
        <w:t>03</w:t>
      </w:r>
      <w:r>
        <w:t> : Existe-t-il une pratique de prescriptions recopiées ?</w:t>
      </w:r>
    </w:p>
    <w:p w:rsidR="006265CC" w:rsidRDefault="006265CC" w:rsidP="00AA4969">
      <w:pPr>
        <w:ind w:left="567"/>
      </w:pPr>
      <w:r>
        <w:t>Q</w:t>
      </w:r>
      <w:r w:rsidR="00BA484A">
        <w:t>04</w:t>
      </w:r>
      <w:r>
        <w:t> : Si oui, dans quelles situations et avec quelle fréquence ?</w:t>
      </w:r>
    </w:p>
    <w:p w:rsidR="006265CC" w:rsidRDefault="006265CC" w:rsidP="00AA4969">
      <w:pPr>
        <w:ind w:left="567"/>
      </w:pPr>
      <w:r>
        <w:t>Q</w:t>
      </w:r>
      <w:r w:rsidR="00BA484A">
        <w:t>05</w:t>
      </w:r>
      <w:r>
        <w:t xml:space="preserve"> : </w:t>
      </w:r>
      <w:r w:rsidR="001C4835">
        <w:t>Quel est le support des prescriptions : papier ou support dématérialisé ?</w:t>
      </w:r>
    </w:p>
    <w:p w:rsidR="005B1DB7" w:rsidRDefault="005B1DB7" w:rsidP="00AA4969">
      <w:pPr>
        <w:ind w:left="567"/>
      </w:pPr>
      <w:r>
        <w:t>Q</w:t>
      </w:r>
      <w:r w:rsidR="00BA484A">
        <w:t>06</w:t>
      </w:r>
      <w:r>
        <w:t xml:space="preserve"> : Les prescriptions sont-elles adressées à la pharmacie ? </w:t>
      </w:r>
    </w:p>
    <w:p w:rsidR="001C4835" w:rsidRDefault="001C4835" w:rsidP="00AA4969">
      <w:pPr>
        <w:ind w:left="567"/>
      </w:pPr>
      <w:r>
        <w:t>Q</w:t>
      </w:r>
      <w:r w:rsidR="00BA484A">
        <w:t>07</w:t>
      </w:r>
      <w:r>
        <w:t xml:space="preserve"> : </w:t>
      </w:r>
      <w:r w:rsidR="005B1DB7">
        <w:t>La pharmacie procède-t-elle à une analyse des prescriptions ?</w:t>
      </w:r>
    </w:p>
    <w:p w:rsidR="005B1DB7" w:rsidRDefault="005B1DB7" w:rsidP="00AA4969">
      <w:pPr>
        <w:ind w:left="567"/>
      </w:pPr>
      <w:r>
        <w:t>Q</w:t>
      </w:r>
      <w:r w:rsidR="00BA484A">
        <w:t>08</w:t>
      </w:r>
      <w:r>
        <w:t xml:space="preserve"> : Si oui, sur la totalité des classes thérapeutiques ? </w:t>
      </w:r>
    </w:p>
    <w:p w:rsidR="005B1DB7" w:rsidRDefault="005B1DB7" w:rsidP="00AA4969">
      <w:pPr>
        <w:ind w:left="567"/>
      </w:pPr>
      <w:r>
        <w:t>Q</w:t>
      </w:r>
      <w:r w:rsidR="00BA484A">
        <w:t>09</w:t>
      </w:r>
      <w:r>
        <w:t> : Sur quelles classes et sur quelles molécules porte l’analyse pharmaceutique ?</w:t>
      </w:r>
    </w:p>
    <w:p w:rsidR="00AA4969" w:rsidRDefault="008B7889" w:rsidP="00AA4969">
      <w:pPr>
        <w:ind w:left="567"/>
      </w:pPr>
      <w:r>
        <w:t>Q</w:t>
      </w:r>
      <w:r w:rsidR="00BA484A">
        <w:t>10</w:t>
      </w:r>
      <w:r>
        <w:t> : Le comité du médicament </w:t>
      </w:r>
      <w:r w:rsidR="00C4109E">
        <w:t xml:space="preserve">et des dispositifs médicaux stériles (CMDMS) </w:t>
      </w:r>
      <w:r>
        <w:t>a-t</w:t>
      </w:r>
      <w:r w:rsidR="007F6ECF">
        <w:t>-il validé les produits utilisé</w:t>
      </w:r>
      <w:r>
        <w:t>s par les praticiens du service ?</w:t>
      </w:r>
    </w:p>
    <w:p w:rsidR="00C52726" w:rsidRDefault="00C52726" w:rsidP="00AA4969">
      <w:pPr>
        <w:ind w:left="567"/>
      </w:pPr>
      <w:r>
        <w:t>Q</w:t>
      </w:r>
      <w:r w:rsidR="00BA484A">
        <w:t>11</w:t>
      </w:r>
      <w:r>
        <w:t> : Les pratiques de prescription des antibiotiques correspondent-elles aux règles de bon usage et au cadre défini par le comité des anti-infectieux ?</w:t>
      </w:r>
    </w:p>
    <w:p w:rsidR="00513A76" w:rsidRDefault="00C52726" w:rsidP="00AA4969">
      <w:pPr>
        <w:ind w:left="567"/>
      </w:pPr>
      <w:r>
        <w:t>Q</w:t>
      </w:r>
      <w:r w:rsidR="00BA484A">
        <w:t>12</w:t>
      </w:r>
      <w:r>
        <w:t xml:space="preserve"> : La prescription d’antibiothérapie est-elle </w:t>
      </w:r>
      <w:r w:rsidR="00513A76">
        <w:t xml:space="preserve">soumise </w:t>
      </w:r>
      <w:r>
        <w:t xml:space="preserve">à </w:t>
      </w:r>
      <w:r w:rsidR="00EF0EEC">
        <w:t xml:space="preserve">l’avis préalable d’un pharmacien ou d’un référent en antibiothérapie ? </w:t>
      </w:r>
    </w:p>
    <w:p w:rsidR="00C52726" w:rsidRDefault="00513A76" w:rsidP="00AA4969">
      <w:pPr>
        <w:ind w:left="567"/>
      </w:pPr>
      <w:r>
        <w:t>Q</w:t>
      </w:r>
      <w:r w:rsidR="00BA484A">
        <w:t>13</w:t>
      </w:r>
      <w:r>
        <w:t> : Sur toutes les molécules ? Sinon, lesquelles ?</w:t>
      </w:r>
      <w:r w:rsidR="00C52726">
        <w:t xml:space="preserve"> </w:t>
      </w:r>
    </w:p>
    <w:p w:rsidR="00513A76" w:rsidRDefault="00513A76" w:rsidP="00AA4969">
      <w:pPr>
        <w:ind w:left="567"/>
      </w:pPr>
      <w:r>
        <w:t>Q</w:t>
      </w:r>
      <w:r w:rsidR="00BA484A">
        <w:t>14</w:t>
      </w:r>
      <w:r>
        <w:t> : Existe-t-il des protocoles d’antibiothérapie dans le service ?</w:t>
      </w:r>
    </w:p>
    <w:p w:rsidR="00513A76" w:rsidRDefault="00513A76" w:rsidP="00AA4969">
      <w:pPr>
        <w:ind w:left="567"/>
      </w:pPr>
      <w:r>
        <w:t>Q</w:t>
      </w:r>
      <w:r w:rsidR="00BA484A">
        <w:t>15</w:t>
      </w:r>
      <w:r>
        <w:t> : Sont-ils mis en œuvre de manière homogène par les praticiens de l’équipe ?</w:t>
      </w:r>
    </w:p>
    <w:p w:rsidR="00513A76" w:rsidRDefault="00513A76" w:rsidP="00AA4969">
      <w:pPr>
        <w:ind w:left="567"/>
      </w:pPr>
      <w:r>
        <w:t>Q</w:t>
      </w:r>
      <w:r w:rsidR="00BA484A">
        <w:t>16</w:t>
      </w:r>
      <w:r>
        <w:t> : Leur application est-elle évaluée ?</w:t>
      </w:r>
    </w:p>
    <w:p w:rsidR="007D2E61" w:rsidRDefault="007D2E61" w:rsidP="00AA4969">
      <w:pPr>
        <w:ind w:left="567"/>
      </w:pPr>
      <w:r>
        <w:t>Q</w:t>
      </w:r>
      <w:r w:rsidR="00BA484A">
        <w:t>17</w:t>
      </w:r>
      <w:r>
        <w:t> : Les internes prescrivent-ils ?</w:t>
      </w:r>
    </w:p>
    <w:p w:rsidR="007D2E61" w:rsidRDefault="007D2E61" w:rsidP="00AA4969">
      <w:pPr>
        <w:ind w:left="567"/>
      </w:pPr>
      <w:r>
        <w:t>Q</w:t>
      </w:r>
      <w:r w:rsidR="00BA484A">
        <w:t>18</w:t>
      </w:r>
      <w:r>
        <w:t> : Si oui, une procédure décrit-elle les modalités de ces prescriptions ?</w:t>
      </w:r>
    </w:p>
    <w:p w:rsidR="007D2E61" w:rsidRDefault="007D2E61" w:rsidP="00AA4969">
      <w:pPr>
        <w:ind w:left="567"/>
      </w:pPr>
      <w:r>
        <w:t>Q</w:t>
      </w:r>
      <w:r w:rsidR="00BA484A">
        <w:t>19</w:t>
      </w:r>
      <w:r>
        <w:t> : Sont-elles contrôlées par un praticien senior ?</w:t>
      </w:r>
    </w:p>
    <w:p w:rsidR="007D2E61" w:rsidRDefault="007D2E61" w:rsidP="00AA4969">
      <w:pPr>
        <w:ind w:left="567"/>
      </w:pPr>
      <w:r>
        <w:t>Q</w:t>
      </w:r>
      <w:r w:rsidR="00BA484A">
        <w:t>20</w:t>
      </w:r>
      <w:r>
        <w:t> : Si oui, de quelles manières ?</w:t>
      </w:r>
    </w:p>
    <w:p w:rsidR="00087B97" w:rsidRDefault="00087B97" w:rsidP="00AA4969">
      <w:pPr>
        <w:ind w:left="567"/>
      </w:pPr>
      <w:r>
        <w:lastRenderedPageBreak/>
        <w:t>Q</w:t>
      </w:r>
      <w:r w:rsidR="00BA484A">
        <w:t>21</w:t>
      </w:r>
      <w:r>
        <w:t> : Pendant la période de permanence des soins, comment sont contrôlées ou validées les prescriptions établies par un interne ?</w:t>
      </w:r>
      <w:r w:rsidR="00B058A2">
        <w:t xml:space="preserve"> Existe-t-il des procédures de prescription anticipée ?</w:t>
      </w:r>
    </w:p>
    <w:p w:rsidR="00557FF6" w:rsidRDefault="00557FF6" w:rsidP="00AA4969">
      <w:pPr>
        <w:ind w:left="567"/>
      </w:pPr>
      <w:r>
        <w:t>Q</w:t>
      </w:r>
      <w:r w:rsidR="00BA484A">
        <w:t>22</w:t>
      </w:r>
      <w:r>
        <w:t> : Des évaluations de prescriptions médicamenteuses sont-elles effectuées ?</w:t>
      </w:r>
    </w:p>
    <w:p w:rsidR="00557FF6" w:rsidRDefault="00557FF6" w:rsidP="00AA4969">
      <w:pPr>
        <w:ind w:left="567"/>
      </w:pPr>
      <w:r>
        <w:t>Q</w:t>
      </w:r>
      <w:r w:rsidR="00BA484A">
        <w:t>23</w:t>
      </w:r>
      <w:r>
        <w:t> : Si oui, selon quelles modalités ?</w:t>
      </w:r>
    </w:p>
    <w:p w:rsidR="00557FF6" w:rsidRDefault="00DA3875" w:rsidP="00AA4969">
      <w:pPr>
        <w:ind w:left="567"/>
      </w:pPr>
      <w:r>
        <w:t>Q</w:t>
      </w:r>
      <w:r w:rsidR="00BA484A">
        <w:t>24</w:t>
      </w:r>
      <w:r>
        <w:t> : Quels en sont les résultats disponibles ?</w:t>
      </w:r>
    </w:p>
    <w:p w:rsidR="0065290A" w:rsidRDefault="00BA484A" w:rsidP="00AA4969">
      <w:pPr>
        <w:ind w:left="567"/>
      </w:pPr>
      <w:r>
        <w:t>Q25</w:t>
      </w:r>
      <w:r w:rsidR="0065290A">
        <w:t xml:space="preserve">: Comment sont gérés les traitements </w:t>
      </w:r>
      <w:r w:rsidR="00575700">
        <w:t>prescrits en ville</w:t>
      </w:r>
      <w:r w:rsidR="0065290A">
        <w:t xml:space="preserve"> </w:t>
      </w:r>
      <w:r w:rsidR="00575700">
        <w:t xml:space="preserve">et suivis par </w:t>
      </w:r>
      <w:r w:rsidR="0065290A">
        <w:t xml:space="preserve">les patients </w:t>
      </w:r>
      <w:r w:rsidR="00575700">
        <w:t>au moment de leur</w:t>
      </w:r>
      <w:r w:rsidR="0065290A">
        <w:t xml:space="preserve"> admission ?</w:t>
      </w:r>
    </w:p>
    <w:p w:rsidR="00575700" w:rsidRDefault="00575700" w:rsidP="00AA4969">
      <w:pPr>
        <w:ind w:left="567"/>
      </w:pPr>
      <w:r>
        <w:t>Q</w:t>
      </w:r>
      <w:r w:rsidR="00BA484A">
        <w:t>26</w:t>
      </w:r>
      <w:r>
        <w:t xml:space="preserve"> : </w:t>
      </w:r>
      <w:r w:rsidR="00646114">
        <w:t>Est-ce que l’établissement a défini une politique de gestion du risque iatrogène ?</w:t>
      </w:r>
    </w:p>
    <w:p w:rsidR="00646114" w:rsidRDefault="00646114" w:rsidP="00AA4969">
      <w:pPr>
        <w:ind w:left="567"/>
      </w:pPr>
      <w:r>
        <w:t>Q</w:t>
      </w:r>
      <w:r w:rsidR="00BA484A">
        <w:t>27</w:t>
      </w:r>
      <w:r>
        <w:t> : Si oui, quelle est son organisation ?</w:t>
      </w:r>
    </w:p>
    <w:p w:rsidR="00646114" w:rsidRDefault="00646114" w:rsidP="00AA4969">
      <w:pPr>
        <w:ind w:left="567"/>
      </w:pPr>
      <w:r>
        <w:t>Q</w:t>
      </w:r>
      <w:r w:rsidR="00BA484A">
        <w:t>28</w:t>
      </w:r>
      <w:r>
        <w:t> : Le service est-il impliqué dans cette politique ? De quelle manière ?</w:t>
      </w:r>
    </w:p>
    <w:p w:rsidR="00CB2C1B" w:rsidRDefault="00CB2C1B" w:rsidP="00AA4969">
      <w:pPr>
        <w:ind w:left="567"/>
      </w:pPr>
      <w:r>
        <w:t>Q</w:t>
      </w:r>
      <w:r w:rsidR="00BA484A">
        <w:t>29</w:t>
      </w:r>
      <w:r>
        <w:t> : Cela a-t-il entrainé une révision des pratiques de prescription ?</w:t>
      </w:r>
    </w:p>
    <w:p w:rsidR="00CB2C1B" w:rsidRDefault="00CB2C1B" w:rsidP="00AA4969">
      <w:pPr>
        <w:ind w:left="567"/>
      </w:pPr>
      <w:r>
        <w:t>Q</w:t>
      </w:r>
      <w:r w:rsidR="00BA484A">
        <w:t>30</w:t>
      </w:r>
      <w:r>
        <w:t> : Si oui, cela a-t-il été décidé en accord avec les pharmaciens ?</w:t>
      </w:r>
    </w:p>
    <w:p w:rsidR="00CB2C1B" w:rsidRDefault="001C2149" w:rsidP="00AA4969">
      <w:pPr>
        <w:ind w:left="567"/>
      </w:pPr>
      <w:r>
        <w:t>Q</w:t>
      </w:r>
      <w:r w:rsidR="00BA484A">
        <w:t>31</w:t>
      </w:r>
      <w:r>
        <w:t xml:space="preserve"> : Des événements indésirables ont-ils été signalés suite à l’administration de certains médicaments ou de </w:t>
      </w:r>
      <w:r w:rsidR="00212A6C">
        <w:t xml:space="preserve">l’utilisation de </w:t>
      </w:r>
      <w:r>
        <w:t>certains dispositifs médicaux ?</w:t>
      </w:r>
    </w:p>
    <w:p w:rsidR="001C2149" w:rsidRDefault="001C2149" w:rsidP="00AA4969">
      <w:pPr>
        <w:ind w:left="567"/>
      </w:pPr>
      <w:r>
        <w:t>Q</w:t>
      </w:r>
      <w:r w:rsidR="00BA484A">
        <w:t>32</w:t>
      </w:r>
      <w:r>
        <w:t> : Si oui, ont-ils fait l’objet d’une déclaration d’événement indésirable ?</w:t>
      </w:r>
    </w:p>
    <w:p w:rsidR="001C2149" w:rsidRDefault="001C2149" w:rsidP="00AA4969">
      <w:pPr>
        <w:ind w:left="567"/>
      </w:pPr>
      <w:r>
        <w:t>Q</w:t>
      </w:r>
      <w:r w:rsidR="00BA484A">
        <w:t>33</w:t>
      </w:r>
      <w:r>
        <w:t> : Comment ont-ils été gérés ?</w:t>
      </w:r>
    </w:p>
    <w:p w:rsidR="001C2149" w:rsidRDefault="001C2149" w:rsidP="00AA4969">
      <w:pPr>
        <w:ind w:left="567"/>
      </w:pPr>
      <w:r>
        <w:t>Q</w:t>
      </w:r>
      <w:r w:rsidR="00BA484A">
        <w:t>34</w:t>
      </w:r>
      <w:r>
        <w:t> : A quel</w:t>
      </w:r>
      <w:r w:rsidR="0015774C">
        <w:t>s</w:t>
      </w:r>
      <w:r>
        <w:t xml:space="preserve"> type</w:t>
      </w:r>
      <w:r w:rsidR="0015774C">
        <w:t>s</w:t>
      </w:r>
      <w:r>
        <w:t xml:space="preserve"> de décisions ont-ils donné lieu ?</w:t>
      </w:r>
    </w:p>
    <w:p w:rsidR="00212A6C" w:rsidRDefault="00212A6C" w:rsidP="00AA4969">
      <w:pPr>
        <w:ind w:left="567"/>
      </w:pPr>
      <w:r>
        <w:t>Q</w:t>
      </w:r>
      <w:r w:rsidR="00BA484A">
        <w:t>35</w:t>
      </w:r>
      <w:r>
        <w:t> : Ont-ils fait l’objet d’une déclaration de pharmacovigilance et/ou de matériovigilance ?</w:t>
      </w:r>
    </w:p>
    <w:p w:rsidR="000240FF" w:rsidRPr="000476A5" w:rsidRDefault="000240FF" w:rsidP="00AA4969">
      <w:pPr>
        <w:ind w:left="567"/>
        <w:rPr>
          <w:b/>
          <w:i/>
        </w:rPr>
      </w:pPr>
      <w:r w:rsidRPr="000476A5">
        <w:rPr>
          <w:b/>
          <w:i/>
        </w:rPr>
        <w:t>Dispensation</w:t>
      </w:r>
      <w:r w:rsidR="00C25B7E" w:rsidRPr="000476A5">
        <w:rPr>
          <w:b/>
          <w:i/>
        </w:rPr>
        <w:t xml:space="preserve"> par la pharmacie</w:t>
      </w:r>
    </w:p>
    <w:p w:rsidR="000240FF" w:rsidRDefault="00C25B7E" w:rsidP="00AA4969">
      <w:pPr>
        <w:ind w:left="567"/>
      </w:pPr>
      <w:r>
        <w:t>Q</w:t>
      </w:r>
      <w:r w:rsidR="00BA484A">
        <w:t>36</w:t>
      </w:r>
      <w:r>
        <w:t> : Quel est le système d’approvisionnement en médicaments et dispositifs médicaux ?</w:t>
      </w:r>
    </w:p>
    <w:p w:rsidR="00C25B7E" w:rsidRDefault="00C25B7E" w:rsidP="00AA4969">
      <w:pPr>
        <w:ind w:left="567"/>
      </w:pPr>
      <w:r>
        <w:t>Q</w:t>
      </w:r>
      <w:r w:rsidR="00BA484A">
        <w:t>37</w:t>
      </w:r>
      <w:r>
        <w:t xml:space="preserve"> : </w:t>
      </w:r>
      <w:r w:rsidR="00BA66DA">
        <w:t>Existe-t-il un système de dispensation individuel et nominatif ?</w:t>
      </w:r>
    </w:p>
    <w:p w:rsidR="00BA66DA" w:rsidRDefault="00BA66DA" w:rsidP="00AA4969">
      <w:pPr>
        <w:ind w:left="567"/>
      </w:pPr>
      <w:r>
        <w:t>Q</w:t>
      </w:r>
      <w:r w:rsidR="00BA484A">
        <w:t>38</w:t>
      </w:r>
      <w:r>
        <w:t> : Est-il quotidien ?</w:t>
      </w:r>
    </w:p>
    <w:p w:rsidR="00BA66DA" w:rsidRDefault="00BA66DA" w:rsidP="00AA4969">
      <w:pPr>
        <w:ind w:left="567"/>
      </w:pPr>
      <w:r>
        <w:t>Q</w:t>
      </w:r>
      <w:r w:rsidR="00BA484A">
        <w:t>39</w:t>
      </w:r>
      <w:r>
        <w:t> : Si oui, quelles molécules concerne-t-il ?</w:t>
      </w:r>
    </w:p>
    <w:p w:rsidR="00BA66DA" w:rsidRDefault="00BA66DA" w:rsidP="00AA4969">
      <w:pPr>
        <w:ind w:left="567"/>
      </w:pPr>
      <w:r>
        <w:t>Q</w:t>
      </w:r>
      <w:r w:rsidR="00BA484A">
        <w:t>40</w:t>
      </w:r>
      <w:r>
        <w:t> : S</w:t>
      </w:r>
      <w:r w:rsidR="00622138">
        <w:t>i oui, est-il combiné à d’autres systèmes de dispensation ?</w:t>
      </w:r>
      <w:r w:rsidR="00F07BEA">
        <w:t xml:space="preserve"> </w:t>
      </w:r>
      <w:r w:rsidR="00D84155">
        <w:t>Lesquels</w:t>
      </w:r>
      <w:r w:rsidR="00F07BEA">
        <w:t> ?</w:t>
      </w:r>
    </w:p>
    <w:p w:rsidR="00C25B7E" w:rsidRDefault="0000579D" w:rsidP="00AA4969">
      <w:pPr>
        <w:ind w:left="567"/>
      </w:pPr>
      <w:r>
        <w:t>Q</w:t>
      </w:r>
      <w:r w:rsidR="00BA484A">
        <w:t>41</w:t>
      </w:r>
      <w:r>
        <w:t> : La liste des médicaments et des dispositifs médicaux en stock dans le service a-t-elle fait l’objet d’une décision conjointe avec la pharmacie ?</w:t>
      </w:r>
    </w:p>
    <w:p w:rsidR="00745C71" w:rsidRDefault="00745C71" w:rsidP="00AA4969">
      <w:pPr>
        <w:ind w:left="567"/>
      </w:pPr>
      <w:r>
        <w:t>Q</w:t>
      </w:r>
      <w:r w:rsidR="00BA484A">
        <w:t>42</w:t>
      </w:r>
      <w:r>
        <w:t> : A-t-elle fait l’objet d</w:t>
      </w:r>
      <w:r w:rsidR="00163CD8">
        <w:t>’un</w:t>
      </w:r>
      <w:r>
        <w:t>e révision ?</w:t>
      </w:r>
    </w:p>
    <w:p w:rsidR="00F07BEA" w:rsidRDefault="00F07BEA" w:rsidP="00AA4969">
      <w:pPr>
        <w:ind w:left="567"/>
      </w:pPr>
      <w:r>
        <w:t>Q</w:t>
      </w:r>
      <w:r w:rsidR="00BA484A">
        <w:t>43</w:t>
      </w:r>
      <w:r>
        <w:t> : Si oui, sur quels types de produits ?</w:t>
      </w:r>
    </w:p>
    <w:p w:rsidR="00664C37" w:rsidRPr="000476A5" w:rsidRDefault="00664C37" w:rsidP="00AA4969">
      <w:pPr>
        <w:ind w:left="567"/>
        <w:rPr>
          <w:b/>
          <w:i/>
        </w:rPr>
      </w:pPr>
      <w:r w:rsidRPr="000476A5">
        <w:rPr>
          <w:b/>
          <w:i/>
        </w:rPr>
        <w:t>Stockage</w:t>
      </w:r>
      <w:r w:rsidR="0048137B" w:rsidRPr="000476A5">
        <w:rPr>
          <w:b/>
          <w:i/>
        </w:rPr>
        <w:t xml:space="preserve"> dans le service</w:t>
      </w:r>
    </w:p>
    <w:p w:rsidR="00AA4969" w:rsidRDefault="006F64C3" w:rsidP="00AA4969">
      <w:pPr>
        <w:ind w:left="567"/>
      </w:pPr>
      <w:r>
        <w:t>Q</w:t>
      </w:r>
      <w:r w:rsidR="00BA484A">
        <w:t xml:space="preserve">44 : </w:t>
      </w:r>
      <w:r w:rsidR="00AA4969">
        <w:t>Le système d’information (SI) permet-il la gestion des commandes de pharmacie (médicaments et dispositifs médicaux) et la gestion des stocks ?</w:t>
      </w:r>
    </w:p>
    <w:p w:rsidR="00C52726" w:rsidRDefault="00C52726" w:rsidP="00AA4969">
      <w:pPr>
        <w:ind w:left="567"/>
      </w:pPr>
      <w:r>
        <w:t>Q</w:t>
      </w:r>
      <w:r w:rsidR="00BA484A">
        <w:t>45</w:t>
      </w:r>
      <w:r>
        <w:t xml:space="preserve"> : </w:t>
      </w:r>
      <w:r w:rsidR="00702077">
        <w:t>Le système logistique d’approvisionnement est-il sécurisé ?</w:t>
      </w:r>
    </w:p>
    <w:p w:rsidR="00702077" w:rsidRDefault="00702077" w:rsidP="00AA4969">
      <w:pPr>
        <w:ind w:left="567"/>
      </w:pPr>
      <w:r>
        <w:t>Q</w:t>
      </w:r>
      <w:r w:rsidR="00BA484A">
        <w:t>46</w:t>
      </w:r>
      <w:r>
        <w:t xml:space="preserve"> : Les commandes passées à la pharmacie sont-elles automatisées ? </w:t>
      </w:r>
    </w:p>
    <w:p w:rsidR="00702077" w:rsidRDefault="00702077" w:rsidP="00AA4969">
      <w:pPr>
        <w:ind w:left="567"/>
      </w:pPr>
      <w:r>
        <w:t>Q</w:t>
      </w:r>
      <w:r w:rsidR="00BA484A">
        <w:t>47</w:t>
      </w:r>
      <w:r>
        <w:t> : Si oui, avec quels supports ?</w:t>
      </w:r>
    </w:p>
    <w:p w:rsidR="00AC770F" w:rsidRDefault="00AC770F" w:rsidP="00AA4969">
      <w:pPr>
        <w:ind w:left="567"/>
      </w:pPr>
      <w:r>
        <w:t>Q</w:t>
      </w:r>
      <w:r w:rsidR="00BA484A">
        <w:t>48</w:t>
      </w:r>
      <w:r>
        <w:t> : Quelles sont les modalités de stockage dans le service ? (armoire à pharmacie traditionnelle ? système « plein-vide » ?...)</w:t>
      </w:r>
    </w:p>
    <w:p w:rsidR="00AC770F" w:rsidRDefault="00F77DC6" w:rsidP="00AA4969">
      <w:pPr>
        <w:ind w:left="567"/>
      </w:pPr>
      <w:r>
        <w:t>Q</w:t>
      </w:r>
      <w:r w:rsidR="00BA484A">
        <w:t>49</w:t>
      </w:r>
      <w:r>
        <w:t> : Existe-t-il plusieurs lieux de stockage ?</w:t>
      </w:r>
    </w:p>
    <w:p w:rsidR="00D525BE" w:rsidRDefault="00D525BE" w:rsidP="00AA4969">
      <w:pPr>
        <w:ind w:left="567"/>
      </w:pPr>
      <w:r>
        <w:t>Q</w:t>
      </w:r>
      <w:r w:rsidR="00BA484A">
        <w:t>50</w:t>
      </w:r>
      <w:r>
        <w:t> : Y-a-t-il stockage de produits pharmaceutiques dans le chariot à médicaments ?</w:t>
      </w:r>
    </w:p>
    <w:p w:rsidR="00CC5A7D" w:rsidRDefault="00CC5A7D" w:rsidP="00AA4969">
      <w:pPr>
        <w:ind w:left="567"/>
      </w:pPr>
      <w:r>
        <w:t>Q</w:t>
      </w:r>
      <w:r w:rsidR="00BA484A">
        <w:t>51</w:t>
      </w:r>
      <w:r>
        <w:t> : Le stockage permet-il un repérage rapide et sécurisé des divers produits mis à la disposition du service ?</w:t>
      </w:r>
    </w:p>
    <w:p w:rsidR="00F77DC6" w:rsidRDefault="00F77DC6" w:rsidP="00AA4969">
      <w:pPr>
        <w:ind w:left="567"/>
      </w:pPr>
      <w:r>
        <w:t>Q</w:t>
      </w:r>
      <w:r w:rsidR="00BA484A">
        <w:t>52</w:t>
      </w:r>
      <w:r>
        <w:t> : Qu’est-</w:t>
      </w:r>
      <w:r w:rsidR="005F3BD7">
        <w:t>il</w:t>
      </w:r>
      <w:r>
        <w:t xml:space="preserve"> mis en œuvre pour éviter la péremption des produits ?</w:t>
      </w:r>
    </w:p>
    <w:p w:rsidR="006915A3" w:rsidRDefault="006915A3" w:rsidP="00AA4969">
      <w:pPr>
        <w:ind w:left="567"/>
      </w:pPr>
      <w:r>
        <w:t>Q</w:t>
      </w:r>
      <w:r w:rsidR="00BA484A">
        <w:t>53</w:t>
      </w:r>
      <w:r>
        <w:t xml:space="preserve"> : L’inventaire des stocks est-il réalisé dans le service ? </w:t>
      </w:r>
    </w:p>
    <w:p w:rsidR="006915A3" w:rsidRDefault="006915A3" w:rsidP="00AA4969">
      <w:pPr>
        <w:ind w:left="567"/>
      </w:pPr>
      <w:r>
        <w:t>Q</w:t>
      </w:r>
      <w:r w:rsidR="00BA484A">
        <w:t>54</w:t>
      </w:r>
      <w:r>
        <w:t> : Si oui, quelle en est la fréquence ?</w:t>
      </w:r>
    </w:p>
    <w:p w:rsidR="00CC5A7D" w:rsidRDefault="00CC5A7D" w:rsidP="00AA4969">
      <w:pPr>
        <w:ind w:left="567"/>
      </w:pPr>
      <w:r>
        <w:t>Q</w:t>
      </w:r>
      <w:r w:rsidR="00BA484A">
        <w:t>55</w:t>
      </w:r>
      <w:r>
        <w:t> : Les supports destinés au stockage des médicaments et dispositifs médicaux font-ils l’objet d’un entretien ? Selon quelles modalités ?</w:t>
      </w:r>
    </w:p>
    <w:p w:rsidR="00CC5A7D" w:rsidRDefault="00CC5A7D" w:rsidP="00AA4969">
      <w:pPr>
        <w:ind w:left="567"/>
      </w:pPr>
      <w:r>
        <w:t>Q</w:t>
      </w:r>
      <w:r w:rsidR="00BA484A">
        <w:t>56</w:t>
      </w:r>
      <w:r>
        <w:t> : Existe-t-il un protocole validé par l’EOHH concernant l’entretien de ces supports ?</w:t>
      </w:r>
    </w:p>
    <w:p w:rsidR="00664C37" w:rsidRPr="000476A5" w:rsidRDefault="00664C37" w:rsidP="00AA4969">
      <w:pPr>
        <w:ind w:left="567"/>
        <w:rPr>
          <w:b/>
          <w:i/>
        </w:rPr>
      </w:pPr>
      <w:r w:rsidRPr="000476A5">
        <w:rPr>
          <w:b/>
          <w:i/>
        </w:rPr>
        <w:t>Préparation</w:t>
      </w:r>
      <w:r w:rsidR="00F74954" w:rsidRPr="000476A5">
        <w:rPr>
          <w:b/>
          <w:i/>
        </w:rPr>
        <w:t>s</w:t>
      </w:r>
      <w:r w:rsidRPr="000476A5">
        <w:rPr>
          <w:b/>
          <w:i/>
        </w:rPr>
        <w:t xml:space="preserve"> et administration </w:t>
      </w:r>
    </w:p>
    <w:p w:rsidR="00D525BE" w:rsidRDefault="00D525BE" w:rsidP="00AA4969">
      <w:pPr>
        <w:ind w:left="567"/>
      </w:pPr>
      <w:r>
        <w:t>Q</w:t>
      </w:r>
      <w:r w:rsidR="00BA484A">
        <w:t>57</w:t>
      </w:r>
      <w:r>
        <w:t xml:space="preserve"> : </w:t>
      </w:r>
      <w:r w:rsidR="00F74954">
        <w:t>Les préparations sont-elles effectuées dans la salle de soins ? Si oui, lesquelles ?</w:t>
      </w:r>
    </w:p>
    <w:p w:rsidR="00F74954" w:rsidRDefault="00F74954" w:rsidP="00AA4969">
      <w:pPr>
        <w:ind w:left="567"/>
      </w:pPr>
      <w:r>
        <w:t>Q</w:t>
      </w:r>
      <w:r w:rsidR="00BA484A">
        <w:t>58</w:t>
      </w:r>
      <w:r>
        <w:t xml:space="preserve"> : </w:t>
      </w:r>
      <w:r w:rsidR="00BD5FB7">
        <w:t xml:space="preserve">Les préparations sont-elles effectuées en série pour tous les patients ? </w:t>
      </w:r>
    </w:p>
    <w:p w:rsidR="00BD5FB7" w:rsidRDefault="00BD5FB7" w:rsidP="00AA4969">
      <w:pPr>
        <w:ind w:left="567"/>
      </w:pPr>
      <w:r>
        <w:t>Q</w:t>
      </w:r>
      <w:r w:rsidR="00BA484A">
        <w:t>59</w:t>
      </w:r>
      <w:r>
        <w:t> : Si non, les préparations pour chaque patient sont-elles suivies immédiatement de l’administration ?</w:t>
      </w:r>
    </w:p>
    <w:p w:rsidR="00BD5FB7" w:rsidRDefault="00BA484A" w:rsidP="00AA4969">
      <w:pPr>
        <w:ind w:left="567"/>
      </w:pPr>
      <w:r>
        <w:t xml:space="preserve">Q60 </w:t>
      </w:r>
      <w:r w:rsidR="00BD5FB7">
        <w:t xml:space="preserve">: Si les </w:t>
      </w:r>
      <w:r w:rsidR="00BD5FB7" w:rsidRPr="00BD5FB7">
        <w:t xml:space="preserve">préparations </w:t>
      </w:r>
      <w:r w:rsidR="00BD5FB7">
        <w:t>ne sont pas</w:t>
      </w:r>
      <w:r w:rsidR="00BD5FB7" w:rsidRPr="00BD5FB7">
        <w:t xml:space="preserve"> effectuées dans la salle de soins</w:t>
      </w:r>
      <w:r w:rsidR="00BD5FB7">
        <w:t>, le sont-elles sur le chariot </w:t>
      </w:r>
      <w:r w:rsidR="006E1F2F">
        <w:t xml:space="preserve">de soins </w:t>
      </w:r>
      <w:r w:rsidR="00BD5FB7">
        <w:t>?</w:t>
      </w:r>
    </w:p>
    <w:p w:rsidR="00BD5FB7" w:rsidRDefault="00BD5FB7" w:rsidP="00AA4969">
      <w:pPr>
        <w:ind w:left="567"/>
      </w:pPr>
      <w:r>
        <w:t>Q</w:t>
      </w:r>
      <w:r w:rsidR="00BA484A">
        <w:t>61</w:t>
      </w:r>
      <w:r>
        <w:t> : Si oui, lesquelles ?</w:t>
      </w:r>
    </w:p>
    <w:p w:rsidR="00BD5FB7" w:rsidRDefault="00BD5FB7" w:rsidP="00AA4969">
      <w:pPr>
        <w:ind w:left="567"/>
      </w:pPr>
      <w:r>
        <w:lastRenderedPageBreak/>
        <w:t>Q</w:t>
      </w:r>
      <w:r w:rsidR="00BA484A">
        <w:t>62</w:t>
      </w:r>
      <w:r>
        <w:t> : Les traitements destinés à plusieurs patients </w:t>
      </w:r>
      <w:r w:rsidR="006E1F2F">
        <w:t>sont</w:t>
      </w:r>
      <w:r>
        <w:t>-il</w:t>
      </w:r>
      <w:r w:rsidR="006E1F2F">
        <w:t>s</w:t>
      </w:r>
      <w:r>
        <w:t xml:space="preserve"> déposés ensemble sur le chariot</w:t>
      </w:r>
      <w:r w:rsidR="006E1F2F">
        <w:t xml:space="preserve"> de soins</w:t>
      </w:r>
      <w:r w:rsidR="00BA484A">
        <w:t> </w:t>
      </w:r>
      <w:r>
        <w:t>?</w:t>
      </w:r>
    </w:p>
    <w:p w:rsidR="00A15674" w:rsidRDefault="00A15674" w:rsidP="00AA4969">
      <w:pPr>
        <w:ind w:left="567"/>
      </w:pPr>
      <w:r>
        <w:t>Q</w:t>
      </w:r>
      <w:r w:rsidR="00BA484A">
        <w:t>63</w:t>
      </w:r>
      <w:r>
        <w:t xml:space="preserve"> : Quelles sont les vérifications </w:t>
      </w:r>
      <w:r w:rsidR="00FB49D4">
        <w:t xml:space="preserve">effectuées </w:t>
      </w:r>
      <w:r>
        <w:t>par les professionnels avant l’administration </w:t>
      </w:r>
      <w:r w:rsidR="006E1F2F">
        <w:t xml:space="preserve">des médicaments </w:t>
      </w:r>
      <w:r>
        <w:t>?</w:t>
      </w:r>
    </w:p>
    <w:p w:rsidR="006E1F2F" w:rsidRDefault="006E1F2F" w:rsidP="00AA4969">
      <w:pPr>
        <w:ind w:left="567"/>
      </w:pPr>
      <w:r>
        <w:t>Q</w:t>
      </w:r>
      <w:r w:rsidR="00BA484A">
        <w:t>64</w:t>
      </w:r>
      <w:r>
        <w:t xml:space="preserve"> : </w:t>
      </w:r>
      <w:r w:rsidR="00D84155">
        <w:t>Comment est organisée la traçabilité de l’administration des produits pharmaceutiques ?</w:t>
      </w:r>
    </w:p>
    <w:p w:rsidR="00E209BD" w:rsidRDefault="00E209BD" w:rsidP="00AA4969">
      <w:pPr>
        <w:ind w:left="567"/>
      </w:pPr>
      <w:r>
        <w:t>Q</w:t>
      </w:r>
      <w:r w:rsidR="00BA484A">
        <w:t>65</w:t>
      </w:r>
      <w:r>
        <w:t> : Quels en sont les supports ?</w:t>
      </w:r>
    </w:p>
    <w:p w:rsidR="00AB5089" w:rsidRDefault="00E209BD" w:rsidP="00AA4969">
      <w:pPr>
        <w:ind w:left="567"/>
      </w:pPr>
      <w:r>
        <w:t>Q</w:t>
      </w:r>
      <w:r w:rsidR="00BA484A">
        <w:t>66</w:t>
      </w:r>
      <w:r>
        <w:t> : A quel moment l’acte d’administration est-il tracé ?</w:t>
      </w:r>
    </w:p>
    <w:p w:rsidR="00E209BD" w:rsidRDefault="00AB5089" w:rsidP="00AA4969">
      <w:pPr>
        <w:ind w:left="567"/>
      </w:pPr>
      <w:r>
        <w:t>Q</w:t>
      </w:r>
      <w:r w:rsidR="00BA484A">
        <w:t>67</w:t>
      </w:r>
      <w:r>
        <w:t xml:space="preserve"> : Lorsque l’administration de certains produits le nécessite, comment est organisée la surveillance du patient ? </w:t>
      </w:r>
    </w:p>
    <w:p w:rsidR="001160F1" w:rsidRDefault="001160F1" w:rsidP="00AA4969">
      <w:pPr>
        <w:ind w:left="567"/>
      </w:pPr>
      <w:r>
        <w:t>Q</w:t>
      </w:r>
      <w:r w:rsidR="00BA484A">
        <w:t>68</w:t>
      </w:r>
      <w:r>
        <w:t> : Avec quelles modalités de traçabilité ?</w:t>
      </w:r>
    </w:p>
    <w:p w:rsidR="00F74954" w:rsidRDefault="00C12DB9" w:rsidP="00AA4969">
      <w:pPr>
        <w:ind w:left="567"/>
      </w:pPr>
      <w:r>
        <w:t>Q</w:t>
      </w:r>
      <w:r w:rsidR="00BA484A">
        <w:t>69</w:t>
      </w:r>
      <w:r>
        <w:t> : Les infirmières témoignent-elles d’interruptions fréquentes de tâches ?</w:t>
      </w:r>
    </w:p>
    <w:p w:rsidR="00C12DB9" w:rsidRDefault="00C12DB9" w:rsidP="00AA4969">
      <w:pPr>
        <w:ind w:left="567"/>
      </w:pPr>
      <w:r>
        <w:t>Q</w:t>
      </w:r>
      <w:r w:rsidR="00BA484A">
        <w:t>70</w:t>
      </w:r>
      <w:r>
        <w:t> : Si oui, le service a-t-il mis en place des actions correctrices ? Lesquelles ?</w:t>
      </w:r>
    </w:p>
    <w:p w:rsidR="00B058A2" w:rsidRDefault="00B058A2" w:rsidP="00AA4969">
      <w:pPr>
        <w:ind w:left="567"/>
      </w:pPr>
      <w:r w:rsidRPr="009C5906">
        <w:t>Q71 : Existe-t-il des règles de fonctionnement permettant d’éviter aux infirmières des interruptions de tâches pendant la préparation et l’administration ? Lesquelles ?</w:t>
      </w:r>
    </w:p>
    <w:p w:rsidR="00F74954" w:rsidRPr="00D525BE" w:rsidRDefault="00F74954" w:rsidP="00AA4969">
      <w:pPr>
        <w:ind w:left="567"/>
      </w:pPr>
    </w:p>
    <w:p w:rsidR="00664C37" w:rsidRDefault="00664C37" w:rsidP="00AA4969">
      <w:pPr>
        <w:ind w:left="567"/>
      </w:pPr>
    </w:p>
    <w:p w:rsidR="00AA4969" w:rsidRDefault="00AA4969" w:rsidP="00AA4969">
      <w:pPr>
        <w:ind w:left="567"/>
      </w:pPr>
    </w:p>
    <w:p w:rsidR="00AA4969" w:rsidRDefault="00AA4969" w:rsidP="005D3071">
      <w:pPr>
        <w:jc w:val="center"/>
        <w:rPr>
          <w:b/>
          <w:color w:val="0000FF"/>
          <w:u w:val="single"/>
        </w:rPr>
      </w:pPr>
      <w:r w:rsidRPr="00AA4969">
        <w:rPr>
          <w:b/>
          <w:color w:val="0000FF"/>
          <w:u w:val="single"/>
        </w:rPr>
        <w:t>Sources d’information 2.5.1.</w:t>
      </w:r>
    </w:p>
    <w:p w:rsidR="00AA4969" w:rsidRDefault="00AA4969" w:rsidP="00AA4969">
      <w:pPr>
        <w:ind w:left="567"/>
        <w:jc w:val="center"/>
        <w:rPr>
          <w:b/>
          <w:color w:val="0000FF"/>
          <w:u w:val="single"/>
        </w:rPr>
      </w:pPr>
    </w:p>
    <w:tbl>
      <w:tblPr>
        <w:tblW w:w="864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8"/>
      </w:tblGrid>
      <w:tr w:rsidR="00126A0D" w:rsidTr="00126A0D">
        <w:trPr>
          <w:trHeight w:val="316"/>
        </w:trPr>
        <w:tc>
          <w:tcPr>
            <w:tcW w:w="8648" w:type="dxa"/>
          </w:tcPr>
          <w:p w:rsidR="00126A0D" w:rsidRDefault="00126A0D" w:rsidP="00126A0D">
            <w:r>
              <w:t>Rapport de certification HAS</w:t>
            </w:r>
          </w:p>
        </w:tc>
      </w:tr>
      <w:tr w:rsidR="00126A0D" w:rsidTr="00126A0D">
        <w:trPr>
          <w:trHeight w:val="197"/>
        </w:trPr>
        <w:tc>
          <w:tcPr>
            <w:tcW w:w="8648" w:type="dxa"/>
          </w:tcPr>
          <w:p w:rsidR="00126A0D" w:rsidRDefault="00126A0D" w:rsidP="00126A0D">
            <w:r>
              <w:t>Cellule de gestion des risques : recensement d’EIG</w:t>
            </w:r>
          </w:p>
        </w:tc>
      </w:tr>
      <w:tr w:rsidR="00F17391" w:rsidTr="00126A0D">
        <w:trPr>
          <w:trHeight w:val="197"/>
        </w:trPr>
        <w:tc>
          <w:tcPr>
            <w:tcW w:w="8648" w:type="dxa"/>
          </w:tcPr>
          <w:p w:rsidR="00F17391" w:rsidRDefault="00F17391" w:rsidP="00126A0D">
            <w:r>
              <w:t>Entretiens avec le responsable médical du service, le cadre, les IDE présents, le pharmacien, le praticien responsable de l’EOHH</w:t>
            </w:r>
          </w:p>
        </w:tc>
      </w:tr>
      <w:tr w:rsidR="00F17391" w:rsidTr="00126A0D">
        <w:trPr>
          <w:trHeight w:val="197"/>
        </w:trPr>
        <w:tc>
          <w:tcPr>
            <w:tcW w:w="8648" w:type="dxa"/>
          </w:tcPr>
          <w:p w:rsidR="00F17391" w:rsidRDefault="00F17391" w:rsidP="00126A0D"/>
        </w:tc>
      </w:tr>
    </w:tbl>
    <w:p w:rsidR="00AA4969" w:rsidRPr="00AA4969" w:rsidRDefault="00AA4969" w:rsidP="00AA4969">
      <w:pPr>
        <w:ind w:left="567"/>
        <w:jc w:val="center"/>
        <w:rPr>
          <w:b/>
          <w:color w:val="0000FF"/>
          <w:u w:val="single"/>
        </w:rPr>
      </w:pPr>
    </w:p>
    <w:p w:rsidR="00AA4969" w:rsidRDefault="00AA4969" w:rsidP="005D3071">
      <w:pPr>
        <w:jc w:val="center"/>
        <w:rPr>
          <w:b/>
          <w:color w:val="0000FF"/>
          <w:u w:val="single"/>
        </w:rPr>
      </w:pPr>
      <w:r>
        <w:rPr>
          <w:b/>
          <w:color w:val="0000FF"/>
          <w:u w:val="single"/>
        </w:rPr>
        <w:t>Références utiles 2.5.1.</w:t>
      </w:r>
    </w:p>
    <w:p w:rsidR="00A240AA" w:rsidRDefault="008E2AA1">
      <w:pPr>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A240AA" w:rsidTr="0042752C">
        <w:trPr>
          <w:trHeight w:val="720"/>
        </w:trPr>
        <w:tc>
          <w:tcPr>
            <w:tcW w:w="8460" w:type="dxa"/>
            <w:shd w:val="clear" w:color="auto" w:fill="CCFFCC"/>
          </w:tcPr>
          <w:p w:rsidR="00A240AA" w:rsidRDefault="00A240AA" w:rsidP="0042752C">
            <w:pPr>
              <w:ind w:left="567"/>
              <w:jc w:val="center"/>
              <w:rPr>
                <w:b/>
              </w:rPr>
            </w:pPr>
          </w:p>
          <w:p w:rsidR="00A240AA" w:rsidRPr="009C20A1" w:rsidRDefault="00A240AA" w:rsidP="00654EEE">
            <w:pPr>
              <w:jc w:val="center"/>
              <w:rPr>
                <w:b/>
                <w:color w:val="0000FF"/>
                <w:sz w:val="28"/>
                <w:szCs w:val="28"/>
              </w:rPr>
            </w:pPr>
            <w:r w:rsidRPr="009C20A1">
              <w:rPr>
                <w:b/>
                <w:color w:val="0000FF"/>
                <w:sz w:val="28"/>
                <w:szCs w:val="28"/>
              </w:rPr>
              <w:t>2.</w:t>
            </w:r>
            <w:r>
              <w:rPr>
                <w:b/>
                <w:color w:val="0000FF"/>
                <w:sz w:val="28"/>
                <w:szCs w:val="28"/>
              </w:rPr>
              <w:t xml:space="preserve"> </w:t>
            </w:r>
            <w:r w:rsidRPr="009C20A1">
              <w:rPr>
                <w:b/>
                <w:color w:val="0000FF"/>
                <w:sz w:val="28"/>
                <w:szCs w:val="28"/>
              </w:rPr>
              <w:t>Fonctions support</w:t>
            </w:r>
          </w:p>
          <w:p w:rsidR="00A240AA" w:rsidRPr="009C20A1" w:rsidRDefault="00A240AA" w:rsidP="0042752C">
            <w:pPr>
              <w:ind w:left="567"/>
              <w:jc w:val="center"/>
              <w:rPr>
                <w:b/>
                <w:color w:val="0000FF"/>
              </w:rPr>
            </w:pPr>
          </w:p>
          <w:p w:rsidR="00A240AA" w:rsidRPr="00B16EAE" w:rsidRDefault="00A240AA" w:rsidP="00654EEE">
            <w:pPr>
              <w:jc w:val="center"/>
              <w:rPr>
                <w:b/>
                <w:color w:val="0000FF"/>
                <w:sz w:val="28"/>
                <w:szCs w:val="28"/>
              </w:rPr>
            </w:pPr>
            <w:r w:rsidRPr="00B16EAE">
              <w:rPr>
                <w:b/>
                <w:color w:val="0000FF"/>
                <w:sz w:val="28"/>
                <w:szCs w:val="28"/>
              </w:rPr>
              <w:t xml:space="preserve">2.5. </w:t>
            </w:r>
            <w:r w:rsidRPr="00B16EAE">
              <w:rPr>
                <w:b/>
                <w:i/>
                <w:color w:val="0000FF"/>
                <w:sz w:val="28"/>
                <w:szCs w:val="28"/>
              </w:rPr>
              <w:t>Gestion des médicaments et des dispositifs médicaux</w:t>
            </w:r>
          </w:p>
          <w:p w:rsidR="00A240AA" w:rsidRPr="00D32777" w:rsidRDefault="00A240AA" w:rsidP="00654EEE">
            <w:pPr>
              <w:pStyle w:val="Titre3"/>
              <w:spacing w:before="240" w:after="240" w:line="240" w:lineRule="auto"/>
              <w:jc w:val="center"/>
            </w:pPr>
            <w:bookmarkStart w:id="201" w:name="_Produits_sanguins"/>
            <w:bookmarkStart w:id="202" w:name="_Produits_sanguins_labiles"/>
            <w:bookmarkStart w:id="203" w:name="WWW252"/>
            <w:bookmarkStart w:id="204" w:name="_Toc503356406"/>
            <w:bookmarkEnd w:id="201"/>
            <w:bookmarkEnd w:id="202"/>
            <w:bookmarkEnd w:id="203"/>
            <w:r w:rsidRPr="00A240AA">
              <w:t>Produits sanguins</w:t>
            </w:r>
            <w:r w:rsidR="00A42146">
              <w:t xml:space="preserve"> labiles</w:t>
            </w:r>
            <w:r w:rsidR="00461BCE">
              <w:t xml:space="preserve"> (PSL)</w:t>
            </w:r>
            <w:bookmarkEnd w:id="204"/>
          </w:p>
        </w:tc>
      </w:tr>
    </w:tbl>
    <w:p w:rsidR="00A240AA" w:rsidRDefault="00A240AA">
      <w:pPr>
        <w:jc w:val="left"/>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A240AA" w:rsidTr="0042752C">
        <w:trPr>
          <w:trHeight w:val="1260"/>
        </w:trPr>
        <w:tc>
          <w:tcPr>
            <w:tcW w:w="8460" w:type="dxa"/>
            <w:shd w:val="clear" w:color="auto" w:fill="CCFFCC"/>
          </w:tcPr>
          <w:p w:rsidR="00A240AA" w:rsidRPr="005E0CE6" w:rsidRDefault="00A240AA" w:rsidP="0042752C">
            <w:pPr>
              <w:ind w:left="567"/>
              <w:rPr>
                <w:b/>
              </w:rPr>
            </w:pPr>
            <w:r w:rsidRPr="005A1ABD">
              <w:rPr>
                <w:b/>
              </w:rPr>
              <w:t>Pri</w:t>
            </w:r>
            <w:r>
              <w:rPr>
                <w:b/>
              </w:rPr>
              <w:t>ncipaux objectifs du contrôle :</w:t>
            </w:r>
          </w:p>
          <w:p w:rsidR="00A240AA" w:rsidRDefault="00A76F67" w:rsidP="0042752C">
            <w:pPr>
              <w:ind w:left="567"/>
            </w:pPr>
            <w:r>
              <w:t>Vérifier l’adéquation des pratiques professionnelles à la procédure institutionnelle de sécurité transfusionnelle</w:t>
            </w:r>
          </w:p>
          <w:p w:rsidR="00A76F67" w:rsidRDefault="00A76F67" w:rsidP="0042752C">
            <w:pPr>
              <w:ind w:left="567"/>
            </w:pPr>
          </w:p>
          <w:p w:rsidR="00A240AA" w:rsidRPr="00964DE8" w:rsidRDefault="00A240AA" w:rsidP="0042752C">
            <w:pPr>
              <w:ind w:left="567"/>
              <w:rPr>
                <w:b/>
              </w:rPr>
            </w:pPr>
            <w:r w:rsidRPr="00713980">
              <w:rPr>
                <w:b/>
              </w:rPr>
              <w:t xml:space="preserve">Principales </w:t>
            </w:r>
            <w:r>
              <w:rPr>
                <w:b/>
              </w:rPr>
              <w:t>r</w:t>
            </w:r>
            <w:r w:rsidRPr="00964DE8">
              <w:rPr>
                <w:b/>
              </w:rPr>
              <w:t>éférences juridiques</w:t>
            </w:r>
            <w:r>
              <w:rPr>
                <w:b/>
              </w:rPr>
              <w:t xml:space="preserve"> et administratives</w:t>
            </w:r>
            <w:r w:rsidRPr="00964DE8">
              <w:rPr>
                <w:b/>
              </w:rPr>
              <w:t xml:space="preserve"> </w:t>
            </w:r>
            <w:r>
              <w:rPr>
                <w:b/>
              </w:rPr>
              <w:t>(</w:t>
            </w:r>
            <w:hyperlink w:anchor="A252" w:history="1">
              <w:r w:rsidRPr="00124026">
                <w:rPr>
                  <w:rStyle w:val="Lienhypertexte"/>
                  <w:b/>
                </w:rPr>
                <w:t>2.5.2</w:t>
              </w:r>
            </w:hyperlink>
            <w:r w:rsidRPr="00124026">
              <w:rPr>
                <w:b/>
              </w:rPr>
              <w:t>.)</w:t>
            </w:r>
            <w:r>
              <w:rPr>
                <w:b/>
              </w:rPr>
              <w:t> </w:t>
            </w:r>
          </w:p>
          <w:p w:rsidR="00860921" w:rsidRDefault="00860921" w:rsidP="0042752C">
            <w:pPr>
              <w:ind w:left="567"/>
              <w:rPr>
                <w:b/>
              </w:rPr>
            </w:pPr>
          </w:p>
          <w:p w:rsidR="00A240AA" w:rsidRDefault="00A240AA" w:rsidP="0042752C">
            <w:pPr>
              <w:ind w:left="567"/>
            </w:pPr>
            <w:r>
              <w:rPr>
                <w:b/>
              </w:rPr>
              <w:t>Principales catégories de r</w:t>
            </w:r>
            <w:r w:rsidRPr="00D63872">
              <w:rPr>
                <w:b/>
              </w:rPr>
              <w:t>isques</w:t>
            </w:r>
            <w:r>
              <w:rPr>
                <w:b/>
              </w:rPr>
              <w:t xml:space="preserve"> possibles : </w:t>
            </w:r>
          </w:p>
          <w:p w:rsidR="00A240AA" w:rsidRDefault="00A240AA" w:rsidP="0042752C">
            <w:pPr>
              <w:ind w:left="567"/>
            </w:pPr>
          </w:p>
          <w:p w:rsidR="00A240AA" w:rsidRDefault="00A240AA" w:rsidP="0042752C">
            <w:pPr>
              <w:ind w:left="567"/>
            </w:pPr>
            <w:r>
              <w:rPr>
                <w:u w:val="single"/>
              </w:rPr>
              <w:t>Lien avec d’autres</w:t>
            </w:r>
            <w:r w:rsidRPr="005E0CE6">
              <w:rPr>
                <w:u w:val="single"/>
              </w:rPr>
              <w:t xml:space="preserve"> fonctions</w:t>
            </w:r>
            <w:r>
              <w:t xml:space="preserve"> : </w:t>
            </w:r>
          </w:p>
          <w:p w:rsidR="00A240AA" w:rsidRPr="0081713D" w:rsidRDefault="00A240AA" w:rsidP="0042752C">
            <w:pPr>
              <w:ind w:left="567"/>
            </w:pPr>
          </w:p>
        </w:tc>
      </w:tr>
    </w:tbl>
    <w:p w:rsidR="00A240AA" w:rsidRDefault="00A240AA">
      <w:pPr>
        <w:jc w:val="left"/>
      </w:pPr>
    </w:p>
    <w:p w:rsidR="00A240AA" w:rsidRDefault="00A240AA" w:rsidP="005D3071">
      <w:pPr>
        <w:jc w:val="center"/>
        <w:rPr>
          <w:b/>
          <w:color w:val="0000FF"/>
          <w:u w:val="single"/>
        </w:rPr>
      </w:pPr>
      <w:r>
        <w:rPr>
          <w:b/>
          <w:color w:val="0000FF"/>
          <w:u w:val="single"/>
        </w:rPr>
        <w:t>Questions</w:t>
      </w:r>
    </w:p>
    <w:p w:rsidR="00A240AA" w:rsidRDefault="00A240AA" w:rsidP="00A240AA">
      <w:pPr>
        <w:ind w:left="567"/>
        <w:rPr>
          <w:b/>
        </w:rPr>
      </w:pPr>
    </w:p>
    <w:p w:rsidR="00A240AA" w:rsidRPr="009048C5" w:rsidRDefault="00A240AA" w:rsidP="00A240AA">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A240AA" w:rsidRDefault="00A240AA" w:rsidP="00A240AA">
      <w:pPr>
        <w:ind w:left="567"/>
        <w:rPr>
          <w:b/>
        </w:rPr>
      </w:pPr>
    </w:p>
    <w:p w:rsidR="00A240AA" w:rsidRDefault="006F64C3" w:rsidP="00A240AA">
      <w:pPr>
        <w:ind w:left="567"/>
        <w:rPr>
          <w:color w:val="0000FF"/>
        </w:rPr>
      </w:pPr>
      <w:r w:rsidRPr="006F64C3">
        <w:rPr>
          <w:color w:val="0000FF"/>
        </w:rPr>
        <w:t>252 Produits sanguins</w:t>
      </w:r>
    </w:p>
    <w:p w:rsidR="00A42146" w:rsidRDefault="00974F35" w:rsidP="00A240AA">
      <w:pPr>
        <w:ind w:left="567"/>
      </w:pPr>
      <w:r>
        <w:t>Q</w:t>
      </w:r>
      <w:r w:rsidR="00BA484A">
        <w:t>01</w:t>
      </w:r>
      <w:r>
        <w:t> : De quelle manière l</w:t>
      </w:r>
      <w:r w:rsidRPr="00974F35">
        <w:t>a gestion des produits sanguins est-elle organisée</w:t>
      </w:r>
      <w:r>
        <w:t xml:space="preserve"> par le comité de sécurité transfusionnelle ?</w:t>
      </w:r>
    </w:p>
    <w:p w:rsidR="00A76F67" w:rsidRDefault="00974F35" w:rsidP="00A240AA">
      <w:pPr>
        <w:ind w:left="567"/>
      </w:pPr>
      <w:r>
        <w:t>Q</w:t>
      </w:r>
      <w:r w:rsidR="00BA484A">
        <w:t>02</w:t>
      </w:r>
      <w:r>
        <w:t> : Quelles sont les procédures élaborées par le comité ?</w:t>
      </w:r>
    </w:p>
    <w:p w:rsidR="00974F35" w:rsidRDefault="00A76F67" w:rsidP="00A240AA">
      <w:pPr>
        <w:ind w:left="567"/>
      </w:pPr>
      <w:r>
        <w:t>Q</w:t>
      </w:r>
      <w:r w:rsidR="00BA484A">
        <w:t>03</w:t>
      </w:r>
      <w:r>
        <w:t> : Sont-elles conformes à la réglementation en vigueur ?</w:t>
      </w:r>
    </w:p>
    <w:p w:rsidR="00974F35" w:rsidRDefault="00974F35" w:rsidP="00A240AA">
      <w:pPr>
        <w:ind w:left="567"/>
      </w:pPr>
      <w:r>
        <w:t>Q</w:t>
      </w:r>
      <w:r w:rsidR="00BA484A">
        <w:t>04</w:t>
      </w:r>
      <w:r>
        <w:t> : Quelles sont les évaluations effectuées ?</w:t>
      </w:r>
    </w:p>
    <w:p w:rsidR="00950AE5" w:rsidRDefault="00974F35" w:rsidP="00950AE5">
      <w:pPr>
        <w:ind w:left="567"/>
      </w:pPr>
      <w:r>
        <w:t>Q</w:t>
      </w:r>
      <w:r w:rsidR="00BA484A">
        <w:t>05</w:t>
      </w:r>
      <w:r>
        <w:t> : Le service était-il concerné par ces évaluations ?</w:t>
      </w:r>
      <w:r w:rsidR="00950AE5" w:rsidRPr="00950AE5">
        <w:t xml:space="preserve"> Le correspondant d’hémovigilance et de sécurité transfusionnelle a-t-il participé à certains travaux du service portant sur les pratiques transfusionnelles ?</w:t>
      </w:r>
    </w:p>
    <w:p w:rsidR="00974F35" w:rsidRDefault="00974F35" w:rsidP="00A240AA">
      <w:pPr>
        <w:ind w:left="567"/>
      </w:pPr>
      <w:r>
        <w:t>Q</w:t>
      </w:r>
      <w:r w:rsidR="00BA484A">
        <w:t>06</w:t>
      </w:r>
      <w:r>
        <w:t> : Si, oui, avec quels résultats ?</w:t>
      </w:r>
    </w:p>
    <w:p w:rsidR="00C76D7E" w:rsidRPr="00DF2B80" w:rsidRDefault="00C76D7E" w:rsidP="00A240AA">
      <w:pPr>
        <w:ind w:left="567"/>
      </w:pPr>
      <w:r w:rsidRPr="00DF2B80">
        <w:t>Q</w:t>
      </w:r>
      <w:r w:rsidR="009C5906" w:rsidRPr="00DF2B80">
        <w:t xml:space="preserve">07 </w:t>
      </w:r>
      <w:r w:rsidRPr="00DF2B80">
        <w:t>: Le service a-t-il mené des EPP sur la transfusion au cours des 2 dernières années ? Si oui, sur quel thème et avec quels résultats ?</w:t>
      </w:r>
    </w:p>
    <w:p w:rsidR="00C76D7E" w:rsidRPr="00DF2B80" w:rsidRDefault="00C76D7E" w:rsidP="00A240AA">
      <w:pPr>
        <w:ind w:left="567"/>
      </w:pPr>
      <w:r w:rsidRPr="00DF2B80">
        <w:t>Q</w:t>
      </w:r>
      <w:r w:rsidR="009C5906" w:rsidRPr="00DF2B80">
        <w:t xml:space="preserve">08 </w:t>
      </w:r>
      <w:r w:rsidRPr="00DF2B80">
        <w:t>: Dans le service, un programme de DPC a-t-il concerné la pratique de la transfusion ?</w:t>
      </w:r>
    </w:p>
    <w:p w:rsidR="00C76D7E" w:rsidRPr="00DF2B80" w:rsidRDefault="00C76D7E" w:rsidP="00A240AA">
      <w:pPr>
        <w:ind w:left="567"/>
      </w:pPr>
      <w:r w:rsidRPr="00DF2B80">
        <w:t>Q</w:t>
      </w:r>
      <w:r w:rsidR="009C5906" w:rsidRPr="00DF2B80">
        <w:t xml:space="preserve">09 </w:t>
      </w:r>
      <w:r w:rsidRPr="00DF2B80">
        <w:t>: Des formations spécifiques ont-elles-été organisées dans le service sur la transfusion pour les médecins, internes et infirmiers ?</w:t>
      </w:r>
    </w:p>
    <w:p w:rsidR="00AB766B" w:rsidRPr="00DF2B80" w:rsidRDefault="00AB766B" w:rsidP="00AB766B">
      <w:pPr>
        <w:ind w:left="567"/>
      </w:pPr>
      <w:r w:rsidRPr="00DF2B80">
        <w:t>Q</w:t>
      </w:r>
      <w:r w:rsidR="009C5906" w:rsidRPr="00DF2B80">
        <w:t xml:space="preserve">10 </w:t>
      </w:r>
      <w:r w:rsidRPr="00DF2B80">
        <w:t>: Existe-t-il un dépôt de sang dans l’établissement?</w:t>
      </w:r>
    </w:p>
    <w:p w:rsidR="00AB766B" w:rsidRPr="00DF2B80" w:rsidRDefault="00AB766B" w:rsidP="00AB766B">
      <w:pPr>
        <w:ind w:left="567"/>
      </w:pPr>
      <w:r w:rsidRPr="00DF2B80">
        <w:t>Q</w:t>
      </w:r>
      <w:r w:rsidR="009C5906" w:rsidRPr="00DF2B80">
        <w:t xml:space="preserve">11 </w:t>
      </w:r>
      <w:r w:rsidRPr="00DF2B80">
        <w:t>: Un dispositif de surveillance de la chaîne du froid des concentrés de globules rouges est-il en vigueur ? Q</w:t>
      </w:r>
      <w:r w:rsidR="00806843" w:rsidRPr="00DF2B80">
        <w:t>uels sont les indicateurs de suivi</w:t>
      </w:r>
      <w:r w:rsidRPr="00DF2B80">
        <w:t xml:space="preserve"> ?</w:t>
      </w:r>
    </w:p>
    <w:p w:rsidR="004B4C91" w:rsidRPr="00DF2B80" w:rsidRDefault="004B4C91" w:rsidP="00A240AA">
      <w:pPr>
        <w:ind w:left="567"/>
      </w:pPr>
      <w:r w:rsidRPr="00DF2B80">
        <w:t>Q</w:t>
      </w:r>
      <w:r w:rsidR="009C5906" w:rsidRPr="00DF2B80">
        <w:t xml:space="preserve">12 </w:t>
      </w:r>
      <w:r w:rsidRPr="00DF2B80">
        <w:t>: L’établissement a-t-il déclaré au cours des 24 derniers mois des EIG dans la chaîne transfusionnelle ?</w:t>
      </w:r>
    </w:p>
    <w:p w:rsidR="00950AE5" w:rsidRPr="00DF2B80" w:rsidRDefault="00F30893" w:rsidP="00950AE5">
      <w:pPr>
        <w:ind w:left="567"/>
      </w:pPr>
      <w:r w:rsidRPr="00DF2B80">
        <w:t>Q</w:t>
      </w:r>
      <w:r w:rsidR="009C5906" w:rsidRPr="00DF2B80">
        <w:t>13</w:t>
      </w:r>
      <w:r w:rsidRPr="00DF2B80">
        <w:t> : Si oui, sur quoi ont-ils porté ?</w:t>
      </w:r>
      <w:r w:rsidR="00950AE5" w:rsidRPr="00DF2B80">
        <w:t xml:space="preserve"> ? Ont-ils été déclarés à l’ANSM ?</w:t>
      </w:r>
    </w:p>
    <w:p w:rsidR="007A0409" w:rsidRPr="00DF2B80" w:rsidRDefault="007A0409" w:rsidP="00A240AA">
      <w:pPr>
        <w:ind w:left="567"/>
      </w:pPr>
      <w:r w:rsidRPr="00DF2B80">
        <w:t>Q</w:t>
      </w:r>
      <w:r w:rsidR="009C5906" w:rsidRPr="00DF2B80">
        <w:t>14</w:t>
      </w:r>
      <w:r w:rsidRPr="00DF2B80">
        <w:t xml:space="preserve"> : Quel est le nombre de patients transfusés </w:t>
      </w:r>
      <w:r w:rsidR="004B4C91" w:rsidRPr="00DF2B80">
        <w:t xml:space="preserve">dans le service </w:t>
      </w:r>
      <w:r w:rsidRPr="00DF2B80">
        <w:t>au cours des 12 derniers mois ?</w:t>
      </w:r>
    </w:p>
    <w:p w:rsidR="00950AE5" w:rsidRPr="00DF2B80" w:rsidRDefault="00950AE5" w:rsidP="00A240AA">
      <w:pPr>
        <w:ind w:left="567"/>
      </w:pPr>
      <w:r w:rsidRPr="00DF2B80">
        <w:t>Q</w:t>
      </w:r>
      <w:r w:rsidR="009C5906" w:rsidRPr="00DF2B80">
        <w:t xml:space="preserve">15 </w:t>
      </w:r>
      <w:r w:rsidRPr="00DF2B80">
        <w:t>:</w:t>
      </w:r>
      <w:r w:rsidR="00AB766B" w:rsidRPr="00DF2B80">
        <w:t xml:space="preserve"> </w:t>
      </w:r>
      <w:r w:rsidRPr="00DF2B80">
        <w:t>Combien de PSL ont été transfusés dans le service au cours de l’année précédente ? Et combien de PSL prescrits n’ont pas été transfusés ? Dans ce cas sont-ils détruits dans le service ou retournés à l’EFS ? Peuvent-ils être repris par l’EFS ?</w:t>
      </w:r>
    </w:p>
    <w:p w:rsidR="007A0409" w:rsidRDefault="007A0409" w:rsidP="00A240AA">
      <w:pPr>
        <w:ind w:left="567"/>
      </w:pPr>
      <w:r w:rsidRPr="00DF2B80">
        <w:t>Q</w:t>
      </w:r>
      <w:r w:rsidR="00BA484A" w:rsidRPr="00DF2B80">
        <w:t>1</w:t>
      </w:r>
      <w:r w:rsidR="009C5906" w:rsidRPr="00DF2B80">
        <w:t>6</w:t>
      </w:r>
      <w:r w:rsidRPr="00DF2B80">
        <w:t> : Vérifier</w:t>
      </w:r>
      <w:r>
        <w:t xml:space="preserve"> la présence du dossier transfusionnel dans le dossier patient pour 50</w:t>
      </w:r>
      <w:r w:rsidR="008619FC">
        <w:t xml:space="preserve"> </w:t>
      </w:r>
      <w:r>
        <w:t>% des patients transfusés, dans la limite de 20 dossiers</w:t>
      </w:r>
      <w:r w:rsidR="002468E4">
        <w:t xml:space="preserve"> informatisés ou en format papier</w:t>
      </w:r>
      <w:r>
        <w:t>.</w:t>
      </w:r>
    </w:p>
    <w:p w:rsidR="007B4671" w:rsidRDefault="007B4671" w:rsidP="00A240AA">
      <w:pPr>
        <w:ind w:left="567"/>
      </w:pPr>
      <w:r w:rsidRPr="007B4671">
        <w:lastRenderedPageBreak/>
        <w:t>Q</w:t>
      </w:r>
      <w:r w:rsidR="00BA484A">
        <w:t>1</w:t>
      </w:r>
      <w:r w:rsidR="009C5906">
        <w:t>7</w:t>
      </w:r>
      <w:r w:rsidR="00BA484A">
        <w:t xml:space="preserve"> </w:t>
      </w:r>
      <w:r w:rsidRPr="007B4671">
        <w:t>: Existe</w:t>
      </w:r>
      <w:r w:rsidR="0092686E">
        <w:t xml:space="preserve">-t-il un lien direct automatisé, informatisé, </w:t>
      </w:r>
      <w:r w:rsidRPr="007B4671">
        <w:t>avec l’établissement français du sang (EFS) ? Pour les commandes ?</w:t>
      </w:r>
      <w:r w:rsidR="002468E4">
        <w:t xml:space="preserve"> </w:t>
      </w:r>
      <w:r w:rsidR="002468E4" w:rsidRPr="002468E4">
        <w:t>Pour les prescriptions de PSL ? Pour la traçabilité des PSL ? Pour les résultats des examens biologiques pratiqués à l’EFS ? S’ils sont pratiqués à l’EFS, les examens HLA sont-ils concernés par ces échanges de données ?</w:t>
      </w:r>
    </w:p>
    <w:p w:rsidR="00133AA1" w:rsidRDefault="00133AA1" w:rsidP="00A240AA">
      <w:pPr>
        <w:ind w:left="567"/>
      </w:pPr>
    </w:p>
    <w:p w:rsidR="000A744C" w:rsidRPr="000476A5" w:rsidRDefault="000A744C" w:rsidP="00A240AA">
      <w:pPr>
        <w:ind w:left="567"/>
        <w:rPr>
          <w:b/>
          <w:i/>
        </w:rPr>
      </w:pPr>
      <w:r w:rsidRPr="000476A5">
        <w:rPr>
          <w:b/>
          <w:i/>
        </w:rPr>
        <w:t>Prescription</w:t>
      </w:r>
      <w:r w:rsidR="00CE34E7">
        <w:rPr>
          <w:b/>
          <w:i/>
        </w:rPr>
        <w:t xml:space="preserve"> des PSL et des examens immuno hématologiques</w:t>
      </w:r>
    </w:p>
    <w:p w:rsidR="006A2BFC" w:rsidRDefault="00A42146" w:rsidP="006A2BFC">
      <w:pPr>
        <w:ind w:left="567"/>
      </w:pPr>
      <w:r>
        <w:t>Q</w:t>
      </w:r>
      <w:r w:rsidR="00BA484A">
        <w:t>1</w:t>
      </w:r>
      <w:r w:rsidR="00DF2B80">
        <w:t>8</w:t>
      </w:r>
      <w:r>
        <w:t> : Quelles sont les modalités de pres</w:t>
      </w:r>
      <w:r w:rsidR="000A744C">
        <w:t>cription</w:t>
      </w:r>
      <w:r>
        <w:t xml:space="preserve"> de produits sanguins ?</w:t>
      </w:r>
    </w:p>
    <w:p w:rsidR="00A42146" w:rsidRDefault="00A42146" w:rsidP="006A2BFC">
      <w:pPr>
        <w:ind w:left="567"/>
      </w:pPr>
      <w:r>
        <w:t>Q</w:t>
      </w:r>
      <w:r w:rsidR="00DF2B80">
        <w:t>19</w:t>
      </w:r>
      <w:r>
        <w:t> : Quels sont les supports utilisés</w:t>
      </w:r>
      <w:r w:rsidR="00AB766B">
        <w:t xml:space="preserve"> </w:t>
      </w:r>
      <w:r w:rsidR="00AB766B" w:rsidRPr="00AB766B">
        <w:t>(application</w:t>
      </w:r>
      <w:r w:rsidR="00AB766B">
        <w:t xml:space="preserve"> informatique « métier »</w:t>
      </w:r>
      <w:r w:rsidR="00AB766B" w:rsidRPr="00AB766B">
        <w:t xml:space="preserve"> spécifique ou dossier patient)</w:t>
      </w:r>
      <w:r>
        <w:t> ?</w:t>
      </w:r>
    </w:p>
    <w:p w:rsidR="00AD4459" w:rsidRDefault="00AD4459" w:rsidP="006A2BFC">
      <w:pPr>
        <w:ind w:left="567"/>
      </w:pPr>
      <w:r>
        <w:t>Q</w:t>
      </w:r>
      <w:r w:rsidR="00DF2B80">
        <w:t>20</w:t>
      </w:r>
      <w:r>
        <w:t> : Quels sont les prescripteurs de produits sanguins ?</w:t>
      </w:r>
    </w:p>
    <w:p w:rsidR="00AB766B" w:rsidRDefault="007A0409" w:rsidP="006A2BFC">
      <w:pPr>
        <w:ind w:left="567"/>
      </w:pPr>
      <w:r>
        <w:t>Q</w:t>
      </w:r>
      <w:r w:rsidR="00DF2B80">
        <w:t>21</w:t>
      </w:r>
      <w:r w:rsidR="008619FC">
        <w:t> : Comment est organisée la prescription des examens d’immunohématologie et des Recherche d’agglutinines irrégulières (RAI) du receveur ?</w:t>
      </w:r>
      <w:r w:rsidR="00AB766B">
        <w:t xml:space="preserve"> </w:t>
      </w:r>
    </w:p>
    <w:p w:rsidR="007A0409" w:rsidRPr="00DF2B80" w:rsidRDefault="00AB766B" w:rsidP="006A2BFC">
      <w:pPr>
        <w:ind w:left="567"/>
      </w:pPr>
      <w:r w:rsidRPr="00DF2B80">
        <w:t>Q</w:t>
      </w:r>
      <w:r w:rsidR="00DF2B80" w:rsidRPr="00DF2B80">
        <w:t xml:space="preserve">22 </w:t>
      </w:r>
      <w:r w:rsidRPr="00DF2B80">
        <w:t>: Le support de demande est-il informatisé ? Avec un mode de prescription connectée (sans bon papier accompagnant les échantillons sanguins) ?</w:t>
      </w:r>
    </w:p>
    <w:p w:rsidR="00A43FAC" w:rsidRPr="00DF2B80" w:rsidRDefault="00A43FAC" w:rsidP="006A2BFC">
      <w:pPr>
        <w:ind w:left="567"/>
      </w:pPr>
      <w:r w:rsidRPr="00DF2B80">
        <w:t>Q</w:t>
      </w:r>
      <w:r w:rsidR="00DF2B80" w:rsidRPr="00DF2B80">
        <w:t>23</w:t>
      </w:r>
      <w:r w:rsidRPr="00DF2B80">
        <w:t> : Quelle est la structure qui réalise les examens de biologie</w:t>
      </w:r>
      <w:r w:rsidR="00AB766B" w:rsidRPr="00DF2B80">
        <w:t xml:space="preserve"> (ES, EFS structure autre)</w:t>
      </w:r>
      <w:r w:rsidRPr="00DF2B80">
        <w:t> ?</w:t>
      </w:r>
    </w:p>
    <w:p w:rsidR="00A43FAC" w:rsidRPr="00DF2B80" w:rsidRDefault="00A43FAC" w:rsidP="006A2BFC">
      <w:pPr>
        <w:ind w:left="567"/>
      </w:pPr>
      <w:r w:rsidRPr="00DF2B80">
        <w:t>Q</w:t>
      </w:r>
      <w:r w:rsidR="00DF2B80" w:rsidRPr="00DF2B80">
        <w:t>24</w:t>
      </w:r>
      <w:r w:rsidRPr="00DF2B80">
        <w:t> : Quels sont les supports d’acheminement des prélèvements ?</w:t>
      </w:r>
    </w:p>
    <w:p w:rsidR="00A43FAC" w:rsidRPr="00DF2B80" w:rsidRDefault="00A43FAC" w:rsidP="006A2BFC">
      <w:pPr>
        <w:ind w:left="567"/>
      </w:pPr>
      <w:r w:rsidRPr="00DF2B80">
        <w:t>Q</w:t>
      </w:r>
      <w:r w:rsidR="00DF2B80" w:rsidRPr="00DF2B80">
        <w:t>25</w:t>
      </w:r>
      <w:r w:rsidRPr="00DF2B80">
        <w:t> : Quels sont les supports de transmission des résultats ?</w:t>
      </w:r>
    </w:p>
    <w:p w:rsidR="00AB766B" w:rsidRPr="00DF2B80" w:rsidRDefault="00AB766B" w:rsidP="006A2BFC">
      <w:pPr>
        <w:ind w:left="567"/>
      </w:pPr>
      <w:r w:rsidRPr="00DF2B80">
        <w:t>Q</w:t>
      </w:r>
      <w:r w:rsidR="00DF2B80" w:rsidRPr="00DF2B80">
        <w:t>26</w:t>
      </w:r>
      <w:r w:rsidRPr="00DF2B80">
        <w:t xml:space="preserve"> :</w:t>
      </w:r>
      <w:r w:rsidR="00133AA1" w:rsidRPr="00DF2B80">
        <w:t xml:space="preserve"> </w:t>
      </w:r>
      <w:r w:rsidRPr="00DF2B80">
        <w:t>En cas de transmission informatisée, les résultats sont-ils reçus sur le serveur de résultats de l’ES ou sur une application « métier » spécifique?</w:t>
      </w:r>
    </w:p>
    <w:p w:rsidR="000A744C" w:rsidRDefault="008619FC" w:rsidP="006A2BFC">
      <w:pPr>
        <w:ind w:left="567"/>
      </w:pPr>
      <w:r w:rsidRPr="00DF2B80">
        <w:t>Q</w:t>
      </w:r>
      <w:r w:rsidR="00DF2B80" w:rsidRPr="00DF2B80">
        <w:t>27</w:t>
      </w:r>
      <w:r w:rsidRPr="00DF2B80">
        <w:t xml:space="preserve"> : Comment s’effectue la traçabilité </w:t>
      </w:r>
      <w:r w:rsidR="000A5E59" w:rsidRPr="00DF2B80">
        <w:t xml:space="preserve">des prescriptions </w:t>
      </w:r>
      <w:r w:rsidRPr="00DF2B80">
        <w:t>dans</w:t>
      </w:r>
      <w:r>
        <w:t xml:space="preserve"> le dossier transfusionnel</w:t>
      </w:r>
      <w:r w:rsidR="00F97976">
        <w:t> </w:t>
      </w:r>
      <w:r w:rsidR="000A5E59">
        <w:t xml:space="preserve">du patient </w:t>
      </w:r>
      <w:r w:rsidR="00F97976">
        <w:t>?</w:t>
      </w:r>
    </w:p>
    <w:p w:rsidR="008619FC" w:rsidRDefault="00F97976" w:rsidP="006A2BFC">
      <w:pPr>
        <w:ind w:left="567"/>
      </w:pPr>
      <w:r>
        <w:t>Q</w:t>
      </w:r>
      <w:r w:rsidR="00DF2B80">
        <w:t>28</w:t>
      </w:r>
      <w:r>
        <w:t> : Les prescriptions sont-elles conformes aux procédures de sécurité transfusionnelle ?</w:t>
      </w:r>
    </w:p>
    <w:p w:rsidR="00133AA1" w:rsidRDefault="00133AA1" w:rsidP="006A2BFC">
      <w:pPr>
        <w:ind w:left="567"/>
      </w:pPr>
    </w:p>
    <w:p w:rsidR="00A43FAC" w:rsidRPr="000476A5" w:rsidRDefault="00C76D7E" w:rsidP="00A43FAC">
      <w:pPr>
        <w:ind w:left="567"/>
        <w:rPr>
          <w:b/>
          <w:i/>
        </w:rPr>
      </w:pPr>
      <w:r w:rsidRPr="000476A5">
        <w:rPr>
          <w:b/>
          <w:i/>
        </w:rPr>
        <w:t>Commande</w:t>
      </w:r>
      <w:r>
        <w:rPr>
          <w:b/>
          <w:i/>
        </w:rPr>
        <w:t xml:space="preserve"> des PSL</w:t>
      </w:r>
      <w:r w:rsidR="00A43FAC" w:rsidRPr="000476A5">
        <w:rPr>
          <w:b/>
          <w:i/>
        </w:rPr>
        <w:t>-</w:t>
      </w:r>
      <w:r w:rsidR="00461BCE" w:rsidRPr="000476A5">
        <w:rPr>
          <w:b/>
          <w:i/>
        </w:rPr>
        <w:t>l</w:t>
      </w:r>
      <w:r>
        <w:rPr>
          <w:b/>
          <w:i/>
        </w:rPr>
        <w:t xml:space="preserve">ivraisons-conditions </w:t>
      </w:r>
      <w:r w:rsidR="00A43FAC" w:rsidRPr="000476A5">
        <w:rPr>
          <w:b/>
          <w:i/>
        </w:rPr>
        <w:t>de transport</w:t>
      </w:r>
      <w:r w:rsidR="00461BCE" w:rsidRPr="000476A5">
        <w:rPr>
          <w:b/>
          <w:i/>
        </w:rPr>
        <w:t>-stockage</w:t>
      </w:r>
    </w:p>
    <w:p w:rsidR="00A42146" w:rsidRDefault="00A42146" w:rsidP="006A2BFC">
      <w:pPr>
        <w:ind w:left="567"/>
      </w:pPr>
      <w:r>
        <w:t>Q</w:t>
      </w:r>
      <w:r w:rsidR="00DF2B80">
        <w:t>29</w:t>
      </w:r>
      <w:r>
        <w:t xml:space="preserve"> : </w:t>
      </w:r>
      <w:r w:rsidRPr="00A42146">
        <w:t>Quels sont les supports utilisés</w:t>
      </w:r>
      <w:r>
        <w:t xml:space="preserve"> pour la commande de ces produits ?</w:t>
      </w:r>
    </w:p>
    <w:p w:rsidR="007B4671" w:rsidRDefault="007B4671" w:rsidP="006A2BFC">
      <w:pPr>
        <w:ind w:left="567"/>
      </w:pPr>
      <w:r w:rsidRPr="007B4671">
        <w:t>Q</w:t>
      </w:r>
      <w:r w:rsidR="00DF2B80">
        <w:t xml:space="preserve">30 </w:t>
      </w:r>
      <w:r w:rsidRPr="007B4671">
        <w:t>: Le SI permet-il la gestion automatisée des commandes de produits sanguins ?</w:t>
      </w:r>
      <w:r w:rsidR="00BD6523">
        <w:t xml:space="preserve"> Si oui, la p</w:t>
      </w:r>
      <w:r w:rsidR="00BD6523" w:rsidRPr="00BD6523">
        <w:t xml:space="preserve">rescription </w:t>
      </w:r>
      <w:r w:rsidR="00BD6523">
        <w:t>elle-même et sa t</w:t>
      </w:r>
      <w:r w:rsidR="00BD6523" w:rsidRPr="00BD6523">
        <w:t xml:space="preserve">ransmission </w:t>
      </w:r>
      <w:r w:rsidR="00BD6523">
        <w:t xml:space="preserve">sont-elles totalement </w:t>
      </w:r>
      <w:r w:rsidR="00BD6523" w:rsidRPr="00BD6523">
        <w:t>informatisée</w:t>
      </w:r>
      <w:r w:rsidR="00BD6523">
        <w:t>s</w:t>
      </w:r>
      <w:r w:rsidR="00BD6523" w:rsidRPr="00BD6523">
        <w:t xml:space="preserve"> ?</w:t>
      </w:r>
    </w:p>
    <w:p w:rsidR="00A42146" w:rsidRDefault="00A42146" w:rsidP="006A2BFC">
      <w:pPr>
        <w:ind w:left="567"/>
      </w:pPr>
      <w:r>
        <w:t>Q</w:t>
      </w:r>
      <w:r w:rsidR="00DF2B80">
        <w:t>31</w:t>
      </w:r>
      <w:r>
        <w:t xml:space="preserve"> : </w:t>
      </w:r>
      <w:r w:rsidR="000A5E59">
        <w:t>Les conditions de passation de commandes et les conditions de transports des produits sont-elles conformes aux modalités prévues dans le protocole de sécurité transfusionnel ?</w:t>
      </w:r>
    </w:p>
    <w:p w:rsidR="000A5E59" w:rsidRDefault="000A5E59" w:rsidP="006A2BFC">
      <w:pPr>
        <w:ind w:left="567"/>
      </w:pPr>
      <w:r>
        <w:t>Q</w:t>
      </w:r>
      <w:r w:rsidR="00DF2B80">
        <w:t>32</w:t>
      </w:r>
      <w:r>
        <w:t xml:space="preserve"> : Y-a-t-il eu </w:t>
      </w:r>
      <w:r w:rsidR="00CE34E7">
        <w:t xml:space="preserve">dans le service des </w:t>
      </w:r>
      <w:r>
        <w:t>événement</w:t>
      </w:r>
      <w:r w:rsidR="00CE34E7">
        <w:t>s</w:t>
      </w:r>
      <w:r>
        <w:t xml:space="preserve"> indésirable</w:t>
      </w:r>
      <w:r w:rsidR="00CE34E7">
        <w:t>s graves</w:t>
      </w:r>
      <w:r w:rsidR="00BD6523">
        <w:t xml:space="preserve"> relatif</w:t>
      </w:r>
      <w:r w:rsidR="00CE34E7">
        <w:t>s</w:t>
      </w:r>
      <w:r w:rsidR="00BD6523">
        <w:t xml:space="preserve"> au transport et au stockage des PSL</w:t>
      </w:r>
      <w:r>
        <w:t xml:space="preserve"> au cours des 2 dernières années ?</w:t>
      </w:r>
    </w:p>
    <w:p w:rsidR="000A5E59" w:rsidRDefault="000A5E59" w:rsidP="006A2BFC">
      <w:pPr>
        <w:ind w:left="567"/>
      </w:pPr>
      <w:r>
        <w:t>Q</w:t>
      </w:r>
      <w:r w:rsidR="00DF2B80">
        <w:t>33</w:t>
      </w:r>
      <w:r w:rsidR="00BD6523">
        <w:t> : Si oui, o</w:t>
      </w:r>
      <w:r>
        <w:t>nt-ils été déclarés </w:t>
      </w:r>
      <w:r w:rsidR="00BD6523">
        <w:t>au sein de l’établissement</w:t>
      </w:r>
      <w:r>
        <w:t>?</w:t>
      </w:r>
      <w:r w:rsidR="00BD6523">
        <w:t xml:space="preserve"> Si oui, ont-ils été déclarés à l’ANSM ?</w:t>
      </w:r>
    </w:p>
    <w:p w:rsidR="000A5E59" w:rsidRDefault="000A5E59" w:rsidP="006A2BFC">
      <w:pPr>
        <w:ind w:left="567"/>
      </w:pPr>
      <w:r>
        <w:t>Q</w:t>
      </w:r>
      <w:r w:rsidR="00DF2B80">
        <w:t>34</w:t>
      </w:r>
      <w:r>
        <w:t> : Quelles ont été les modalités de traitement de ces incidents ?</w:t>
      </w:r>
    </w:p>
    <w:p w:rsidR="000A5E59" w:rsidRDefault="000A5E59" w:rsidP="006A2BFC">
      <w:pPr>
        <w:ind w:left="567"/>
      </w:pPr>
      <w:r>
        <w:t>Q</w:t>
      </w:r>
      <w:r w:rsidR="00DF2B80">
        <w:t>35</w:t>
      </w:r>
      <w:r>
        <w:t> : Quels ont été les réajustements mis en œuvre ?</w:t>
      </w:r>
    </w:p>
    <w:p w:rsidR="000A5E59" w:rsidRDefault="000A5E59" w:rsidP="006A2BFC">
      <w:pPr>
        <w:ind w:left="567"/>
      </w:pPr>
      <w:r>
        <w:t>Q</w:t>
      </w:r>
      <w:r w:rsidR="00DF2B80">
        <w:t>36</w:t>
      </w:r>
      <w:r>
        <w:t> : Ont-ils été évalués ?</w:t>
      </w:r>
    </w:p>
    <w:p w:rsidR="000A5E59" w:rsidRDefault="000A5E59" w:rsidP="006A2BFC">
      <w:pPr>
        <w:ind w:left="567"/>
      </w:pPr>
      <w:r>
        <w:t>Q</w:t>
      </w:r>
      <w:r w:rsidR="00DF2B80">
        <w:t>37</w:t>
      </w:r>
      <w:r>
        <w:t> : Comment l’équipe y a été associée ?</w:t>
      </w:r>
    </w:p>
    <w:p w:rsidR="00461BCE" w:rsidRPr="00461BCE" w:rsidRDefault="00461BCE" w:rsidP="006A2BFC">
      <w:pPr>
        <w:ind w:left="567"/>
      </w:pPr>
      <w:r>
        <w:t>Q</w:t>
      </w:r>
      <w:r w:rsidR="00DF2B80">
        <w:t>38</w:t>
      </w:r>
      <w:r>
        <w:t xml:space="preserve"> : Les conditions de stockage sont-elles conformes aux modalités prévues dans la procédure institutionnelle ? </w:t>
      </w:r>
    </w:p>
    <w:p w:rsidR="006A2BFC" w:rsidRDefault="00461BCE" w:rsidP="006A2BFC">
      <w:pPr>
        <w:ind w:left="567"/>
      </w:pPr>
      <w:r>
        <w:t>Q</w:t>
      </w:r>
      <w:r w:rsidR="00DF2B80">
        <w:t>39</w:t>
      </w:r>
      <w:r>
        <w:t> : Vérifier les conditions de stockage.</w:t>
      </w:r>
    </w:p>
    <w:p w:rsidR="006A2BFC" w:rsidRDefault="006A2BFC" w:rsidP="006A2BFC">
      <w:pPr>
        <w:ind w:left="567"/>
        <w:rPr>
          <w:b/>
          <w:i/>
        </w:rPr>
      </w:pPr>
      <w:r w:rsidRPr="000476A5">
        <w:rPr>
          <w:b/>
          <w:i/>
        </w:rPr>
        <w:t>Administration</w:t>
      </w:r>
    </w:p>
    <w:p w:rsidR="00C76D7E" w:rsidRDefault="00C76D7E" w:rsidP="00C76D7E">
      <w:pPr>
        <w:ind w:left="567"/>
      </w:pPr>
      <w:r>
        <w:t>Q</w:t>
      </w:r>
      <w:r w:rsidR="00DF2B80">
        <w:t xml:space="preserve">40 </w:t>
      </w:r>
      <w:r>
        <w:t>:</w:t>
      </w:r>
      <w:r w:rsidR="00DF2B80">
        <w:t xml:space="preserve"> </w:t>
      </w:r>
      <w:r>
        <w:t>L’information pré-transfusionnelle est-elle été donnée au patient (ou de ses représentants</w:t>
      </w:r>
      <w:r w:rsidR="00AB0C1D">
        <w:t>) ? Si oui, e</w:t>
      </w:r>
      <w:r>
        <w:t>st-elle tracée sur le dossier transfusionnel ou le dossier du p</w:t>
      </w:r>
      <w:r w:rsidR="00AB0C1D">
        <w:t>atient</w:t>
      </w:r>
      <w:r>
        <w:t>?</w:t>
      </w:r>
    </w:p>
    <w:p w:rsidR="00C76D7E" w:rsidRPr="00C76D7E" w:rsidRDefault="00AB0C1D" w:rsidP="00C76D7E">
      <w:pPr>
        <w:ind w:left="567"/>
      </w:pPr>
      <w:r>
        <w:t>Q</w:t>
      </w:r>
      <w:r w:rsidR="00DF2B80">
        <w:t>41</w:t>
      </w:r>
      <w:r w:rsidR="00341AFB">
        <w:t xml:space="preserve"> </w:t>
      </w:r>
      <w:r>
        <w:t xml:space="preserve">: </w:t>
      </w:r>
      <w:r w:rsidR="00C76D7E">
        <w:t xml:space="preserve">Le consentement du patient à la transfusion (ou de ses représentants) </w:t>
      </w:r>
      <w:r>
        <w:t xml:space="preserve">est-il demandé ? Si oui, </w:t>
      </w:r>
      <w:r w:rsidR="00C76D7E">
        <w:t>est-il tracé sur le dossier transfusionnel ou le dossier du patient?</w:t>
      </w:r>
    </w:p>
    <w:p w:rsidR="006543DA" w:rsidRPr="000A744C" w:rsidRDefault="006543DA" w:rsidP="006543DA">
      <w:pPr>
        <w:ind w:left="567"/>
      </w:pPr>
      <w:r>
        <w:t>Q</w:t>
      </w:r>
      <w:r w:rsidR="00DF2B80">
        <w:t xml:space="preserve">42 </w:t>
      </w:r>
      <w:r>
        <w:t xml:space="preserve">: </w:t>
      </w:r>
      <w:r w:rsidRPr="00461BCE">
        <w:t xml:space="preserve">Les conditions </w:t>
      </w:r>
      <w:r>
        <w:t>d’administration</w:t>
      </w:r>
      <w:r w:rsidRPr="00461BCE">
        <w:t xml:space="preserve"> sont-elles conformes aux modalités prévues dans la procédure institutionnelle ?</w:t>
      </w:r>
    </w:p>
    <w:p w:rsidR="00461BCE" w:rsidRDefault="00461BCE" w:rsidP="00133AA1">
      <w:pPr>
        <w:ind w:left="567"/>
      </w:pPr>
      <w:r>
        <w:t>Q</w:t>
      </w:r>
      <w:r w:rsidR="00DF2B80">
        <w:t xml:space="preserve">43 </w:t>
      </w:r>
      <w:r>
        <w:t>: Selon quelle modalité est assurée la traçabilité des</w:t>
      </w:r>
      <w:r w:rsidR="00133AA1">
        <w:t xml:space="preserve"> PSL transfusés ainsi que des</w:t>
      </w:r>
      <w:r w:rsidR="00133AA1" w:rsidRPr="00133AA1">
        <w:t xml:space="preserve"> </w:t>
      </w:r>
      <w:r w:rsidR="00133AA1">
        <w:t xml:space="preserve">PSL non transfusés ? Est-elle réalisée sur une application informatique « métier » ou dans le </w:t>
      </w:r>
      <w:r w:rsidR="00126295">
        <w:t>dossier patient ? Est-elle réalisée a</w:t>
      </w:r>
      <w:r w:rsidR="00133AA1">
        <w:t>u moyen d’échanges de données avec l’EFS via les normes AFNOR dédiées ?</w:t>
      </w:r>
    </w:p>
    <w:p w:rsidR="00461BCE" w:rsidRDefault="00461BCE" w:rsidP="006A2BFC">
      <w:pPr>
        <w:ind w:left="567"/>
      </w:pPr>
      <w:r>
        <w:t>Q</w:t>
      </w:r>
      <w:r w:rsidR="00DF2B80">
        <w:t>44</w:t>
      </w:r>
      <w:r>
        <w:t> : Vérifier dans les dossiers transfusionnels.</w:t>
      </w:r>
    </w:p>
    <w:p w:rsidR="00126A0D" w:rsidRDefault="006A2BFC" w:rsidP="006A2BFC">
      <w:pPr>
        <w:ind w:left="567"/>
        <w:rPr>
          <w:b/>
          <w:i/>
        </w:rPr>
      </w:pPr>
      <w:r w:rsidRPr="000476A5">
        <w:rPr>
          <w:b/>
          <w:i/>
        </w:rPr>
        <w:t>Suivi du patient</w:t>
      </w:r>
    </w:p>
    <w:p w:rsidR="00CE34E7" w:rsidRPr="00DF2B80" w:rsidRDefault="00CE34E7" w:rsidP="006A2BFC">
      <w:pPr>
        <w:ind w:left="567"/>
      </w:pPr>
      <w:r w:rsidRPr="00DF2B80">
        <w:t>Q</w:t>
      </w:r>
      <w:r w:rsidR="00DF2B80" w:rsidRPr="00DF2B80">
        <w:t xml:space="preserve">45 </w:t>
      </w:r>
      <w:r w:rsidRPr="00DF2B80">
        <w:t>: Une information post transfusionnelle est-elle donnée et remise au patient ?</w:t>
      </w:r>
    </w:p>
    <w:p w:rsidR="00CE34E7" w:rsidRPr="00DF2B80" w:rsidRDefault="00CE34E7" w:rsidP="006A2BFC">
      <w:pPr>
        <w:ind w:left="567"/>
      </w:pPr>
      <w:r w:rsidRPr="00DF2B80">
        <w:lastRenderedPageBreak/>
        <w:t>Q</w:t>
      </w:r>
      <w:r w:rsidR="00DF2B80" w:rsidRPr="00DF2B80">
        <w:t xml:space="preserve">46 </w:t>
      </w:r>
      <w:r w:rsidRPr="00DF2B80">
        <w:t>: A sa sortie, une ordonnance de recherche d’agglutinines irrégulières est-elle remise au patient ?</w:t>
      </w:r>
    </w:p>
    <w:p w:rsidR="006A2BFC" w:rsidRDefault="006543DA" w:rsidP="006A2BFC">
      <w:pPr>
        <w:ind w:left="567"/>
      </w:pPr>
      <w:r w:rsidRPr="00DF2B80">
        <w:t>Q</w:t>
      </w:r>
      <w:r w:rsidR="00DF2B80" w:rsidRPr="00DF2B80">
        <w:t xml:space="preserve">47 </w:t>
      </w:r>
      <w:r w:rsidRPr="00DF2B80">
        <w:t>: Comment</w:t>
      </w:r>
      <w:r>
        <w:t xml:space="preserve"> est organisé le suivi du patient transfusé </w:t>
      </w:r>
      <w:r w:rsidR="006874C9">
        <w:t>dans le service</w:t>
      </w:r>
      <w:r>
        <w:t>?</w:t>
      </w:r>
    </w:p>
    <w:p w:rsidR="006543DA" w:rsidRDefault="006543DA" w:rsidP="006A2BFC">
      <w:pPr>
        <w:ind w:left="567"/>
      </w:pPr>
      <w:r>
        <w:t>Q</w:t>
      </w:r>
      <w:r w:rsidR="00DF2B80">
        <w:t>48</w:t>
      </w:r>
      <w:r>
        <w:t xml:space="preserve"> : Les modalités déclarées </w:t>
      </w:r>
      <w:r w:rsidR="0092686E">
        <w:t>et/</w:t>
      </w:r>
      <w:r>
        <w:t>ou constatées</w:t>
      </w:r>
      <w:r w:rsidR="006874C9">
        <w:t xml:space="preserve"> dans le service</w:t>
      </w:r>
      <w:r>
        <w:t xml:space="preserve"> sont-elles conformes à la procédure institutionnelle ?</w:t>
      </w:r>
    </w:p>
    <w:p w:rsidR="004B4C91" w:rsidRDefault="004B4C91" w:rsidP="006A2BFC">
      <w:pPr>
        <w:ind w:left="567"/>
      </w:pPr>
      <w:r>
        <w:t>Q</w:t>
      </w:r>
      <w:r w:rsidR="00DF2B80">
        <w:t>49</w:t>
      </w:r>
      <w:r>
        <w:t> : Les conduites à tenir en</w:t>
      </w:r>
      <w:r w:rsidR="006874C9">
        <w:t xml:space="preserve"> cas d’EI sont-elles connues de</w:t>
      </w:r>
      <w:r>
        <w:t xml:space="preserve"> </w:t>
      </w:r>
      <w:r w:rsidR="006874C9">
        <w:t>l’équipe soignante</w:t>
      </w:r>
      <w:r>
        <w:t>?</w:t>
      </w:r>
    </w:p>
    <w:p w:rsidR="004B4C91" w:rsidRDefault="004B4C91" w:rsidP="006A2BFC">
      <w:pPr>
        <w:ind w:left="567"/>
      </w:pPr>
      <w:r>
        <w:t>Q</w:t>
      </w:r>
      <w:r w:rsidR="00DF2B80">
        <w:t>50</w:t>
      </w:r>
      <w:r>
        <w:t> : Au cours des 24 derniers mois, y</w:t>
      </w:r>
      <w:r w:rsidR="006874C9">
        <w:t>-a-t-il eu des EI constatés</w:t>
      </w:r>
      <w:r>
        <w:t xml:space="preserve"> </w:t>
      </w:r>
      <w:r w:rsidR="006874C9" w:rsidRPr="006874C9">
        <w:t xml:space="preserve">au cours ou </w:t>
      </w:r>
      <w:r w:rsidR="006874C9">
        <w:t xml:space="preserve">au </w:t>
      </w:r>
      <w:r w:rsidR="006874C9" w:rsidRPr="006874C9">
        <w:t>décours d’une transfusion ?</w:t>
      </w:r>
    </w:p>
    <w:p w:rsidR="006874C9" w:rsidRDefault="004B4C91" w:rsidP="006874C9">
      <w:pPr>
        <w:ind w:left="567"/>
      </w:pPr>
      <w:r>
        <w:t>Q</w:t>
      </w:r>
      <w:r w:rsidR="00DF2B80">
        <w:t>51</w:t>
      </w:r>
      <w:r>
        <w:t>: Si oui, le correspond d’hémovigilance a-t-il été avisé ?</w:t>
      </w:r>
      <w:r w:rsidR="006874C9" w:rsidRPr="006874C9">
        <w:t xml:space="preserve"> La procédure de signalement a-t-elle été respectée ?</w:t>
      </w:r>
    </w:p>
    <w:p w:rsidR="004B4C91" w:rsidRDefault="004B4C91" w:rsidP="006A2BFC">
      <w:pPr>
        <w:ind w:left="567"/>
      </w:pPr>
      <w:r>
        <w:t>Q</w:t>
      </w:r>
      <w:r w:rsidR="00DF2B80">
        <w:t>52</w:t>
      </w:r>
      <w:r>
        <w:t xml:space="preserve"> : Comment ces EI ont-ils été analysés ? </w:t>
      </w:r>
      <w:r w:rsidR="006874C9" w:rsidRPr="006874C9">
        <w:t>Ont-ils été déclarés à l’ANSM ?</w:t>
      </w:r>
    </w:p>
    <w:p w:rsidR="004B4C91" w:rsidRPr="006543DA" w:rsidRDefault="004B4C91" w:rsidP="006A2BFC">
      <w:pPr>
        <w:ind w:left="567"/>
      </w:pPr>
      <w:r>
        <w:t>Q</w:t>
      </w:r>
      <w:r w:rsidR="00DF2B80">
        <w:t>53</w:t>
      </w:r>
      <w:r>
        <w:t> : Quelles en ont été les conclusions ?</w:t>
      </w:r>
    </w:p>
    <w:p w:rsidR="006A2BFC" w:rsidRDefault="00577600" w:rsidP="006A2BFC">
      <w:pPr>
        <w:ind w:left="567"/>
      </w:pPr>
      <w:r>
        <w:t>Q</w:t>
      </w:r>
      <w:r w:rsidR="00DF2B80">
        <w:t>54</w:t>
      </w:r>
      <w:r>
        <w:t>: Les conduites à tenir ont-elles été modifiées ou précisées ?</w:t>
      </w:r>
    </w:p>
    <w:p w:rsidR="00577600" w:rsidRPr="00577600" w:rsidRDefault="00577600" w:rsidP="006A2BFC">
      <w:pPr>
        <w:ind w:left="567"/>
      </w:pPr>
      <w:r>
        <w:t>Q</w:t>
      </w:r>
      <w:r w:rsidR="00DF2B80">
        <w:t>55</w:t>
      </w:r>
      <w:r>
        <w:t> : De nouvelles évaluations ont-elles été réalisées ?</w:t>
      </w:r>
    </w:p>
    <w:p w:rsidR="00AA4969" w:rsidRDefault="006F64C3" w:rsidP="00AA4969">
      <w:pPr>
        <w:tabs>
          <w:tab w:val="left" w:pos="567"/>
        </w:tabs>
        <w:jc w:val="left"/>
      </w:pPr>
      <w:r>
        <w:tab/>
      </w:r>
      <w:r w:rsidR="006874C9" w:rsidRPr="00DF2B80">
        <w:t>Q</w:t>
      </w:r>
      <w:r w:rsidR="00DF2B80" w:rsidRPr="00DF2B80">
        <w:t>56</w:t>
      </w:r>
      <w:r w:rsidR="006874C9" w:rsidRPr="00DF2B80">
        <w:t xml:space="preserve"> : La fiche d’effet indésirable receveur est-elle archivée dans le dossier du patient ?</w:t>
      </w:r>
    </w:p>
    <w:p w:rsidR="006A3098" w:rsidRDefault="006A3098" w:rsidP="00126A0D">
      <w:pPr>
        <w:ind w:left="567"/>
        <w:jc w:val="center"/>
        <w:rPr>
          <w:b/>
          <w:color w:val="0000FF"/>
          <w:u w:val="single"/>
        </w:rPr>
      </w:pPr>
    </w:p>
    <w:p w:rsidR="00126A0D" w:rsidRDefault="00126A0D" w:rsidP="005D3071">
      <w:pPr>
        <w:jc w:val="center"/>
        <w:rPr>
          <w:b/>
          <w:color w:val="0000FF"/>
          <w:u w:val="single"/>
        </w:rPr>
      </w:pPr>
      <w:r w:rsidRPr="00AA4969">
        <w:rPr>
          <w:b/>
          <w:color w:val="0000FF"/>
          <w:u w:val="single"/>
        </w:rPr>
        <w:t>Sources d’information 2.5.</w:t>
      </w:r>
      <w:r>
        <w:rPr>
          <w:b/>
          <w:color w:val="0000FF"/>
          <w:u w:val="single"/>
        </w:rPr>
        <w:t>2</w:t>
      </w:r>
      <w:r w:rsidRPr="00AA4969">
        <w:rPr>
          <w:b/>
          <w:color w:val="0000FF"/>
          <w:u w:val="single"/>
        </w:rPr>
        <w:t>.</w:t>
      </w:r>
    </w:p>
    <w:p w:rsidR="00126A0D" w:rsidRDefault="00126A0D" w:rsidP="00126A0D">
      <w:pPr>
        <w:ind w:left="567"/>
        <w:jc w:val="center"/>
        <w:rPr>
          <w:b/>
          <w:color w:val="0000FF"/>
          <w:u w:val="single"/>
        </w:rPr>
      </w:pPr>
    </w:p>
    <w:tbl>
      <w:tblPr>
        <w:tblW w:w="8648"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8"/>
      </w:tblGrid>
      <w:tr w:rsidR="00126A0D" w:rsidTr="005239CD">
        <w:trPr>
          <w:trHeight w:val="316"/>
        </w:trPr>
        <w:tc>
          <w:tcPr>
            <w:tcW w:w="8648" w:type="dxa"/>
          </w:tcPr>
          <w:p w:rsidR="00126A0D" w:rsidRDefault="00F97976" w:rsidP="005239CD">
            <w:r>
              <w:t>Dossier</w:t>
            </w:r>
            <w:r w:rsidR="00F30893">
              <w:t>s</w:t>
            </w:r>
            <w:r>
              <w:t xml:space="preserve"> transfusionnel</w:t>
            </w:r>
            <w:r w:rsidR="00F30893">
              <w:t>s</w:t>
            </w:r>
            <w:r>
              <w:t xml:space="preserve"> de patient</w:t>
            </w:r>
            <w:r w:rsidR="00F30893">
              <w:t>s</w:t>
            </w:r>
            <w:r>
              <w:t xml:space="preserve">, </w:t>
            </w:r>
            <w:r w:rsidR="00F30893">
              <w:t>prescriptions</w:t>
            </w:r>
          </w:p>
        </w:tc>
      </w:tr>
      <w:tr w:rsidR="00126A0D" w:rsidTr="005239CD">
        <w:trPr>
          <w:trHeight w:val="197"/>
        </w:trPr>
        <w:tc>
          <w:tcPr>
            <w:tcW w:w="8648" w:type="dxa"/>
          </w:tcPr>
          <w:p w:rsidR="00126A0D" w:rsidRDefault="004B4C91" w:rsidP="005239CD">
            <w:r>
              <w:t>Entretien avec le correspondant d’hémovigilance</w:t>
            </w:r>
            <w:r w:rsidR="006874C9">
              <w:t>, le responsable médical du service, le cadre, les IDE présents</w:t>
            </w:r>
          </w:p>
        </w:tc>
      </w:tr>
    </w:tbl>
    <w:p w:rsidR="00126A0D" w:rsidRPr="00AA4969" w:rsidRDefault="00126A0D" w:rsidP="00126A0D">
      <w:pPr>
        <w:ind w:left="567"/>
        <w:jc w:val="center"/>
        <w:rPr>
          <w:b/>
          <w:color w:val="0000FF"/>
          <w:u w:val="single"/>
        </w:rPr>
      </w:pPr>
    </w:p>
    <w:p w:rsidR="00126A0D" w:rsidRDefault="00126A0D" w:rsidP="005D3071">
      <w:pPr>
        <w:jc w:val="center"/>
        <w:rPr>
          <w:b/>
          <w:color w:val="0000FF"/>
          <w:u w:val="single"/>
        </w:rPr>
      </w:pPr>
      <w:r>
        <w:rPr>
          <w:b/>
          <w:color w:val="0000FF"/>
          <w:u w:val="single"/>
        </w:rPr>
        <w:t>Références utiles 2.5.2.</w:t>
      </w:r>
    </w:p>
    <w:p w:rsidR="00126A0D" w:rsidRPr="00126A0D" w:rsidRDefault="00126A0D" w:rsidP="00126A0D">
      <w:pPr>
        <w:keepNext/>
        <w:ind w:left="567"/>
        <w:jc w:val="left"/>
      </w:pPr>
    </w:p>
    <w:p w:rsidR="00126A0D" w:rsidRPr="00126A0D" w:rsidRDefault="00126A0D" w:rsidP="00126A0D">
      <w:pPr>
        <w:keepNext/>
        <w:ind w:left="567"/>
        <w:jc w:val="left"/>
      </w:pPr>
    </w:p>
    <w:p w:rsidR="00126A0D" w:rsidRDefault="00EB5339" w:rsidP="00126A0D">
      <w:pPr>
        <w:keepNext/>
        <w:ind w:left="567"/>
        <w:jc w:val="left"/>
      </w:pPr>
      <w:r w:rsidRPr="00EB5339">
        <w:t>Décret n° 2014-1042 du 12 septembre 2014 relatif au sang humain</w:t>
      </w:r>
      <w:r>
        <w:t xml:space="preserve"> </w:t>
      </w:r>
    </w:p>
    <w:p w:rsidR="00EB5339" w:rsidRPr="00126A0D" w:rsidRDefault="00EB5339" w:rsidP="00126A0D">
      <w:pPr>
        <w:keepNext/>
        <w:ind w:left="567"/>
        <w:jc w:val="left"/>
      </w:pPr>
    </w:p>
    <w:p w:rsidR="00126A0D" w:rsidRPr="00126A0D" w:rsidRDefault="00EB5339" w:rsidP="00126A0D">
      <w:pPr>
        <w:keepNext/>
        <w:ind w:left="567"/>
        <w:jc w:val="left"/>
      </w:pPr>
      <w:r w:rsidRPr="00EB5339">
        <w:t xml:space="preserve">Décret n° 2006-99 du 1er février 2006 relatif à l'Etablissement français du sang et à l'hémovigilance et modifiant le code de la santé publique (dispositions réglementaires) </w:t>
      </w:r>
    </w:p>
    <w:p w:rsidR="00126A0D" w:rsidRDefault="00126A0D" w:rsidP="00126A0D">
      <w:pPr>
        <w:jc w:val="left"/>
      </w:pPr>
      <w:r>
        <w:br w:type="page"/>
      </w:r>
    </w:p>
    <w:p w:rsidR="00E4798C" w:rsidRPr="00E4798C" w:rsidRDefault="00E4798C" w:rsidP="00E4798C">
      <w:pPr>
        <w:pStyle w:val="Titre1"/>
      </w:pPr>
      <w:bookmarkStart w:id="205" w:name="_Toc503356407"/>
      <w:r w:rsidRPr="00E4798C">
        <w:lastRenderedPageBreak/>
        <w:t>Prise en charge</w:t>
      </w:r>
      <w:bookmarkEnd w:id="205"/>
    </w:p>
    <w:p w:rsidR="00E4798C" w:rsidRPr="00A00F6F" w:rsidRDefault="00E4798C" w:rsidP="001F7918">
      <w:pPr>
        <w:pStyle w:val="Titre2"/>
        <w:numPr>
          <w:ilvl w:val="1"/>
          <w:numId w:val="41"/>
        </w:numPr>
        <w:tabs>
          <w:tab w:val="clear" w:pos="1418"/>
          <w:tab w:val="num" w:pos="1276"/>
        </w:tabs>
        <w:ind w:left="1276" w:hanging="709"/>
      </w:pPr>
      <w:bookmarkStart w:id="206" w:name="_Toc503356408"/>
      <w:r w:rsidRPr="00A00F6F">
        <w:t>Organisation de la prise en charge</w:t>
      </w:r>
      <w:r w:rsidR="00225195">
        <w:t xml:space="preserve"> de l’admission à la sortie</w:t>
      </w:r>
      <w:bookmarkEnd w:id="206"/>
    </w:p>
    <w:p w:rsidR="00E4798C" w:rsidRDefault="007272F7" w:rsidP="00E4798C">
      <w:pPr>
        <w:ind w:left="567"/>
      </w:pPr>
      <w:hyperlink w:anchor="_3.1.1__Admission" w:history="1">
        <w:r w:rsidR="001E622C">
          <w:rPr>
            <w:rStyle w:val="Lienhypertexte"/>
          </w:rPr>
          <w:t>3.1.1 Admissions</w:t>
        </w:r>
      </w:hyperlink>
    </w:p>
    <w:p w:rsidR="006578E7" w:rsidRDefault="007272F7" w:rsidP="006578E7">
      <w:pPr>
        <w:ind w:left="567"/>
        <w:rPr>
          <w:rStyle w:val="Lienhypertexte"/>
        </w:rPr>
      </w:pPr>
      <w:hyperlink w:anchor="_Coordination_des_professionnels" w:history="1">
        <w:r w:rsidR="00E4798C" w:rsidRPr="008F33E9">
          <w:rPr>
            <w:rStyle w:val="Lienhypertexte"/>
          </w:rPr>
          <w:t>3.1.2. C</w:t>
        </w:r>
        <w:r w:rsidR="009A21BE">
          <w:rPr>
            <w:rStyle w:val="Lienhypertexte"/>
          </w:rPr>
          <w:t xml:space="preserve">oordination des professionnels </w:t>
        </w:r>
      </w:hyperlink>
    </w:p>
    <w:p w:rsidR="001861B3" w:rsidRDefault="007272F7" w:rsidP="006578E7">
      <w:pPr>
        <w:ind w:left="567"/>
      </w:pPr>
      <w:hyperlink w:anchor="www313" w:history="1">
        <w:r w:rsidR="00A55ABF">
          <w:rPr>
            <w:rStyle w:val="Lienhypertexte"/>
          </w:rPr>
          <w:t>3.1.3 Sorties</w:t>
        </w:r>
      </w:hyperlink>
    </w:p>
    <w:p w:rsidR="00E4798C" w:rsidRDefault="00E4798C" w:rsidP="0053492B">
      <w:pPr>
        <w:ind w:left="567"/>
      </w:pPr>
    </w:p>
    <w:p w:rsidR="00A00F6F" w:rsidRDefault="00A00F6F" w:rsidP="0053492B">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537777" w:rsidRDefault="00537777" w:rsidP="0053492B">
            <w:pPr>
              <w:ind w:left="567"/>
              <w:jc w:val="center"/>
              <w:rPr>
                <w:b/>
                <w:color w:val="0000FF"/>
                <w:sz w:val="28"/>
                <w:szCs w:val="28"/>
              </w:rPr>
            </w:pPr>
          </w:p>
          <w:p w:rsidR="008E2AA1" w:rsidRPr="00E4798C" w:rsidRDefault="008F33E9" w:rsidP="00654EEE">
            <w:pPr>
              <w:jc w:val="center"/>
              <w:rPr>
                <w:b/>
                <w:color w:val="0000FF"/>
                <w:sz w:val="28"/>
                <w:szCs w:val="28"/>
              </w:rPr>
            </w:pPr>
            <w:bookmarkStart w:id="207" w:name="_Toc359918592"/>
            <w:r w:rsidRPr="00E4798C">
              <w:rPr>
                <w:b/>
                <w:color w:val="0000FF"/>
                <w:sz w:val="28"/>
                <w:szCs w:val="28"/>
              </w:rPr>
              <w:t xml:space="preserve">3 </w:t>
            </w:r>
            <w:r w:rsidR="008E2AA1" w:rsidRPr="00E4798C">
              <w:rPr>
                <w:b/>
                <w:color w:val="0000FF"/>
                <w:sz w:val="28"/>
                <w:szCs w:val="28"/>
              </w:rPr>
              <w:t>Prise en charg</w:t>
            </w:r>
            <w:bookmarkEnd w:id="207"/>
            <w:r w:rsidR="008E2AA1" w:rsidRPr="00E4798C">
              <w:rPr>
                <w:b/>
                <w:color w:val="0000FF"/>
                <w:sz w:val="28"/>
                <w:szCs w:val="28"/>
              </w:rPr>
              <w:t>e</w:t>
            </w:r>
          </w:p>
          <w:p w:rsidR="008E2AA1" w:rsidRDefault="008E2AA1" w:rsidP="0053492B">
            <w:pPr>
              <w:ind w:left="567"/>
              <w:rPr>
                <w:rFonts w:ascii="Garamond" w:hAnsi="Garamond"/>
                <w:b/>
                <w:i/>
                <w:color w:val="0000FF"/>
                <w:sz w:val="28"/>
                <w:szCs w:val="28"/>
              </w:rPr>
            </w:pPr>
          </w:p>
          <w:p w:rsidR="008E2AA1" w:rsidRPr="00B16EAE" w:rsidRDefault="008E2AA1" w:rsidP="00654EEE">
            <w:pPr>
              <w:jc w:val="center"/>
              <w:rPr>
                <w:rFonts w:ascii="Garamond" w:hAnsi="Garamond"/>
                <w:b/>
                <w:i/>
                <w:color w:val="0000FF"/>
                <w:sz w:val="28"/>
                <w:szCs w:val="28"/>
              </w:rPr>
            </w:pPr>
            <w:r w:rsidRPr="00B16EAE">
              <w:rPr>
                <w:rFonts w:ascii="Garamond" w:hAnsi="Garamond"/>
                <w:b/>
                <w:i/>
                <w:color w:val="0000FF"/>
                <w:sz w:val="28"/>
                <w:szCs w:val="28"/>
              </w:rPr>
              <w:t>3.1. Organisation de la prise en charge de l’admission à la sortie</w:t>
            </w:r>
          </w:p>
          <w:p w:rsidR="008E2AA1" w:rsidRPr="005D498B" w:rsidRDefault="008E2AA1" w:rsidP="00654EEE">
            <w:pPr>
              <w:pStyle w:val="Titre3"/>
              <w:spacing w:before="240" w:after="240" w:line="240" w:lineRule="auto"/>
              <w:jc w:val="center"/>
            </w:pPr>
            <w:bookmarkStart w:id="208" w:name="_3.1.1__Admission"/>
            <w:bookmarkStart w:id="209" w:name="_Admissions"/>
            <w:bookmarkStart w:id="210" w:name="_Toc468883844"/>
            <w:bookmarkStart w:id="211" w:name="_Toc503356409"/>
            <w:bookmarkEnd w:id="208"/>
            <w:bookmarkEnd w:id="209"/>
            <w:r>
              <w:t>Admission</w:t>
            </w:r>
            <w:bookmarkStart w:id="212" w:name="_Pré_admission"/>
            <w:bookmarkStart w:id="213" w:name="_Admission"/>
            <w:bookmarkEnd w:id="212"/>
            <w:bookmarkEnd w:id="213"/>
            <w:r w:rsidR="006442A6">
              <w:t>s</w:t>
            </w:r>
            <w:bookmarkEnd w:id="210"/>
            <w:bookmarkEnd w:id="211"/>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FF"/>
          </w:tcPr>
          <w:p w:rsidR="008E2AA1" w:rsidRPr="005E0CE6" w:rsidRDefault="008E2AA1" w:rsidP="0053492B">
            <w:pPr>
              <w:ind w:left="567"/>
              <w:rPr>
                <w:b/>
              </w:rPr>
            </w:pPr>
            <w:r w:rsidRPr="005A1ABD">
              <w:rPr>
                <w:b/>
              </w:rPr>
              <w:t>Pri</w:t>
            </w:r>
            <w:r>
              <w:rPr>
                <w:b/>
              </w:rPr>
              <w:t>ncipaux objectifs du contrôle :</w:t>
            </w:r>
          </w:p>
          <w:p w:rsidR="001A01EA" w:rsidRPr="00265921" w:rsidRDefault="001A01EA" w:rsidP="0053492B">
            <w:pPr>
              <w:pStyle w:val="x-Puce1"/>
              <w:ind w:left="567"/>
              <w:rPr>
                <w:u w:val="single"/>
              </w:rPr>
            </w:pPr>
            <w:r w:rsidRPr="00265921">
              <w:t xml:space="preserve">Vérifier </w:t>
            </w:r>
            <w:r w:rsidR="0063216D">
              <w:t>que l’organisation de l’admission sécurise la prise en charge du patient</w:t>
            </w:r>
          </w:p>
          <w:p w:rsidR="0063216D" w:rsidRDefault="0063216D" w:rsidP="0053492B">
            <w:pPr>
              <w:ind w:left="567"/>
              <w:rPr>
                <w:b/>
              </w:rPr>
            </w:pPr>
          </w:p>
          <w:p w:rsidR="008E2AA1" w:rsidRPr="00F77D76" w:rsidRDefault="008E2AA1" w:rsidP="0053492B">
            <w:pPr>
              <w:ind w:left="567"/>
              <w:rPr>
                <w:b/>
              </w:rPr>
            </w:pPr>
            <w:r w:rsidRPr="00713980">
              <w:rPr>
                <w:b/>
              </w:rPr>
              <w:t xml:space="preserve">Principales </w:t>
            </w:r>
            <w:r>
              <w:rPr>
                <w:b/>
              </w:rPr>
              <w:t>r</w:t>
            </w:r>
            <w:r w:rsidRPr="00F15694">
              <w:rPr>
                <w:b/>
              </w:rPr>
              <w:t>éférences juridiques</w:t>
            </w:r>
            <w:r>
              <w:rPr>
                <w:b/>
              </w:rPr>
              <w:t xml:space="preserve"> et administratives</w:t>
            </w:r>
            <w:r w:rsidRPr="00F77D76">
              <w:rPr>
                <w:b/>
              </w:rPr>
              <w:t xml:space="preserve"> (</w:t>
            </w:r>
            <w:hyperlink w:anchor="T311" w:history="1">
              <w:r w:rsidRPr="00F912F2">
                <w:rPr>
                  <w:rStyle w:val="Lienhypertexte"/>
                  <w:b/>
                </w:rPr>
                <w:t>3.1.</w:t>
              </w:r>
              <w:r w:rsidR="000F6E9A" w:rsidRPr="00F912F2">
                <w:rPr>
                  <w:rStyle w:val="Lienhypertexte"/>
                  <w:b/>
                </w:rPr>
                <w:t>1</w:t>
              </w:r>
            </w:hyperlink>
            <w:r w:rsidRPr="00EF24D0">
              <w:rPr>
                <w:rStyle w:val="Lienhypertexte"/>
              </w:rPr>
              <w:t>)</w:t>
            </w:r>
            <w:r w:rsidR="000F6E9A">
              <w:rPr>
                <w:b/>
              </w:rPr>
              <w:t xml:space="preserve"> </w:t>
            </w:r>
          </w:p>
          <w:p w:rsidR="008E2AA1" w:rsidRPr="00713980" w:rsidRDefault="008E2AA1" w:rsidP="0053492B">
            <w:pPr>
              <w:ind w:left="567"/>
              <w:rPr>
                <w:b/>
              </w:rPr>
            </w:pPr>
          </w:p>
          <w:p w:rsidR="008E2AA1" w:rsidRDefault="008E2AA1" w:rsidP="0053492B">
            <w:pPr>
              <w:ind w:left="567"/>
            </w:pPr>
            <w:r>
              <w:rPr>
                <w:b/>
              </w:rPr>
              <w:t>Principales catégories de r</w:t>
            </w:r>
            <w:r w:rsidRPr="00D63872">
              <w:rPr>
                <w:b/>
              </w:rPr>
              <w:t>isques</w:t>
            </w:r>
            <w:r>
              <w:rPr>
                <w:b/>
              </w:rPr>
              <w:t xml:space="preserve"> possibles : </w:t>
            </w:r>
            <w:r w:rsidRPr="00C434FF">
              <w:t>Sécurité des personnes</w:t>
            </w:r>
            <w:r>
              <w:t xml:space="preserve"> – </w:t>
            </w:r>
          </w:p>
          <w:p w:rsidR="008E2AA1" w:rsidRDefault="008E2AA1" w:rsidP="0053492B">
            <w:pPr>
              <w:ind w:left="567"/>
            </w:pPr>
          </w:p>
          <w:p w:rsidR="008E2AA1" w:rsidRPr="002941A6" w:rsidRDefault="008E2AA1" w:rsidP="0053492B">
            <w:pPr>
              <w:autoSpaceDE w:val="0"/>
              <w:autoSpaceDN w:val="0"/>
              <w:adjustRightInd w:val="0"/>
              <w:ind w:left="567"/>
            </w:pPr>
            <w:r>
              <w:rPr>
                <w:u w:val="single"/>
              </w:rPr>
              <w:t>Lien avec d’autres</w:t>
            </w:r>
            <w:r w:rsidRPr="005E0CE6">
              <w:rPr>
                <w:u w:val="single"/>
              </w:rPr>
              <w:t xml:space="preserve"> fonctions</w:t>
            </w:r>
            <w:r>
              <w:t xml:space="preserve"> : </w:t>
            </w:r>
            <w:r w:rsidR="000F6E9A" w:rsidRPr="00265921">
              <w:t xml:space="preserve">1.1.2 personnes accueillies 1.1.3. conditions techniques de fonctionnement </w:t>
            </w:r>
            <w:r w:rsidR="00653E02" w:rsidRPr="00265921">
              <w:t>3.8.2. Organisation et dispensation des soins</w:t>
            </w:r>
          </w:p>
          <w:p w:rsidR="008E2AA1" w:rsidRPr="0081713D" w:rsidRDefault="008E2AA1" w:rsidP="0053492B">
            <w:pPr>
              <w:ind w:left="567"/>
            </w:pPr>
          </w:p>
        </w:tc>
      </w:tr>
    </w:tbl>
    <w:p w:rsidR="008E2AA1"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DD5E45" w:rsidRPr="009048C5" w:rsidRDefault="00DD5E45" w:rsidP="0053492B">
      <w:pPr>
        <w:ind w:left="567"/>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 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8E2AA1" w:rsidRDefault="008E2AA1" w:rsidP="0053492B">
      <w:pPr>
        <w:ind w:left="567"/>
        <w:rPr>
          <w:b/>
        </w:rPr>
      </w:pPr>
    </w:p>
    <w:p w:rsidR="006442A6" w:rsidRDefault="00F61823" w:rsidP="0053492B">
      <w:pPr>
        <w:ind w:left="567"/>
        <w:rPr>
          <w:color w:val="0000FF"/>
        </w:rPr>
      </w:pPr>
      <w:r>
        <w:rPr>
          <w:color w:val="0000FF"/>
        </w:rPr>
        <w:t>31</w:t>
      </w:r>
      <w:r w:rsidR="006442A6" w:rsidRPr="006442A6">
        <w:rPr>
          <w:color w:val="0000FF"/>
        </w:rPr>
        <w:t>1 Admissions</w:t>
      </w:r>
    </w:p>
    <w:p w:rsidR="00B53C66" w:rsidRDefault="00265921" w:rsidP="008A2B4C">
      <w:pPr>
        <w:ind w:left="567"/>
      </w:pPr>
      <w:r w:rsidRPr="00265921">
        <w:t>Q</w:t>
      </w:r>
      <w:r w:rsidR="001E7007">
        <w:t>01</w:t>
      </w:r>
      <w:r w:rsidRPr="00265921">
        <w:t xml:space="preserve"> : </w:t>
      </w:r>
      <w:r w:rsidR="008A2B4C">
        <w:t>Quelle est la part des patients dont l’admission a été programmée, la part de ceux passés par les urgences, la part de ceux provenant d’un autre service de l’établissement et la part de ceux provenant d’un autre établissement ?</w:t>
      </w:r>
    </w:p>
    <w:p w:rsidR="00C916AC" w:rsidRPr="000476A5" w:rsidRDefault="00C916AC" w:rsidP="008A2B4C">
      <w:pPr>
        <w:ind w:left="567"/>
        <w:rPr>
          <w:b/>
          <w:i/>
          <w:sz w:val="20"/>
          <w:szCs w:val="20"/>
        </w:rPr>
      </w:pPr>
      <w:r w:rsidRPr="000476A5">
        <w:rPr>
          <w:b/>
          <w:i/>
          <w:sz w:val="20"/>
          <w:szCs w:val="20"/>
        </w:rPr>
        <w:t>Entrées programmées</w:t>
      </w:r>
    </w:p>
    <w:p w:rsidR="008A2B4C" w:rsidRDefault="008A2B4C" w:rsidP="008A2B4C">
      <w:pPr>
        <w:ind w:left="567"/>
      </w:pPr>
      <w:r>
        <w:t>Q</w:t>
      </w:r>
      <w:r w:rsidR="003E1C3C">
        <w:t>02</w:t>
      </w:r>
      <w:r>
        <w:t> : S’agissant des admissions programmées, le dossier de pré-admission a-t-il été constitué ?</w:t>
      </w:r>
    </w:p>
    <w:p w:rsidR="008A2B4C" w:rsidRDefault="008A2B4C" w:rsidP="008A2B4C">
      <w:pPr>
        <w:ind w:left="567"/>
      </w:pPr>
      <w:r>
        <w:t>Q</w:t>
      </w:r>
      <w:r w:rsidR="003E1C3C">
        <w:t>03</w:t>
      </w:r>
      <w:r>
        <w:t> : Les opérations d’identitovigilance ont-elles été réalisées ?</w:t>
      </w:r>
    </w:p>
    <w:p w:rsidR="009E4354" w:rsidRDefault="009E4354" w:rsidP="008A2B4C">
      <w:pPr>
        <w:ind w:left="567"/>
      </w:pPr>
      <w:r>
        <w:t>Q</w:t>
      </w:r>
      <w:r w:rsidR="003E1C3C">
        <w:t>04</w:t>
      </w:r>
      <w:r>
        <w:t> : Comment le dossier du patient est-il mis à la disposition du service ?</w:t>
      </w:r>
    </w:p>
    <w:p w:rsidR="009E4354" w:rsidRDefault="009E4354" w:rsidP="008A2B4C">
      <w:pPr>
        <w:ind w:left="567"/>
      </w:pPr>
      <w:r>
        <w:t>Q</w:t>
      </w:r>
      <w:r w:rsidR="003E1C3C">
        <w:t>05</w:t>
      </w:r>
      <w:r>
        <w:t xml:space="preserve"> : Les actes dont doit bénéficier le patient </w:t>
      </w:r>
      <w:r w:rsidR="00DA6F47">
        <w:t xml:space="preserve">au cours de son séjour </w:t>
      </w:r>
      <w:r>
        <w:t xml:space="preserve">ont-ils </w:t>
      </w:r>
      <w:r w:rsidR="00DA6F47">
        <w:t xml:space="preserve">tous </w:t>
      </w:r>
      <w:r w:rsidR="00AD2876">
        <w:t xml:space="preserve">été programmés avant son admission </w:t>
      </w:r>
      <w:r>
        <w:t>?</w:t>
      </w:r>
      <w:r w:rsidR="00AD2876">
        <w:t xml:space="preserve"> </w:t>
      </w:r>
    </w:p>
    <w:p w:rsidR="009E4354" w:rsidRDefault="009E4354" w:rsidP="008A2B4C">
      <w:pPr>
        <w:ind w:left="567"/>
      </w:pPr>
      <w:r>
        <w:t>Q</w:t>
      </w:r>
      <w:r w:rsidR="003E1C3C">
        <w:t>06</w:t>
      </w:r>
      <w:r>
        <w:t xml:space="preserve"> : </w:t>
      </w:r>
      <w:r w:rsidR="004A1F0A">
        <w:t>Cette programmation a-t-elle été vérifiée par le service ?</w:t>
      </w:r>
    </w:p>
    <w:p w:rsidR="004A1F0A" w:rsidRDefault="004A1F0A" w:rsidP="008A2B4C">
      <w:pPr>
        <w:ind w:left="567"/>
      </w:pPr>
      <w:r>
        <w:t>Q</w:t>
      </w:r>
      <w:r w:rsidR="003E1C3C">
        <w:t>07</w:t>
      </w:r>
      <w:r>
        <w:t> : A quelle heure les patients programmés sont-ils invités à se présenter dans le service ?</w:t>
      </w:r>
    </w:p>
    <w:p w:rsidR="00C42D2A" w:rsidRDefault="002D79D0" w:rsidP="008A2B4C">
      <w:pPr>
        <w:ind w:left="567"/>
      </w:pPr>
      <w:r>
        <w:t>Q</w:t>
      </w:r>
      <w:r w:rsidR="00DC63EB">
        <w:t xml:space="preserve">08 </w:t>
      </w:r>
      <w:r>
        <w:t xml:space="preserve">: </w:t>
      </w:r>
      <w:r w:rsidR="00C42D2A">
        <w:t xml:space="preserve">Pour les patients hospitalisés en chirurgie, les admissions ont-elles lieu la veille de l’intervention (sauf pour la chirurgie ambulatoire) ? </w:t>
      </w:r>
    </w:p>
    <w:p w:rsidR="00C42D2A" w:rsidRDefault="00C42D2A" w:rsidP="008A2B4C">
      <w:pPr>
        <w:ind w:left="567"/>
      </w:pPr>
      <w:r>
        <w:t>Q</w:t>
      </w:r>
      <w:r w:rsidR="003E1C3C">
        <w:t>0</w:t>
      </w:r>
      <w:r w:rsidR="00DC63EB">
        <w:t xml:space="preserve">9 </w:t>
      </w:r>
      <w:r>
        <w:t xml:space="preserve">: Pour certains actes, le service procède-t-il à des admissions le jour de l’intervention ? </w:t>
      </w:r>
    </w:p>
    <w:p w:rsidR="00C916AC" w:rsidRPr="000476A5" w:rsidRDefault="00C916AC" w:rsidP="008A2B4C">
      <w:pPr>
        <w:ind w:left="567"/>
        <w:rPr>
          <w:b/>
          <w:i/>
        </w:rPr>
      </w:pPr>
      <w:r w:rsidRPr="000476A5">
        <w:rPr>
          <w:b/>
          <w:i/>
        </w:rPr>
        <w:t>Entrées par le service des urgences</w:t>
      </w:r>
    </w:p>
    <w:p w:rsidR="00366765" w:rsidRDefault="00366765" w:rsidP="008A2B4C">
      <w:pPr>
        <w:ind w:left="567"/>
      </w:pPr>
      <w:r>
        <w:t>Q</w:t>
      </w:r>
      <w:r w:rsidR="00DC63EB">
        <w:t>10</w:t>
      </w:r>
      <w:r>
        <w:t> : S’</w:t>
      </w:r>
      <w:r w:rsidR="007808D3">
        <w:t>agissant des admissions par</w:t>
      </w:r>
      <w:r>
        <w:t xml:space="preserve"> les urgences, l</w:t>
      </w:r>
      <w:r w:rsidRPr="00366765">
        <w:t>es opérations d’identitovigilance ont-elles été réalisées</w:t>
      </w:r>
      <w:r>
        <w:t> ?</w:t>
      </w:r>
    </w:p>
    <w:p w:rsidR="007808D3" w:rsidRDefault="007808D3" w:rsidP="008A2B4C">
      <w:pPr>
        <w:ind w:left="567"/>
      </w:pPr>
      <w:r>
        <w:t>Q</w:t>
      </w:r>
      <w:r w:rsidR="00DC63EB">
        <w:t xml:space="preserve">11 </w:t>
      </w:r>
      <w:r>
        <w:t>: Quel est le contenu du d</w:t>
      </w:r>
      <w:r w:rsidR="00AD2876">
        <w:t>ossier patient constitué par le</w:t>
      </w:r>
      <w:r>
        <w:t xml:space="preserve"> service des urgences ?</w:t>
      </w:r>
    </w:p>
    <w:p w:rsidR="007808D3" w:rsidRDefault="007808D3" w:rsidP="008A2B4C">
      <w:pPr>
        <w:ind w:left="567"/>
      </w:pPr>
      <w:r>
        <w:t>Q</w:t>
      </w:r>
      <w:r w:rsidR="003E1C3C">
        <w:t>1</w:t>
      </w:r>
      <w:r w:rsidR="00DC63EB">
        <w:t>2</w:t>
      </w:r>
      <w:r>
        <w:t> : Les données concernant les actes réalisés</w:t>
      </w:r>
      <w:r w:rsidR="00D368C1">
        <w:t xml:space="preserve"> et</w:t>
      </w:r>
      <w:r>
        <w:t xml:space="preserve"> les bilans biologiques demandés et obtenus, sont-elles précisées ?</w:t>
      </w:r>
    </w:p>
    <w:p w:rsidR="007808D3" w:rsidRDefault="007808D3" w:rsidP="008A2B4C">
      <w:pPr>
        <w:ind w:left="567"/>
      </w:pPr>
      <w:r>
        <w:t>Q</w:t>
      </w:r>
      <w:r w:rsidR="003E1C3C">
        <w:t>1</w:t>
      </w:r>
      <w:r w:rsidR="00DC63EB">
        <w:t>3</w:t>
      </w:r>
      <w:r>
        <w:t> : Les orientations thérapeutiques et les prescriptions sont-elles clairement définies ?</w:t>
      </w:r>
    </w:p>
    <w:p w:rsidR="007808D3" w:rsidRDefault="00584192" w:rsidP="008A2B4C">
      <w:pPr>
        <w:ind w:left="567"/>
      </w:pPr>
      <w:r>
        <w:t>Q</w:t>
      </w:r>
      <w:r w:rsidR="00DC63EB">
        <w:t>14</w:t>
      </w:r>
      <w:r>
        <w:t xml:space="preserve"> : </w:t>
      </w:r>
      <w:r w:rsidR="00025EFA">
        <w:t>Le temps écoulé entre l’arrivée dans le service des urgences et l’admission dans le service est-il évalué ?</w:t>
      </w:r>
    </w:p>
    <w:p w:rsidR="00025EFA" w:rsidRDefault="00025EFA" w:rsidP="008A2B4C">
      <w:pPr>
        <w:ind w:left="567"/>
      </w:pPr>
      <w:r>
        <w:t>Q</w:t>
      </w:r>
      <w:r w:rsidR="00DC63EB">
        <w:t>15</w:t>
      </w:r>
      <w:r>
        <w:t xml:space="preserve"> : </w:t>
      </w:r>
      <w:r w:rsidR="00396E4C">
        <w:t>Le service impose-t-il une heure précise ou une période de la journée pour recevoir les patients aux urgences en attente d’hospitalisation ?</w:t>
      </w:r>
    </w:p>
    <w:p w:rsidR="00396E4C" w:rsidRDefault="00584192" w:rsidP="008A2B4C">
      <w:pPr>
        <w:ind w:left="567"/>
      </w:pPr>
      <w:r>
        <w:lastRenderedPageBreak/>
        <w:t>Q</w:t>
      </w:r>
      <w:r w:rsidR="00DC63EB">
        <w:t>16</w:t>
      </w:r>
      <w:r>
        <w:t xml:space="preserve"> : </w:t>
      </w:r>
      <w:r w:rsidR="00396E4C">
        <w:t>Un praticien reçoit-il le patient au moment de son admission sinon dans quels délais ?</w:t>
      </w:r>
    </w:p>
    <w:p w:rsidR="00396E4C" w:rsidRDefault="00396E4C" w:rsidP="008A2B4C">
      <w:pPr>
        <w:ind w:left="567"/>
      </w:pPr>
      <w:r>
        <w:t>Q</w:t>
      </w:r>
      <w:r w:rsidR="00DC63EB">
        <w:t>17</w:t>
      </w:r>
      <w:r>
        <w:t xml:space="preserve"> : </w:t>
      </w:r>
      <w:r w:rsidR="00B12776">
        <w:t>Si le service n’est pas en adéquation avec la pathologie du patient admis comment s’effectue le lien avec l’équipe médicale du service dans lequel le patient aurait dû être hospitalisé ?</w:t>
      </w:r>
    </w:p>
    <w:p w:rsidR="00B058A2" w:rsidRDefault="00B058A2" w:rsidP="008A2B4C">
      <w:pPr>
        <w:ind w:left="567"/>
      </w:pPr>
      <w:r w:rsidRPr="00DF2B80">
        <w:t>Q18 : Existe-t-il une procédure institutionnelle pour gérer les hospitalisations dans un service inadéquat ? La pratique du service la respecte-t-elle ?</w:t>
      </w:r>
    </w:p>
    <w:p w:rsidR="00C916AC" w:rsidRPr="000476A5" w:rsidRDefault="00C916AC" w:rsidP="008A2B4C">
      <w:pPr>
        <w:ind w:left="567"/>
        <w:rPr>
          <w:b/>
          <w:i/>
        </w:rPr>
      </w:pPr>
      <w:r w:rsidRPr="000476A5">
        <w:rPr>
          <w:b/>
          <w:i/>
        </w:rPr>
        <w:t>Entrées par transfert interne ou externe</w:t>
      </w:r>
    </w:p>
    <w:p w:rsidR="00B12776" w:rsidRDefault="00922349" w:rsidP="008A2B4C">
      <w:pPr>
        <w:ind w:left="567"/>
      </w:pPr>
      <w:r>
        <w:t>Q</w:t>
      </w:r>
      <w:r w:rsidR="00DF2B80">
        <w:t>19</w:t>
      </w:r>
      <w:r w:rsidR="004B6412">
        <w:t xml:space="preserve"> </w:t>
      </w:r>
      <w:r>
        <w:t>: S’agissant d’une admission par mutation interne, comment est préparé le transfert du patient ?</w:t>
      </w:r>
    </w:p>
    <w:p w:rsidR="003E1C3C" w:rsidRDefault="00922349" w:rsidP="0053492B">
      <w:pPr>
        <w:ind w:left="567"/>
      </w:pPr>
      <w:r>
        <w:t>Q</w:t>
      </w:r>
      <w:r w:rsidR="00DF2B80">
        <w:t>20</w:t>
      </w:r>
      <w:r>
        <w:t> : Comment en sont informées l’équipe médicale et l’équipe paramédicale du service </w:t>
      </w:r>
      <w:r w:rsidR="00A45F78">
        <w:t>d’accueil</w:t>
      </w:r>
      <w:r w:rsidR="003E1C3C">
        <w:t> </w:t>
      </w:r>
      <w:r>
        <w:t>?</w:t>
      </w:r>
      <w:r w:rsidR="003E1C3C">
        <w:t> </w:t>
      </w:r>
    </w:p>
    <w:p w:rsidR="00922349" w:rsidRDefault="00922349" w:rsidP="0053492B">
      <w:pPr>
        <w:ind w:left="567"/>
      </w:pPr>
      <w:r>
        <w:t>Q</w:t>
      </w:r>
      <w:r w:rsidR="00DF2B80">
        <w:t>21</w:t>
      </w:r>
      <w:r w:rsidR="004B6412">
        <w:t xml:space="preserve"> </w:t>
      </w:r>
      <w:r>
        <w:t>: Comment s’effectue la transmission du dossier du patient ?</w:t>
      </w:r>
    </w:p>
    <w:p w:rsidR="00922349" w:rsidRDefault="00922349" w:rsidP="0053492B">
      <w:pPr>
        <w:ind w:left="567"/>
      </w:pPr>
      <w:r>
        <w:t>Q</w:t>
      </w:r>
      <w:r w:rsidR="00DF2B80">
        <w:t>22</w:t>
      </w:r>
      <w:r>
        <w:t> : Y-</w:t>
      </w:r>
      <w:r w:rsidR="00D368C1">
        <w:t>a-</w:t>
      </w:r>
      <w:r>
        <w:t>t-il une phase de transmission spécifique ?</w:t>
      </w:r>
    </w:p>
    <w:p w:rsidR="00922349" w:rsidRDefault="000D3DB2" w:rsidP="0053492B">
      <w:pPr>
        <w:ind w:left="567"/>
      </w:pPr>
      <w:r>
        <w:t>Q</w:t>
      </w:r>
      <w:r w:rsidR="00DF2B80">
        <w:t xml:space="preserve">23 </w:t>
      </w:r>
      <w:r>
        <w:t>: S’agissant du transfert d’un autre établissement</w:t>
      </w:r>
      <w:r w:rsidR="00275394">
        <w:t xml:space="preserve"> (y compris les personnes âgées hébergées en ESMS et admises via le service des urgences)</w:t>
      </w:r>
      <w:r>
        <w:t>, c</w:t>
      </w:r>
      <w:r w:rsidRPr="000D3DB2">
        <w:t xml:space="preserve">omment en sont informées l’équipe médicale et l’équipe paramédicale du service </w:t>
      </w:r>
      <w:r w:rsidR="00A45F78">
        <w:t xml:space="preserve">d’accueil </w:t>
      </w:r>
      <w:r w:rsidRPr="000D3DB2">
        <w:t>?</w:t>
      </w:r>
    </w:p>
    <w:p w:rsidR="000D3DB2" w:rsidRDefault="000D3DB2" w:rsidP="0053492B">
      <w:pPr>
        <w:ind w:left="567"/>
      </w:pPr>
      <w:r w:rsidRPr="000D3DB2">
        <w:t>Q</w:t>
      </w:r>
      <w:r w:rsidR="00DF2B80">
        <w:t>24</w:t>
      </w:r>
      <w:r w:rsidRPr="000D3DB2">
        <w:t xml:space="preserve"> : Comment s’effectue la transmission du dossier du patient ?</w:t>
      </w:r>
    </w:p>
    <w:p w:rsidR="000D3DB2" w:rsidRDefault="000D3DB2" w:rsidP="0053492B">
      <w:pPr>
        <w:ind w:left="567"/>
      </w:pPr>
      <w:r w:rsidRPr="000D3DB2">
        <w:t>Q</w:t>
      </w:r>
      <w:r w:rsidR="00DF2B80">
        <w:t>25</w:t>
      </w:r>
      <w:r w:rsidRPr="000D3DB2">
        <w:t xml:space="preserve"> : Y-</w:t>
      </w:r>
      <w:r w:rsidR="00D368C1">
        <w:t>a-</w:t>
      </w:r>
      <w:r w:rsidRPr="000D3DB2">
        <w:t>t-il une ph</w:t>
      </w:r>
      <w:r>
        <w:t>ase de transmission spécifique avec le service de l’établissement adresseur ?</w:t>
      </w:r>
    </w:p>
    <w:p w:rsidR="00A45F78" w:rsidRPr="000476A5" w:rsidRDefault="00A45F78" w:rsidP="0053492B">
      <w:pPr>
        <w:ind w:left="567"/>
        <w:rPr>
          <w:b/>
          <w:i/>
        </w:rPr>
      </w:pPr>
      <w:r w:rsidRPr="000476A5">
        <w:rPr>
          <w:b/>
          <w:i/>
        </w:rPr>
        <w:t>Quel que soit le mode d’admission</w:t>
      </w:r>
    </w:p>
    <w:p w:rsidR="00A45F78" w:rsidRDefault="00A45F78" w:rsidP="0053492B">
      <w:pPr>
        <w:ind w:left="567"/>
      </w:pPr>
      <w:r>
        <w:t>Q</w:t>
      </w:r>
      <w:r w:rsidR="00DF2B80">
        <w:t>26</w:t>
      </w:r>
      <w:r>
        <w:t> : Le médecin traitant est-il informé de l’admission du patient ?</w:t>
      </w:r>
    </w:p>
    <w:p w:rsidR="00F46C2F" w:rsidRDefault="00F46C2F" w:rsidP="0053492B">
      <w:pPr>
        <w:ind w:left="567"/>
      </w:pPr>
      <w:r>
        <w:t>Q</w:t>
      </w:r>
      <w:r w:rsidR="00DF2B80">
        <w:t>27</w:t>
      </w:r>
      <w:r>
        <w:t> : Si oui, existe-t-il une procédure spécifique ?</w:t>
      </w:r>
    </w:p>
    <w:p w:rsidR="00F46C2F" w:rsidRDefault="00F46C2F" w:rsidP="0053492B">
      <w:pPr>
        <w:ind w:left="567"/>
      </w:pPr>
      <w:r>
        <w:t>Q</w:t>
      </w:r>
      <w:r w:rsidR="00DF2B80">
        <w:t>28</w:t>
      </w:r>
      <w:r>
        <w:t> : Qui assure ce contact et de quelle manière ?</w:t>
      </w:r>
    </w:p>
    <w:p w:rsidR="000D3DB2" w:rsidRDefault="00817C11" w:rsidP="0053492B">
      <w:pPr>
        <w:ind w:left="567"/>
      </w:pPr>
      <w:r>
        <w:t>Q</w:t>
      </w:r>
      <w:r w:rsidR="00DF2B80">
        <w:t>29</w:t>
      </w:r>
      <w:r>
        <w:t xml:space="preserve"> : </w:t>
      </w:r>
      <w:r w:rsidR="00A45F78">
        <w:t>E</w:t>
      </w:r>
      <w:r>
        <w:t>xiste-t-il une procédure particulière concernant les patients étrangers ?</w:t>
      </w:r>
    </w:p>
    <w:p w:rsidR="00817C11" w:rsidRDefault="003E1C3C" w:rsidP="0053492B">
      <w:pPr>
        <w:ind w:left="567"/>
      </w:pPr>
      <w:r>
        <w:t>Q</w:t>
      </w:r>
      <w:r w:rsidR="00DF2B80">
        <w:t xml:space="preserve">30 </w:t>
      </w:r>
      <w:r w:rsidR="00817C11">
        <w:t>:</w:t>
      </w:r>
      <w:r w:rsidR="004B6412">
        <w:t xml:space="preserve"> </w:t>
      </w:r>
      <w:r w:rsidR="00817C11">
        <w:t>Le service observe-t-il des difficultés particulières pour l’élaboration de leur dossier médical ?</w:t>
      </w:r>
    </w:p>
    <w:p w:rsidR="00817C11" w:rsidRDefault="00817C11" w:rsidP="0053492B">
      <w:pPr>
        <w:ind w:left="567"/>
      </w:pPr>
      <w:r>
        <w:t>Q</w:t>
      </w:r>
      <w:r w:rsidR="00DF2B80">
        <w:t>31</w:t>
      </w:r>
      <w:r>
        <w:t> : Le service peut-il avoir recours à une prestation d’interprétariat ? Selon quelles modalités ?</w:t>
      </w:r>
    </w:p>
    <w:p w:rsidR="00922349" w:rsidRPr="00B53C66" w:rsidRDefault="00922349" w:rsidP="0053492B">
      <w:pPr>
        <w:ind w:left="567"/>
      </w:pPr>
    </w:p>
    <w:p w:rsidR="008E2AA1" w:rsidRPr="003A1F45" w:rsidRDefault="008E2AA1" w:rsidP="005D3071">
      <w:pPr>
        <w:jc w:val="center"/>
        <w:rPr>
          <w:b/>
          <w:color w:val="0000FF"/>
          <w:u w:val="single"/>
        </w:rPr>
      </w:pPr>
      <w:r w:rsidRPr="003A1F45">
        <w:rPr>
          <w:b/>
          <w:color w:val="0000FF"/>
          <w:u w:val="single"/>
        </w:rPr>
        <w:t>Sources d’information 3.1.</w:t>
      </w:r>
      <w:r w:rsidR="00275394">
        <w:rPr>
          <w:b/>
          <w:color w:val="0000FF"/>
          <w:u w:val="single"/>
        </w:rPr>
        <w:t>1</w:t>
      </w:r>
    </w:p>
    <w:p w:rsidR="008E2AA1" w:rsidRPr="00964DE8" w:rsidRDefault="008E2AA1" w:rsidP="0053492B">
      <w:pPr>
        <w:ind w:left="567"/>
        <w:rPr>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B53C66" w:rsidRPr="001C1693" w:rsidTr="005453B1">
        <w:trPr>
          <w:trHeight w:val="176"/>
          <w:jc w:val="center"/>
        </w:trPr>
        <w:tc>
          <w:tcPr>
            <w:tcW w:w="8647" w:type="dxa"/>
          </w:tcPr>
          <w:p w:rsidR="00B53C66" w:rsidRPr="0070587D" w:rsidRDefault="00B53C66" w:rsidP="008A2B4C">
            <w:pPr>
              <w:ind w:left="567"/>
            </w:pPr>
            <w:r w:rsidRPr="0070587D">
              <w:t xml:space="preserve">Procédures et protocoles concernant </w:t>
            </w:r>
          </w:p>
        </w:tc>
      </w:tr>
      <w:tr w:rsidR="00B53C66" w:rsidRPr="001C1693" w:rsidTr="005453B1">
        <w:trPr>
          <w:trHeight w:val="65"/>
          <w:jc w:val="center"/>
        </w:trPr>
        <w:tc>
          <w:tcPr>
            <w:tcW w:w="8647" w:type="dxa"/>
            <w:tcBorders>
              <w:bottom w:val="double" w:sz="4" w:space="0" w:color="auto"/>
            </w:tcBorders>
          </w:tcPr>
          <w:p w:rsidR="00B53C66" w:rsidRPr="0070587D" w:rsidRDefault="00B53C66" w:rsidP="008A2B4C">
            <w:pPr>
              <w:ind w:left="567"/>
            </w:pPr>
            <w:r w:rsidRPr="0070587D">
              <w:t xml:space="preserve">Analyse de plusieurs dossiers de personnes prises en charge : </w:t>
            </w:r>
          </w:p>
        </w:tc>
      </w:tr>
      <w:tr w:rsidR="00B53C66" w:rsidRPr="001C1693" w:rsidTr="005453B1">
        <w:trPr>
          <w:trHeight w:val="58"/>
          <w:jc w:val="center"/>
        </w:trPr>
        <w:tc>
          <w:tcPr>
            <w:tcW w:w="8647" w:type="dxa"/>
            <w:tcBorders>
              <w:top w:val="double" w:sz="4" w:space="0" w:color="auto"/>
            </w:tcBorders>
          </w:tcPr>
          <w:p w:rsidR="00B53C66" w:rsidRPr="0070587D" w:rsidRDefault="00B53C66" w:rsidP="0053492B">
            <w:pPr>
              <w:ind w:left="567"/>
            </w:pPr>
            <w:r w:rsidRPr="0070587D">
              <w:t xml:space="preserve">Procédures concernant l’admission </w:t>
            </w:r>
          </w:p>
        </w:tc>
      </w:tr>
      <w:tr w:rsidR="00B53C66" w:rsidRPr="001C1693" w:rsidTr="005453B1">
        <w:trPr>
          <w:trHeight w:val="58"/>
          <w:jc w:val="center"/>
        </w:trPr>
        <w:tc>
          <w:tcPr>
            <w:tcW w:w="8647" w:type="dxa"/>
          </w:tcPr>
          <w:p w:rsidR="00B53C66" w:rsidRPr="0070587D" w:rsidRDefault="00B53C66" w:rsidP="0053492B">
            <w:pPr>
              <w:ind w:left="567"/>
            </w:pPr>
            <w:r w:rsidRPr="0070587D">
              <w:t xml:space="preserve">Entretien avec le directeur </w:t>
            </w:r>
          </w:p>
        </w:tc>
      </w:tr>
    </w:tbl>
    <w:p w:rsidR="008E2AA1" w:rsidRDefault="008E2AA1" w:rsidP="0053492B">
      <w:pPr>
        <w:ind w:left="567"/>
      </w:pPr>
    </w:p>
    <w:p w:rsidR="00E4798C" w:rsidRDefault="00E4798C" w:rsidP="0053492B">
      <w:pPr>
        <w:ind w:left="567"/>
      </w:pPr>
    </w:p>
    <w:p w:rsidR="008E2AA1" w:rsidRDefault="008E2AA1" w:rsidP="005D3071">
      <w:pPr>
        <w:jc w:val="center"/>
        <w:rPr>
          <w:b/>
          <w:color w:val="0000FF"/>
          <w:u w:val="single"/>
        </w:rPr>
      </w:pPr>
      <w:r>
        <w:rPr>
          <w:b/>
          <w:color w:val="0000FF"/>
          <w:u w:val="single"/>
        </w:rPr>
        <w:t>Références utiles</w:t>
      </w:r>
    </w:p>
    <w:p w:rsidR="00831260" w:rsidRDefault="00831260" w:rsidP="0053492B">
      <w:pPr>
        <w:ind w:left="567"/>
        <w:jc w:val="center"/>
        <w:rPr>
          <w:b/>
          <w:color w:val="0000FF"/>
          <w:u w:val="single"/>
        </w:rPr>
      </w:pPr>
    </w:p>
    <w:p w:rsidR="00BC21AD" w:rsidRDefault="00A946A2" w:rsidP="002D79D0">
      <w:pPr>
        <w:ind w:left="567"/>
      </w:pPr>
      <w:r w:rsidRPr="00831260">
        <w:t>Instruction DGOS/MSIOS concernant les règles d’identification des patients -7 juin 2013</w:t>
      </w:r>
    </w:p>
    <w:p w:rsidR="003C72E8" w:rsidRPr="002D79D0" w:rsidRDefault="00831260" w:rsidP="002D79D0">
      <w:pPr>
        <w:ind w:left="567"/>
        <w:rPr>
          <w:highlight w:val="yellow"/>
        </w:rPr>
      </w:pPr>
      <w:r>
        <w:t xml:space="preserve">HAS, </w:t>
      </w:r>
      <w:r w:rsidR="003C72E8" w:rsidRPr="00831260">
        <w:t>guide thématique sur l’identitovigilance- sept 2014</w:t>
      </w:r>
    </w:p>
    <w:p w:rsidR="001A01EA" w:rsidRPr="00A946A2" w:rsidRDefault="001A01EA" w:rsidP="0053492B">
      <w:pPr>
        <w:ind w:left="567"/>
        <w:jc w:val="center"/>
      </w:pPr>
    </w:p>
    <w:p w:rsidR="003F486D" w:rsidRPr="00A946A2" w:rsidRDefault="003F486D" w:rsidP="0053492B">
      <w:pPr>
        <w:ind w:left="567"/>
        <w:rPr>
          <w:bCs/>
        </w:rPr>
      </w:pPr>
    </w:p>
    <w:p w:rsidR="00B53C66" w:rsidRDefault="00B53C66" w:rsidP="0053492B">
      <w:pPr>
        <w:ind w:left="567"/>
        <w:rPr>
          <w:sz w:val="20"/>
          <w:szCs w:val="20"/>
        </w:rPr>
      </w:pPr>
    </w:p>
    <w:p w:rsidR="00A4420B" w:rsidRDefault="00A4420B">
      <w:pPr>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0"/>
      </w:tblGrid>
      <w:tr w:rsidR="00DD5E45" w:rsidTr="005453B1">
        <w:trPr>
          <w:trHeight w:val="844"/>
          <w:jc w:val="center"/>
        </w:trPr>
        <w:tc>
          <w:tcPr>
            <w:tcW w:w="8760" w:type="dxa"/>
            <w:shd w:val="clear" w:color="auto" w:fill="CCFFFF"/>
          </w:tcPr>
          <w:p w:rsidR="00E426F7" w:rsidRDefault="00E426F7" w:rsidP="00E4798C">
            <w:pPr>
              <w:jc w:val="center"/>
              <w:rPr>
                <w:b/>
                <w:color w:val="0000FF"/>
                <w:sz w:val="28"/>
                <w:szCs w:val="28"/>
              </w:rPr>
            </w:pPr>
            <w:bookmarkStart w:id="214" w:name="_3.__Prise"/>
            <w:bookmarkEnd w:id="214"/>
          </w:p>
          <w:p w:rsidR="00E4798C" w:rsidRPr="00537777" w:rsidRDefault="00E4798C" w:rsidP="00654EEE">
            <w:pPr>
              <w:jc w:val="center"/>
              <w:rPr>
                <w:b/>
                <w:color w:val="0000FF"/>
                <w:sz w:val="28"/>
                <w:szCs w:val="28"/>
              </w:rPr>
            </w:pPr>
            <w:r w:rsidRPr="00537777">
              <w:rPr>
                <w:b/>
                <w:color w:val="0000FF"/>
                <w:sz w:val="28"/>
                <w:szCs w:val="28"/>
              </w:rPr>
              <w:t>3. Prise en charge</w:t>
            </w:r>
          </w:p>
          <w:p w:rsidR="00E4798C" w:rsidRPr="004B6412" w:rsidRDefault="00E4798C" w:rsidP="00E4798C">
            <w:pPr>
              <w:rPr>
                <w:rFonts w:ascii="Garamond" w:hAnsi="Garamond"/>
                <w:b/>
                <w:i/>
                <w:color w:val="0000FF"/>
                <w:sz w:val="24"/>
                <w:szCs w:val="24"/>
              </w:rPr>
            </w:pPr>
          </w:p>
          <w:p w:rsidR="00E4798C" w:rsidRPr="00B16EAE" w:rsidRDefault="00E4798C" w:rsidP="00654EEE">
            <w:pPr>
              <w:jc w:val="center"/>
              <w:rPr>
                <w:rFonts w:ascii="Garamond" w:hAnsi="Garamond"/>
                <w:b/>
                <w:i/>
                <w:color w:val="0000FF"/>
                <w:sz w:val="28"/>
                <w:szCs w:val="28"/>
              </w:rPr>
            </w:pPr>
            <w:r w:rsidRPr="00B16EAE">
              <w:rPr>
                <w:rFonts w:ascii="Garamond" w:hAnsi="Garamond"/>
                <w:b/>
                <w:i/>
                <w:color w:val="0000FF"/>
                <w:sz w:val="28"/>
                <w:szCs w:val="28"/>
              </w:rPr>
              <w:t>3.1. Organisation de la prise en charge de l’admission à la sortie</w:t>
            </w:r>
          </w:p>
          <w:p w:rsidR="00DD5E45" w:rsidRPr="00E4798C" w:rsidRDefault="00E4798C" w:rsidP="00654EEE">
            <w:pPr>
              <w:pStyle w:val="Titre3"/>
              <w:spacing w:before="240" w:after="240" w:line="240" w:lineRule="auto"/>
              <w:jc w:val="center"/>
            </w:pPr>
            <w:bookmarkStart w:id="215" w:name="_Coordination_des_professionnels"/>
            <w:bookmarkStart w:id="216" w:name="_Toc503356410"/>
            <w:bookmarkEnd w:id="215"/>
            <w:r w:rsidRPr="00E4798C">
              <w:t>Coordination des professionnels</w:t>
            </w:r>
            <w:bookmarkEnd w:id="216"/>
          </w:p>
        </w:tc>
      </w:tr>
    </w:tbl>
    <w:p w:rsidR="00FF0A3C" w:rsidRDefault="00FF0A3C" w:rsidP="0053492B">
      <w:pPr>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FF0A3C" w:rsidTr="005453B1">
        <w:trPr>
          <w:trHeight w:val="1307"/>
          <w:jc w:val="center"/>
        </w:trPr>
        <w:tc>
          <w:tcPr>
            <w:tcW w:w="8640" w:type="dxa"/>
            <w:shd w:val="clear" w:color="auto" w:fill="CCFFFF"/>
          </w:tcPr>
          <w:p w:rsidR="0015368B" w:rsidRDefault="00FF0A3C" w:rsidP="0053492B">
            <w:pPr>
              <w:ind w:left="567"/>
              <w:rPr>
                <w:b/>
              </w:rPr>
            </w:pPr>
            <w:r w:rsidRPr="005A1ABD">
              <w:rPr>
                <w:b/>
              </w:rPr>
              <w:t>Pri</w:t>
            </w:r>
            <w:r>
              <w:rPr>
                <w:b/>
              </w:rPr>
              <w:t>ncipaux objectifs du contrôle :</w:t>
            </w:r>
            <w:r w:rsidR="0015368B">
              <w:rPr>
                <w:b/>
              </w:rPr>
              <w:t xml:space="preserve"> </w:t>
            </w:r>
          </w:p>
          <w:p w:rsidR="00FF0A3C" w:rsidRDefault="0015368B" w:rsidP="0015368B">
            <w:pPr>
              <w:pStyle w:val="x-Puce1"/>
              <w:ind w:left="567"/>
              <w:rPr>
                <w:b/>
              </w:rPr>
            </w:pPr>
            <w:r w:rsidRPr="0015368B">
              <w:t>Vérifier que les professionnels du service disposent</w:t>
            </w:r>
            <w:r w:rsidR="00D368C1">
              <w:t xml:space="preserve"> de</w:t>
            </w:r>
            <w:r w:rsidRPr="0015368B">
              <w:t xml:space="preserve"> tou</w:t>
            </w:r>
            <w:r w:rsidR="00D368C1">
              <w:t>te</w:t>
            </w:r>
            <w:r w:rsidRPr="0015368B">
              <w:t>s les informations concernant le patient et sa prise en charge de manière exhaustive et précise</w:t>
            </w:r>
          </w:p>
          <w:p w:rsidR="00FF0A3C" w:rsidRDefault="00FF0A3C" w:rsidP="0053492B">
            <w:pPr>
              <w:ind w:left="567"/>
              <w:rPr>
                <w:u w:val="single"/>
              </w:rPr>
            </w:pPr>
          </w:p>
          <w:p w:rsidR="00FF0A3C" w:rsidRPr="00F77D76" w:rsidRDefault="00FF0A3C" w:rsidP="0053492B">
            <w:pPr>
              <w:ind w:left="567"/>
              <w:rPr>
                <w:b/>
              </w:rPr>
            </w:pPr>
            <w:r w:rsidRPr="00713980">
              <w:rPr>
                <w:b/>
              </w:rPr>
              <w:t xml:space="preserve">Principales </w:t>
            </w:r>
            <w:r>
              <w:rPr>
                <w:b/>
              </w:rPr>
              <w:t>r</w:t>
            </w:r>
            <w:r w:rsidRPr="00F15694">
              <w:rPr>
                <w:b/>
              </w:rPr>
              <w:t>éférences juridiques</w:t>
            </w:r>
            <w:r>
              <w:rPr>
                <w:b/>
              </w:rPr>
              <w:t xml:space="preserve"> et administratives</w:t>
            </w:r>
            <w:r w:rsidRPr="00F77D76">
              <w:rPr>
                <w:b/>
              </w:rPr>
              <w:t xml:space="preserve"> (</w:t>
            </w:r>
            <w:hyperlink w:anchor="A312" w:history="1">
              <w:r w:rsidRPr="00F912F2">
                <w:rPr>
                  <w:rStyle w:val="Lienhypertexte"/>
                  <w:b/>
                </w:rPr>
                <w:t>3.1.</w:t>
              </w:r>
              <w:r w:rsidR="00073BE7" w:rsidRPr="00F912F2">
                <w:rPr>
                  <w:rStyle w:val="Lienhypertexte"/>
                  <w:b/>
                </w:rPr>
                <w:t>2</w:t>
              </w:r>
            </w:hyperlink>
            <w:r w:rsidR="00F912F2" w:rsidRPr="00F912F2">
              <w:rPr>
                <w:rStyle w:val="Lienhypertexte"/>
              </w:rPr>
              <w:t>)</w:t>
            </w:r>
          </w:p>
          <w:p w:rsidR="00FF0A3C" w:rsidRPr="00713980" w:rsidRDefault="00FF0A3C" w:rsidP="0053492B">
            <w:pPr>
              <w:ind w:left="567"/>
              <w:rPr>
                <w:b/>
              </w:rPr>
            </w:pPr>
          </w:p>
          <w:p w:rsidR="00FF0A3C" w:rsidRDefault="00FF0A3C" w:rsidP="0053492B">
            <w:pPr>
              <w:ind w:left="567"/>
            </w:pPr>
            <w:r>
              <w:rPr>
                <w:b/>
              </w:rPr>
              <w:t>Principales catégories de r</w:t>
            </w:r>
            <w:r w:rsidRPr="00D63872">
              <w:rPr>
                <w:b/>
              </w:rPr>
              <w:t>isques</w:t>
            </w:r>
            <w:r>
              <w:rPr>
                <w:b/>
              </w:rPr>
              <w:t xml:space="preserve"> possibles : </w:t>
            </w:r>
            <w:r w:rsidRPr="00C434FF">
              <w:t>Sécurité des personnes</w:t>
            </w:r>
            <w:r>
              <w:t xml:space="preserve"> – </w:t>
            </w:r>
          </w:p>
          <w:p w:rsidR="00FF0A3C" w:rsidRDefault="00FF0A3C" w:rsidP="0053492B">
            <w:pPr>
              <w:ind w:left="567"/>
            </w:pPr>
          </w:p>
          <w:p w:rsidR="00FF0A3C" w:rsidRDefault="00FF0A3C" w:rsidP="004B6412">
            <w:pPr>
              <w:autoSpaceDE w:val="0"/>
              <w:autoSpaceDN w:val="0"/>
              <w:adjustRightInd w:val="0"/>
              <w:ind w:left="567"/>
            </w:pPr>
            <w:r>
              <w:rPr>
                <w:u w:val="single"/>
              </w:rPr>
              <w:t>Lien avec d’autres</w:t>
            </w:r>
            <w:r w:rsidRPr="005E0CE6">
              <w:rPr>
                <w:u w:val="single"/>
              </w:rPr>
              <w:t xml:space="preserve"> fonctions</w:t>
            </w:r>
            <w:r>
              <w:t> </w:t>
            </w:r>
            <w:r w:rsidRPr="00B53C66">
              <w:t xml:space="preserve">: </w:t>
            </w:r>
            <w:r w:rsidR="00073BE7" w:rsidRPr="00B53C66">
              <w:t>4.2. coordination avec les autres acteurs</w:t>
            </w:r>
          </w:p>
          <w:p w:rsidR="004B6412" w:rsidRPr="0081713D" w:rsidRDefault="004B6412" w:rsidP="004B6412">
            <w:pPr>
              <w:autoSpaceDE w:val="0"/>
              <w:autoSpaceDN w:val="0"/>
              <w:adjustRightInd w:val="0"/>
              <w:ind w:left="567"/>
            </w:pPr>
          </w:p>
        </w:tc>
      </w:tr>
    </w:tbl>
    <w:p w:rsidR="008E2AA1" w:rsidRDefault="008E2AA1" w:rsidP="0053492B">
      <w:pPr>
        <w:ind w:left="567"/>
        <w:rPr>
          <w:b/>
          <w:sz w:val="20"/>
          <w:szCs w:val="20"/>
        </w:rPr>
      </w:pPr>
    </w:p>
    <w:p w:rsidR="004B6412" w:rsidRDefault="004B6412" w:rsidP="005D3071">
      <w:pPr>
        <w:jc w:val="center"/>
        <w:rPr>
          <w:b/>
          <w:color w:val="0000FF"/>
          <w:u w:val="single"/>
        </w:rPr>
      </w:pPr>
      <w:r>
        <w:rPr>
          <w:b/>
          <w:color w:val="0000FF"/>
          <w:u w:val="single"/>
        </w:rPr>
        <w:t>Questions</w:t>
      </w:r>
    </w:p>
    <w:p w:rsidR="004B6412" w:rsidRDefault="004B6412" w:rsidP="004B6412">
      <w:pPr>
        <w:ind w:left="567"/>
        <w:rPr>
          <w:b/>
        </w:rPr>
      </w:pPr>
    </w:p>
    <w:p w:rsidR="00FF6EFC" w:rsidRDefault="004B6412" w:rsidP="004B6412">
      <w:pPr>
        <w:ind w:left="567"/>
        <w:rPr>
          <w:b/>
          <w:color w:val="0000FF"/>
        </w:rPr>
      </w:pPr>
      <w:r w:rsidRPr="009048C5">
        <w:rPr>
          <w:b/>
          <w:color w:val="0000FF"/>
        </w:rPr>
        <w:t xml:space="preserve">Questions </w:t>
      </w:r>
      <w:r w:rsidR="00FF6EFC" w:rsidRPr="00FF6EFC">
        <w:rPr>
          <w:b/>
          <w:color w:val="0000FF"/>
        </w:rPr>
        <w:t>(à utiliser ou adapter notamment selon le statut juridique de l’établissement, le type l’activité, les personnes prises réellement en charge, les objectifs du contrôle)</w:t>
      </w:r>
    </w:p>
    <w:p w:rsidR="00DD65C2" w:rsidRDefault="00DD65C2" w:rsidP="0053492B">
      <w:pPr>
        <w:ind w:left="567"/>
        <w:rPr>
          <w:b/>
          <w:color w:val="0000FF"/>
        </w:rPr>
      </w:pPr>
    </w:p>
    <w:p w:rsidR="006442A6" w:rsidRDefault="006442A6" w:rsidP="0053492B">
      <w:pPr>
        <w:ind w:left="567"/>
        <w:rPr>
          <w:color w:val="0000FF"/>
        </w:rPr>
      </w:pPr>
      <w:r w:rsidRPr="006442A6">
        <w:rPr>
          <w:color w:val="0000FF"/>
        </w:rPr>
        <w:t xml:space="preserve">312 </w:t>
      </w:r>
      <w:r w:rsidR="001E622C">
        <w:rPr>
          <w:color w:val="0000FF"/>
        </w:rPr>
        <w:t>Coordination des professionnels</w:t>
      </w:r>
    </w:p>
    <w:p w:rsidR="00F47597" w:rsidRPr="000476A5" w:rsidRDefault="00F47597" w:rsidP="0053492B">
      <w:pPr>
        <w:ind w:left="567"/>
        <w:rPr>
          <w:b/>
          <w:i/>
        </w:rPr>
      </w:pPr>
      <w:r w:rsidRPr="000476A5">
        <w:rPr>
          <w:b/>
          <w:i/>
        </w:rPr>
        <w:t>Coordination de l’équipe médicale</w:t>
      </w:r>
    </w:p>
    <w:p w:rsidR="008912E4" w:rsidRPr="008912E4" w:rsidRDefault="008912E4" w:rsidP="008912E4">
      <w:pPr>
        <w:ind w:left="567"/>
      </w:pPr>
      <w:r>
        <w:t>Q</w:t>
      </w:r>
      <w:r w:rsidR="003E1C3C">
        <w:t>01</w:t>
      </w:r>
      <w:r w:rsidRPr="008912E4">
        <w:t xml:space="preserve"> : Des réunions de staff sont-elles organisées formellement ?</w:t>
      </w:r>
    </w:p>
    <w:p w:rsidR="008912E4" w:rsidRPr="008912E4" w:rsidRDefault="008912E4" w:rsidP="008912E4">
      <w:pPr>
        <w:ind w:left="567"/>
      </w:pPr>
      <w:r>
        <w:t>Q</w:t>
      </w:r>
      <w:r w:rsidR="003E1C3C">
        <w:t>02</w:t>
      </w:r>
      <w:r w:rsidRPr="008912E4">
        <w:t xml:space="preserve"> : Par qui sont-elles animées ? </w:t>
      </w:r>
    </w:p>
    <w:p w:rsidR="008912E4" w:rsidRPr="008912E4" w:rsidRDefault="008912E4" w:rsidP="008912E4">
      <w:pPr>
        <w:ind w:left="567"/>
      </w:pPr>
      <w:r>
        <w:t>Q</w:t>
      </w:r>
      <w:r w:rsidR="003E1C3C">
        <w:t>03</w:t>
      </w:r>
      <w:r w:rsidRPr="008912E4">
        <w:t xml:space="preserve"> : Tous les praticiens y participent-ils ?</w:t>
      </w:r>
    </w:p>
    <w:p w:rsidR="008912E4" w:rsidRPr="008912E4" w:rsidRDefault="008912E4" w:rsidP="008912E4">
      <w:pPr>
        <w:ind w:left="567"/>
      </w:pPr>
      <w:r w:rsidRPr="008912E4">
        <w:t>Q</w:t>
      </w:r>
      <w:r w:rsidR="003E1C3C">
        <w:t>04</w:t>
      </w:r>
      <w:r w:rsidRPr="008912E4">
        <w:t xml:space="preserve"> : Les paramédicaux y participent-ils aussi ? Lesquels ?</w:t>
      </w:r>
    </w:p>
    <w:p w:rsidR="008912E4" w:rsidRPr="008912E4" w:rsidRDefault="008912E4" w:rsidP="008912E4">
      <w:pPr>
        <w:ind w:left="567"/>
      </w:pPr>
      <w:r>
        <w:t>Q</w:t>
      </w:r>
      <w:r w:rsidR="003E1C3C">
        <w:t>05</w:t>
      </w:r>
      <w:r w:rsidRPr="008912E4">
        <w:t xml:space="preserve"> : Un document écrit en formalise-t-il les conclusions ?</w:t>
      </w:r>
    </w:p>
    <w:p w:rsidR="008912E4" w:rsidRPr="008912E4" w:rsidRDefault="008912E4" w:rsidP="008912E4">
      <w:pPr>
        <w:ind w:left="567"/>
      </w:pPr>
      <w:r>
        <w:t>Q</w:t>
      </w:r>
      <w:r w:rsidR="003E1C3C">
        <w:t>06</w:t>
      </w:r>
      <w:r w:rsidRPr="008912E4">
        <w:t>: Quelle est la fréquence des staffs médicaux ?</w:t>
      </w:r>
    </w:p>
    <w:p w:rsidR="008912E4" w:rsidRPr="008912E4" w:rsidRDefault="008912E4" w:rsidP="008912E4">
      <w:pPr>
        <w:ind w:left="567"/>
      </w:pPr>
      <w:r w:rsidRPr="008912E4">
        <w:t>Q</w:t>
      </w:r>
      <w:r w:rsidR="003E1C3C">
        <w:t>07</w:t>
      </w:r>
      <w:r w:rsidRPr="008912E4">
        <w:t xml:space="preserve"> : La visite et la contre-visite sont-elles précédées de réunions de préparation ?</w:t>
      </w:r>
    </w:p>
    <w:p w:rsidR="008912E4" w:rsidRPr="008912E4" w:rsidRDefault="008912E4" w:rsidP="008912E4">
      <w:pPr>
        <w:ind w:left="567"/>
      </w:pPr>
      <w:r w:rsidRPr="008912E4">
        <w:t>Q</w:t>
      </w:r>
      <w:r w:rsidR="003E1C3C">
        <w:t>08</w:t>
      </w:r>
      <w:r w:rsidRPr="008912E4">
        <w:t xml:space="preserve"> : Quels sont les professionnels qui y participent ?</w:t>
      </w:r>
    </w:p>
    <w:p w:rsidR="00F47597" w:rsidRDefault="008912E4" w:rsidP="0053492B">
      <w:pPr>
        <w:ind w:left="567"/>
      </w:pPr>
      <w:r>
        <w:t>Q</w:t>
      </w:r>
      <w:r w:rsidR="003E1C3C">
        <w:t>09</w:t>
      </w:r>
      <w:r>
        <w:t> : Le dossier patient est-il alimenté dès la fin de ces staffs ?</w:t>
      </w:r>
    </w:p>
    <w:p w:rsidR="008912E4" w:rsidRDefault="008912E4" w:rsidP="0053492B">
      <w:pPr>
        <w:ind w:left="567"/>
      </w:pPr>
      <w:r>
        <w:t>Q</w:t>
      </w:r>
      <w:r w:rsidR="003E1C3C">
        <w:t>10</w:t>
      </w:r>
      <w:r>
        <w:t> : Les prescriptions sont-elles décidées et écrites à ce moment-là ?</w:t>
      </w:r>
    </w:p>
    <w:p w:rsidR="00FA5EB2" w:rsidRDefault="003E1C3C" w:rsidP="00FA5EB2">
      <w:pPr>
        <w:ind w:left="567"/>
      </w:pPr>
      <w:r>
        <w:t>Q11</w:t>
      </w:r>
      <w:r w:rsidR="00FA5EB2">
        <w:t>: Les prescriptions pour les autres professionnels de santé (diététicien, kinésithérapeute…) sont-elles également formalisées dans le dossier ?</w:t>
      </w:r>
    </w:p>
    <w:p w:rsidR="00FA5EB2" w:rsidRDefault="00FA5EB2" w:rsidP="0053492B">
      <w:pPr>
        <w:ind w:left="567"/>
      </w:pPr>
      <w:r>
        <w:t>Q</w:t>
      </w:r>
      <w:r w:rsidR="003E1C3C">
        <w:t>12</w:t>
      </w:r>
      <w:r>
        <w:t> : Comment l’équipe médicale du service prend-elle connaissance des résultats d’examen</w:t>
      </w:r>
      <w:r w:rsidR="00CC0096">
        <w:t>s</w:t>
      </w:r>
      <w:r>
        <w:t xml:space="preserve"> </w:t>
      </w:r>
      <w:r w:rsidR="00CC0096">
        <w:t xml:space="preserve">de </w:t>
      </w:r>
      <w:r>
        <w:t>biologi</w:t>
      </w:r>
      <w:r w:rsidR="00CC0096">
        <w:t>e</w:t>
      </w:r>
      <w:r>
        <w:t xml:space="preserve"> et </w:t>
      </w:r>
      <w:r w:rsidR="00CC0096">
        <w:t>d’imagerie</w:t>
      </w:r>
      <w:r>
        <w:t> ?</w:t>
      </w:r>
    </w:p>
    <w:p w:rsidR="00FA5EB2" w:rsidRDefault="00FA5EB2" w:rsidP="0053492B">
      <w:pPr>
        <w:ind w:left="567"/>
      </w:pPr>
      <w:r>
        <w:t>Q</w:t>
      </w:r>
      <w:r w:rsidR="003E1C3C">
        <w:t>13</w:t>
      </w:r>
      <w:r>
        <w:t> : A quel moment ?</w:t>
      </w:r>
    </w:p>
    <w:p w:rsidR="00FA5EB2" w:rsidRDefault="00FA5EB2" w:rsidP="0053492B">
      <w:pPr>
        <w:ind w:left="567"/>
      </w:pPr>
      <w:r>
        <w:t>Q</w:t>
      </w:r>
      <w:r w:rsidR="003E1C3C">
        <w:t>14</w:t>
      </w:r>
      <w:r>
        <w:t> : Sur quels supports ?</w:t>
      </w:r>
    </w:p>
    <w:p w:rsidR="008912E4" w:rsidRDefault="008912E4" w:rsidP="0053492B">
      <w:pPr>
        <w:ind w:left="567"/>
      </w:pPr>
      <w:r>
        <w:t>Q</w:t>
      </w:r>
      <w:r w:rsidR="003E1C3C">
        <w:t>15</w:t>
      </w:r>
      <w:r>
        <w:t xml:space="preserve"> : Comment s’effectue la coordination avec un praticien consultant extérieur au service, appelé à donner un avis sur </w:t>
      </w:r>
      <w:r w:rsidR="0015368B">
        <w:t>le</w:t>
      </w:r>
      <w:r>
        <w:t xml:space="preserve"> patient ?</w:t>
      </w:r>
    </w:p>
    <w:p w:rsidR="008912E4" w:rsidRDefault="008912E4" w:rsidP="0053492B">
      <w:pPr>
        <w:ind w:left="567"/>
      </w:pPr>
      <w:r>
        <w:t>Q</w:t>
      </w:r>
      <w:r w:rsidR="003E1C3C">
        <w:t>16</w:t>
      </w:r>
      <w:r>
        <w:t xml:space="preserve"> : </w:t>
      </w:r>
      <w:r w:rsidR="003C20AB">
        <w:t>Comment sont formalisées ses observations ?</w:t>
      </w:r>
    </w:p>
    <w:p w:rsidR="003C20AB" w:rsidRDefault="003C20AB" w:rsidP="0053492B">
      <w:pPr>
        <w:ind w:left="567"/>
      </w:pPr>
      <w:r>
        <w:t>Q</w:t>
      </w:r>
      <w:r w:rsidR="003E1C3C">
        <w:t>17</w:t>
      </w:r>
      <w:r>
        <w:t> : Comment sont formalisées ses éventuelles prescriptions ?</w:t>
      </w:r>
    </w:p>
    <w:p w:rsidR="00F47597" w:rsidRDefault="003C20AB" w:rsidP="0053492B">
      <w:pPr>
        <w:ind w:left="567"/>
      </w:pPr>
      <w:r>
        <w:t>Q</w:t>
      </w:r>
      <w:r w:rsidR="003E1C3C">
        <w:t>18</w:t>
      </w:r>
      <w:r>
        <w:t xml:space="preserve"> : La discipline </w:t>
      </w:r>
      <w:r w:rsidR="00521C37" w:rsidRPr="00831260">
        <w:t>médicale</w:t>
      </w:r>
      <w:r w:rsidR="00521C37">
        <w:t xml:space="preserve"> </w:t>
      </w:r>
      <w:r>
        <w:t>du service exige-t-elle des réunions de concertation pluridisciplinaire (RCP) ?</w:t>
      </w:r>
    </w:p>
    <w:p w:rsidR="003C20AB" w:rsidRDefault="003C20AB" w:rsidP="0053492B">
      <w:pPr>
        <w:ind w:left="567"/>
      </w:pPr>
      <w:r>
        <w:t>Q</w:t>
      </w:r>
      <w:r w:rsidR="003E1C3C">
        <w:t>19</w:t>
      </w:r>
      <w:r>
        <w:t> : Si oui, quel est le pourcentage des dossiers passant en RCP ?</w:t>
      </w:r>
    </w:p>
    <w:p w:rsidR="003C20AB" w:rsidRDefault="003C20AB" w:rsidP="0053492B">
      <w:pPr>
        <w:ind w:left="567"/>
      </w:pPr>
      <w:r>
        <w:t>Q</w:t>
      </w:r>
      <w:r w:rsidR="003E1C3C">
        <w:t>20</w:t>
      </w:r>
      <w:r>
        <w:t> : Comment sont formalisés les avis des RCP ?</w:t>
      </w:r>
    </w:p>
    <w:p w:rsidR="003C20AB" w:rsidRDefault="003C20AB" w:rsidP="0053492B">
      <w:pPr>
        <w:ind w:left="567"/>
      </w:pPr>
      <w:r>
        <w:t>Q</w:t>
      </w:r>
      <w:r w:rsidR="003E1C3C">
        <w:t>21</w:t>
      </w:r>
      <w:r>
        <w:t> : Comment sont-ils portés à la connaissance des équipes médicale et paramédicale ?</w:t>
      </w:r>
    </w:p>
    <w:p w:rsidR="00F47597" w:rsidRPr="000476A5" w:rsidRDefault="00F47597" w:rsidP="0053492B">
      <w:pPr>
        <w:ind w:left="567"/>
        <w:rPr>
          <w:b/>
          <w:i/>
        </w:rPr>
      </w:pPr>
      <w:r w:rsidRPr="000476A5">
        <w:rPr>
          <w:b/>
          <w:i/>
        </w:rPr>
        <w:t>Coordination de l’équipe paramédicale</w:t>
      </w:r>
    </w:p>
    <w:p w:rsidR="00D7637A" w:rsidRDefault="00D7637A" w:rsidP="00D7637A">
      <w:pPr>
        <w:ind w:left="567"/>
      </w:pPr>
      <w:r>
        <w:lastRenderedPageBreak/>
        <w:t>Q</w:t>
      </w:r>
      <w:r w:rsidR="003E1C3C">
        <w:t>22</w:t>
      </w:r>
      <w:r>
        <w:t xml:space="preserve"> : Quelles sont les modalités (durée, supports utilisés, participants…) mises en œuvre pour organiser les transmissions dans le service ?</w:t>
      </w:r>
    </w:p>
    <w:p w:rsidR="00D7637A" w:rsidRDefault="00D7637A" w:rsidP="00D7637A">
      <w:pPr>
        <w:ind w:left="567"/>
      </w:pPr>
      <w:r>
        <w:t>Q</w:t>
      </w:r>
      <w:r w:rsidR="003E1C3C">
        <w:t>23</w:t>
      </w:r>
      <w:r>
        <w:t xml:space="preserve"> : Sur la base de l’analyse du dossi</w:t>
      </w:r>
      <w:r w:rsidR="00D118FC">
        <w:t xml:space="preserve">er des patients présents, quelle évaluation </w:t>
      </w:r>
      <w:r>
        <w:t xml:space="preserve">peut être </w:t>
      </w:r>
      <w:r w:rsidR="00D118FC">
        <w:t>faite</w:t>
      </w:r>
      <w:r>
        <w:t xml:space="preserve"> sur la qualité et la fiabilité de ces transmissions ?</w:t>
      </w:r>
    </w:p>
    <w:p w:rsidR="00F47597" w:rsidRDefault="00D7637A" w:rsidP="00D7637A">
      <w:pPr>
        <w:ind w:left="567"/>
      </w:pPr>
      <w:r>
        <w:t>Q</w:t>
      </w:r>
      <w:r w:rsidR="003E1C3C">
        <w:t>24</w:t>
      </w:r>
      <w:r>
        <w:t xml:space="preserve"> : Des différences sont-elles observées dans la pratique des transmissions jour-nuit, nuit-jour et méridienne</w:t>
      </w:r>
      <w:r w:rsidR="00D25FD6">
        <w:t>s</w:t>
      </w:r>
      <w:r>
        <w:t xml:space="preserve"> ?</w:t>
      </w:r>
    </w:p>
    <w:p w:rsidR="00D118FC" w:rsidRDefault="00D118FC" w:rsidP="00D7637A">
      <w:pPr>
        <w:ind w:left="567"/>
      </w:pPr>
      <w:r>
        <w:t>Q</w:t>
      </w:r>
      <w:r w:rsidR="003E1C3C">
        <w:t>25</w:t>
      </w:r>
      <w:r>
        <w:t> :</w:t>
      </w:r>
      <w:r w:rsidR="003E1C3C">
        <w:t xml:space="preserve"> </w:t>
      </w:r>
      <w:r w:rsidR="00B262E4">
        <w:t>D’autres professionnels de santé participent-ils à ces transmissions (diététicien, kinésithérapeute, assistante sociale</w:t>
      </w:r>
      <w:r w:rsidR="007711EC">
        <w:t>, cadre de santé de l’unité</w:t>
      </w:r>
      <w:r w:rsidR="00B262E4">
        <w:t>…) ?</w:t>
      </w:r>
    </w:p>
    <w:p w:rsidR="00B262E4" w:rsidRDefault="00B262E4" w:rsidP="00D7637A">
      <w:pPr>
        <w:ind w:left="567"/>
      </w:pPr>
      <w:r>
        <w:t>Q</w:t>
      </w:r>
      <w:r w:rsidR="003E1C3C">
        <w:t>26</w:t>
      </w:r>
      <w:r>
        <w:t> : Si oui, selon quelle fréquence ?</w:t>
      </w:r>
    </w:p>
    <w:p w:rsidR="00B262E4" w:rsidRDefault="00B262E4" w:rsidP="00D7637A">
      <w:pPr>
        <w:ind w:left="567"/>
      </w:pPr>
      <w:r>
        <w:t>Q</w:t>
      </w:r>
      <w:r w:rsidR="003E1C3C">
        <w:t>27</w:t>
      </w:r>
      <w:r>
        <w:t> : Comment ces professionnels de santé formalisent-ils leurs observations et leurs contributions à l’attention de l’équipe médicale et/ou de l’équipe paramédicale ?</w:t>
      </w:r>
    </w:p>
    <w:p w:rsidR="00B262E4" w:rsidRDefault="00B262E4" w:rsidP="00D7637A">
      <w:pPr>
        <w:ind w:left="567"/>
      </w:pPr>
      <w:r>
        <w:t>Q</w:t>
      </w:r>
      <w:r w:rsidR="003E1C3C">
        <w:t>28</w:t>
      </w:r>
      <w:r>
        <w:t> : L’ensemble des paramédicaux alimentent-ils le dossier patient ?</w:t>
      </w:r>
    </w:p>
    <w:p w:rsidR="00B262E4" w:rsidRPr="008912E4" w:rsidRDefault="00B262E4" w:rsidP="00D7637A">
      <w:pPr>
        <w:ind w:left="567"/>
      </w:pPr>
      <w:r>
        <w:t>Q</w:t>
      </w:r>
      <w:r w:rsidR="003E1C3C">
        <w:t>29</w:t>
      </w:r>
      <w:r>
        <w:t> : La traçabilité est-elle exhaustive ?</w:t>
      </w:r>
    </w:p>
    <w:p w:rsidR="00B52422" w:rsidRPr="000476A5" w:rsidRDefault="00F47597" w:rsidP="00F47597">
      <w:pPr>
        <w:ind w:firstLine="567"/>
        <w:jc w:val="left"/>
        <w:rPr>
          <w:b/>
          <w:i/>
        </w:rPr>
      </w:pPr>
      <w:r w:rsidRPr="000476A5">
        <w:rPr>
          <w:b/>
          <w:i/>
        </w:rPr>
        <w:t>Coordination de l’équipe médicale et de l’équipe paramédicale au sein du service</w:t>
      </w:r>
    </w:p>
    <w:p w:rsidR="00B52422" w:rsidRDefault="00B52422" w:rsidP="00B52422">
      <w:pPr>
        <w:ind w:firstLine="567"/>
        <w:jc w:val="left"/>
      </w:pPr>
      <w:r>
        <w:t>Q</w:t>
      </w:r>
      <w:r w:rsidR="003E1C3C">
        <w:t>30</w:t>
      </w:r>
      <w:r>
        <w:t xml:space="preserve"> : Comment est préparée la visite du matin et la contre-visite du soir ?</w:t>
      </w:r>
    </w:p>
    <w:p w:rsidR="00B52422" w:rsidRDefault="00B52422" w:rsidP="00B52422">
      <w:pPr>
        <w:ind w:firstLine="567"/>
        <w:jc w:val="left"/>
      </w:pPr>
      <w:r>
        <w:t>Q</w:t>
      </w:r>
      <w:r w:rsidR="003E1C3C">
        <w:t>31</w:t>
      </w:r>
      <w:r>
        <w:t xml:space="preserve"> : Qui participe à la visite du matin et la contre-visite du soir ?</w:t>
      </w:r>
    </w:p>
    <w:p w:rsidR="00B52422" w:rsidRDefault="00B52422" w:rsidP="00B52422">
      <w:pPr>
        <w:ind w:firstLine="567"/>
        <w:jc w:val="left"/>
      </w:pPr>
      <w:r>
        <w:t>Q</w:t>
      </w:r>
      <w:r w:rsidR="003E1C3C">
        <w:t>32</w:t>
      </w:r>
      <w:r>
        <w:t xml:space="preserve"> : Un médecin senior y participe-t-il systématiquement ?</w:t>
      </w:r>
    </w:p>
    <w:p w:rsidR="00B52422" w:rsidRDefault="00B52422" w:rsidP="00B52422">
      <w:pPr>
        <w:ind w:firstLine="567"/>
        <w:jc w:val="left"/>
      </w:pPr>
      <w:r>
        <w:t>Q</w:t>
      </w:r>
      <w:r w:rsidR="003E1C3C">
        <w:t>33</w:t>
      </w:r>
      <w:r>
        <w:t xml:space="preserve"> : A quelle heure ont-elles lieu et quelle est leur durée ?</w:t>
      </w:r>
    </w:p>
    <w:p w:rsidR="00B52422" w:rsidRDefault="00B52422" w:rsidP="00B52422">
      <w:pPr>
        <w:ind w:firstLine="567"/>
        <w:jc w:val="left"/>
      </w:pPr>
      <w:r>
        <w:t>Q</w:t>
      </w:r>
      <w:r w:rsidR="003E1C3C">
        <w:t>34</w:t>
      </w:r>
      <w:r>
        <w:t xml:space="preserve"> : Ont-elles lieu le samedi et le dimanche ?</w:t>
      </w:r>
    </w:p>
    <w:p w:rsidR="00D25FD6" w:rsidRDefault="00D25FD6" w:rsidP="00D25FD6">
      <w:pPr>
        <w:ind w:left="567"/>
        <w:jc w:val="left"/>
      </w:pPr>
      <w:r>
        <w:t>Q</w:t>
      </w:r>
      <w:r w:rsidR="003E1C3C">
        <w:t>35</w:t>
      </w:r>
      <w:r>
        <w:t> : Les infirmières ont-elles le temps de procéder au traitement des décisions prises au cours de la visite ou contre-visite avant la fin de leur poste de travail ?</w:t>
      </w:r>
    </w:p>
    <w:p w:rsidR="00B52422" w:rsidRDefault="00B52422" w:rsidP="00B52422">
      <w:pPr>
        <w:ind w:left="567"/>
        <w:jc w:val="left"/>
      </w:pPr>
      <w:r>
        <w:t>Q</w:t>
      </w:r>
      <w:r w:rsidR="003E1C3C">
        <w:t>36</w:t>
      </w:r>
      <w:r>
        <w:t xml:space="preserve"> : En dehors des visites, un médecin senior est-il disponible pour l’équipe paramédicale ? Sur place ? Ou au téléphone ?</w:t>
      </w:r>
    </w:p>
    <w:p w:rsidR="006002B8" w:rsidRDefault="006002B8" w:rsidP="00B52422">
      <w:pPr>
        <w:ind w:left="567"/>
        <w:jc w:val="left"/>
      </w:pPr>
      <w:r>
        <w:t>Q</w:t>
      </w:r>
      <w:r w:rsidR="003E1C3C">
        <w:t>37</w:t>
      </w:r>
      <w:r>
        <w:t> : Les antécédents du patient et les observations médicales figurent-ils dans le dossier patient ?</w:t>
      </w:r>
    </w:p>
    <w:p w:rsidR="00F95275" w:rsidRDefault="00F95275" w:rsidP="00B52422">
      <w:pPr>
        <w:ind w:left="567"/>
        <w:jc w:val="left"/>
      </w:pPr>
      <w:r>
        <w:t>Q</w:t>
      </w:r>
      <w:r w:rsidR="003E1C3C">
        <w:t>38</w:t>
      </w:r>
      <w:r>
        <w:t> : Les prescriptions, quelle qu’en soit la nature, sont-elles écrites ?</w:t>
      </w:r>
    </w:p>
    <w:p w:rsidR="00F95275" w:rsidRDefault="00F95275" w:rsidP="00B52422">
      <w:pPr>
        <w:ind w:left="567"/>
        <w:jc w:val="left"/>
      </w:pPr>
      <w:r>
        <w:t>Q</w:t>
      </w:r>
      <w:r w:rsidR="003E1C3C">
        <w:t>39</w:t>
      </w:r>
      <w:r>
        <w:t xml:space="preserve"> : </w:t>
      </w:r>
      <w:r w:rsidRPr="00F95275">
        <w:t xml:space="preserve">Les prescriptions, quelle qu’en soit la nature, sont-elles écrites </w:t>
      </w:r>
      <w:r>
        <w:t xml:space="preserve">en situation d’urgence, la nuit, le week-end </w:t>
      </w:r>
      <w:r w:rsidRPr="00F95275">
        <w:t>?</w:t>
      </w:r>
      <w:r w:rsidR="0024479F">
        <w:t xml:space="preserve"> Sinon pour quelles raisons ?</w:t>
      </w:r>
    </w:p>
    <w:p w:rsidR="00AD7B8C" w:rsidRDefault="00AD7B8C" w:rsidP="00B52422">
      <w:pPr>
        <w:ind w:left="567"/>
        <w:jc w:val="left"/>
      </w:pPr>
      <w:r>
        <w:t>Q</w:t>
      </w:r>
      <w:r w:rsidR="003E1C3C">
        <w:t>40</w:t>
      </w:r>
      <w:r>
        <w:t> : Des revues de dossiers sont-elles organisées pour permettre de faire le bilan sur certaines modalités de prise en charge des patients ?</w:t>
      </w:r>
    </w:p>
    <w:p w:rsidR="001B5C21" w:rsidRDefault="00AD7B8C" w:rsidP="00B52422">
      <w:pPr>
        <w:ind w:left="567"/>
        <w:jc w:val="left"/>
      </w:pPr>
      <w:r>
        <w:t>Q</w:t>
      </w:r>
      <w:r w:rsidR="003E1C3C">
        <w:t>41</w:t>
      </w:r>
      <w:r>
        <w:t> : Qui participe à ces revues et quelle en est leur fréquence ?</w:t>
      </w:r>
    </w:p>
    <w:p w:rsidR="00831260" w:rsidRDefault="00831260">
      <w:pPr>
        <w:jc w:val="left"/>
      </w:pPr>
    </w:p>
    <w:p w:rsidR="00A66674" w:rsidRDefault="00A66674" w:rsidP="005D3071">
      <w:pPr>
        <w:jc w:val="center"/>
        <w:rPr>
          <w:b/>
          <w:color w:val="0000FF"/>
          <w:u w:val="single"/>
        </w:rPr>
      </w:pPr>
    </w:p>
    <w:p w:rsidR="00831260" w:rsidRPr="003A1F45" w:rsidRDefault="00831260" w:rsidP="005D3071">
      <w:pPr>
        <w:jc w:val="center"/>
        <w:rPr>
          <w:b/>
          <w:color w:val="0000FF"/>
          <w:u w:val="single"/>
        </w:rPr>
      </w:pPr>
      <w:r w:rsidRPr="003A1F45">
        <w:rPr>
          <w:b/>
          <w:color w:val="0000FF"/>
          <w:u w:val="single"/>
        </w:rPr>
        <w:t>Sources d’information 3.1.</w:t>
      </w:r>
      <w:r>
        <w:rPr>
          <w:b/>
          <w:color w:val="0000FF"/>
          <w:u w:val="single"/>
        </w:rPr>
        <w:t>2</w:t>
      </w:r>
    </w:p>
    <w:p w:rsidR="00831260" w:rsidRPr="00964DE8" w:rsidRDefault="00831260" w:rsidP="00831260">
      <w:pPr>
        <w:ind w:left="567"/>
        <w:rPr>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831260" w:rsidRPr="001C1693" w:rsidTr="00D45E75">
        <w:trPr>
          <w:trHeight w:val="176"/>
          <w:jc w:val="center"/>
        </w:trPr>
        <w:tc>
          <w:tcPr>
            <w:tcW w:w="8647" w:type="dxa"/>
          </w:tcPr>
          <w:p w:rsidR="00831260" w:rsidRPr="0070587D" w:rsidRDefault="00831260" w:rsidP="00D45E75">
            <w:pPr>
              <w:ind w:left="567"/>
            </w:pPr>
            <w:r w:rsidRPr="0070587D">
              <w:t xml:space="preserve">Analyse de plusieurs dossiers </w:t>
            </w:r>
            <w:r>
              <w:t>de personnes prises en charge</w:t>
            </w:r>
            <w:r w:rsidR="00EE2122">
              <w:t xml:space="preserve"> notamment des transmissions</w:t>
            </w:r>
          </w:p>
        </w:tc>
      </w:tr>
      <w:tr w:rsidR="00831260" w:rsidRPr="001C1693" w:rsidTr="00D45E75">
        <w:trPr>
          <w:trHeight w:val="65"/>
          <w:jc w:val="center"/>
        </w:trPr>
        <w:tc>
          <w:tcPr>
            <w:tcW w:w="8647" w:type="dxa"/>
            <w:tcBorders>
              <w:bottom w:val="double" w:sz="4" w:space="0" w:color="auto"/>
            </w:tcBorders>
          </w:tcPr>
          <w:p w:rsidR="00831260" w:rsidRPr="0070587D" w:rsidRDefault="00EE2122" w:rsidP="00D45E75">
            <w:pPr>
              <w:ind w:left="567"/>
            </w:pPr>
            <w:r>
              <w:t>Analyse des documents retraçant les décisions des staffs</w:t>
            </w:r>
          </w:p>
        </w:tc>
      </w:tr>
      <w:tr w:rsidR="00831260" w:rsidRPr="001C1693" w:rsidTr="00D45E75">
        <w:trPr>
          <w:trHeight w:val="58"/>
          <w:jc w:val="center"/>
        </w:trPr>
        <w:tc>
          <w:tcPr>
            <w:tcW w:w="8647" w:type="dxa"/>
          </w:tcPr>
          <w:p w:rsidR="00831260" w:rsidRPr="0070587D" w:rsidRDefault="00831260" w:rsidP="00EE2122">
            <w:pPr>
              <w:ind w:left="567"/>
            </w:pPr>
            <w:r w:rsidRPr="0070587D">
              <w:t xml:space="preserve">Entretien avec le </w:t>
            </w:r>
            <w:r w:rsidR="00EE2122">
              <w:t>responsable médical, le cadre, les agents présents</w:t>
            </w:r>
          </w:p>
        </w:tc>
      </w:tr>
    </w:tbl>
    <w:p w:rsidR="00831260" w:rsidRDefault="00831260" w:rsidP="00831260">
      <w:pPr>
        <w:ind w:left="567"/>
      </w:pPr>
    </w:p>
    <w:p w:rsidR="00831260" w:rsidRDefault="00831260" w:rsidP="00831260">
      <w:pPr>
        <w:ind w:left="567"/>
      </w:pPr>
    </w:p>
    <w:p w:rsidR="001B5C21" w:rsidRDefault="00831260" w:rsidP="00831260">
      <w:pPr>
        <w:jc w:val="center"/>
      </w:pPr>
      <w:r>
        <w:rPr>
          <w:b/>
          <w:color w:val="0000FF"/>
          <w:u w:val="single"/>
        </w:rPr>
        <w:t>Références utiles</w:t>
      </w:r>
      <w:r w:rsidR="001B5C2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0"/>
      </w:tblGrid>
      <w:tr w:rsidR="001B5C21" w:rsidTr="004D0CA3">
        <w:trPr>
          <w:trHeight w:val="844"/>
          <w:jc w:val="center"/>
        </w:trPr>
        <w:tc>
          <w:tcPr>
            <w:tcW w:w="8760" w:type="dxa"/>
            <w:shd w:val="clear" w:color="auto" w:fill="CCFFFF"/>
          </w:tcPr>
          <w:p w:rsidR="00E426F7" w:rsidRDefault="00E426F7" w:rsidP="004D0CA3">
            <w:pPr>
              <w:jc w:val="center"/>
              <w:rPr>
                <w:b/>
                <w:color w:val="0000FF"/>
                <w:sz w:val="28"/>
                <w:szCs w:val="28"/>
              </w:rPr>
            </w:pPr>
          </w:p>
          <w:p w:rsidR="001B5C21" w:rsidRPr="00537777" w:rsidRDefault="001B5C21" w:rsidP="00654EEE">
            <w:pPr>
              <w:jc w:val="center"/>
              <w:rPr>
                <w:b/>
                <w:color w:val="0000FF"/>
                <w:sz w:val="28"/>
                <w:szCs w:val="28"/>
              </w:rPr>
            </w:pPr>
            <w:r w:rsidRPr="00537777">
              <w:rPr>
                <w:b/>
                <w:color w:val="0000FF"/>
                <w:sz w:val="28"/>
                <w:szCs w:val="28"/>
              </w:rPr>
              <w:t>3. Prise en charge</w:t>
            </w:r>
          </w:p>
          <w:p w:rsidR="001B5C21" w:rsidRDefault="001B5C21" w:rsidP="004D0CA3">
            <w:pPr>
              <w:rPr>
                <w:rFonts w:ascii="Garamond" w:hAnsi="Garamond"/>
                <w:b/>
                <w:i/>
                <w:color w:val="0000FF"/>
                <w:sz w:val="28"/>
                <w:szCs w:val="28"/>
              </w:rPr>
            </w:pPr>
          </w:p>
          <w:p w:rsidR="001B5C21" w:rsidRPr="00B16EAE" w:rsidRDefault="001B5C21" w:rsidP="00654EEE">
            <w:pPr>
              <w:jc w:val="center"/>
              <w:rPr>
                <w:rFonts w:ascii="Garamond" w:hAnsi="Garamond"/>
                <w:b/>
                <w:i/>
                <w:color w:val="0000FF"/>
                <w:sz w:val="28"/>
                <w:szCs w:val="28"/>
              </w:rPr>
            </w:pPr>
            <w:r w:rsidRPr="00B16EAE">
              <w:rPr>
                <w:rFonts w:ascii="Garamond" w:hAnsi="Garamond"/>
                <w:b/>
                <w:i/>
                <w:color w:val="0000FF"/>
                <w:sz w:val="28"/>
                <w:szCs w:val="28"/>
              </w:rPr>
              <w:t>3.1. Organisation de la prise en charge de l’admission à la sortie</w:t>
            </w:r>
          </w:p>
          <w:p w:rsidR="001B5C21" w:rsidRPr="00E4798C" w:rsidRDefault="001B5C21" w:rsidP="00654EEE">
            <w:pPr>
              <w:pStyle w:val="Titre3"/>
              <w:spacing w:before="240" w:after="240" w:line="240" w:lineRule="auto"/>
              <w:jc w:val="center"/>
            </w:pPr>
            <w:bookmarkStart w:id="217" w:name="www313"/>
            <w:bookmarkStart w:id="218" w:name="_Sorties"/>
            <w:bookmarkStart w:id="219" w:name="_Toc503356411"/>
            <w:bookmarkEnd w:id="217"/>
            <w:bookmarkEnd w:id="218"/>
            <w:r>
              <w:t>Sorties</w:t>
            </w:r>
            <w:bookmarkEnd w:id="219"/>
          </w:p>
        </w:tc>
      </w:tr>
    </w:tbl>
    <w:p w:rsidR="00AD7B8C" w:rsidRDefault="00AD7B8C" w:rsidP="00B52422">
      <w:pPr>
        <w:ind w:left="567"/>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1B5C21" w:rsidTr="004D0CA3">
        <w:trPr>
          <w:trHeight w:val="1307"/>
          <w:jc w:val="center"/>
        </w:trPr>
        <w:tc>
          <w:tcPr>
            <w:tcW w:w="8640" w:type="dxa"/>
            <w:shd w:val="clear" w:color="auto" w:fill="CCFFFF"/>
          </w:tcPr>
          <w:p w:rsidR="001B5C21" w:rsidRPr="005E0CE6" w:rsidRDefault="001B5C21" w:rsidP="004D0CA3">
            <w:pPr>
              <w:ind w:left="567"/>
              <w:rPr>
                <w:b/>
              </w:rPr>
            </w:pPr>
            <w:r w:rsidRPr="005A1ABD">
              <w:rPr>
                <w:b/>
              </w:rPr>
              <w:t>Pri</w:t>
            </w:r>
            <w:r>
              <w:rPr>
                <w:b/>
              </w:rPr>
              <w:t>ncipaux objectifs du contrôle :</w:t>
            </w:r>
          </w:p>
          <w:p w:rsidR="001B5C21" w:rsidRDefault="0063216D" w:rsidP="0063216D">
            <w:pPr>
              <w:pStyle w:val="x-Puce1"/>
              <w:ind w:left="567"/>
            </w:pPr>
            <w:r w:rsidRPr="0063216D">
              <w:t>Vérifier</w:t>
            </w:r>
            <w:r w:rsidR="00132144">
              <w:t xml:space="preserve"> que la coordination des professionnels de santé est organisée pour la poursuite de la prise en charge du patient dans son parcours</w:t>
            </w:r>
          </w:p>
          <w:p w:rsidR="00132144" w:rsidRPr="0063216D" w:rsidRDefault="00132144" w:rsidP="00132144">
            <w:pPr>
              <w:pStyle w:val="x-Puce1"/>
              <w:numPr>
                <w:ilvl w:val="0"/>
                <w:numId w:val="0"/>
              </w:numPr>
              <w:ind w:left="567"/>
            </w:pPr>
          </w:p>
          <w:p w:rsidR="001B5C21" w:rsidRPr="00F77D76" w:rsidRDefault="001B5C21" w:rsidP="004D0CA3">
            <w:pPr>
              <w:ind w:left="567"/>
              <w:rPr>
                <w:b/>
              </w:rPr>
            </w:pPr>
            <w:r w:rsidRPr="00713980">
              <w:rPr>
                <w:b/>
              </w:rPr>
              <w:t xml:space="preserve">Principales </w:t>
            </w:r>
            <w:r>
              <w:rPr>
                <w:b/>
              </w:rPr>
              <w:t>r</w:t>
            </w:r>
            <w:r w:rsidRPr="00F15694">
              <w:rPr>
                <w:b/>
              </w:rPr>
              <w:t>éférences juridiques</w:t>
            </w:r>
            <w:r>
              <w:rPr>
                <w:b/>
              </w:rPr>
              <w:t xml:space="preserve"> et administratives</w:t>
            </w:r>
            <w:r w:rsidRPr="00F77D76">
              <w:rPr>
                <w:b/>
              </w:rPr>
              <w:t xml:space="preserve"> (</w:t>
            </w:r>
            <w:hyperlink w:anchor="A313" w:history="1">
              <w:r w:rsidR="00FD0293" w:rsidRPr="00CB67AA">
                <w:rPr>
                  <w:rStyle w:val="Lienhypertexte"/>
                  <w:b/>
                </w:rPr>
                <w:t>3.1.3</w:t>
              </w:r>
            </w:hyperlink>
            <w:r w:rsidR="00212ADA">
              <w:rPr>
                <w:b/>
              </w:rPr>
              <w:t>)</w:t>
            </w:r>
          </w:p>
          <w:p w:rsidR="001B5C21" w:rsidRPr="00713980" w:rsidRDefault="001B5C21" w:rsidP="004D0CA3">
            <w:pPr>
              <w:ind w:left="567"/>
              <w:rPr>
                <w:b/>
              </w:rPr>
            </w:pPr>
          </w:p>
          <w:p w:rsidR="001B5C21" w:rsidRDefault="001B5C21" w:rsidP="004D0CA3">
            <w:pPr>
              <w:ind w:left="567"/>
            </w:pPr>
            <w:r>
              <w:rPr>
                <w:b/>
              </w:rPr>
              <w:t>Principales catégories de r</w:t>
            </w:r>
            <w:r w:rsidRPr="00D63872">
              <w:rPr>
                <w:b/>
              </w:rPr>
              <w:t>isques</w:t>
            </w:r>
            <w:r>
              <w:rPr>
                <w:b/>
              </w:rPr>
              <w:t xml:space="preserve"> possibles : </w:t>
            </w:r>
            <w:r w:rsidRPr="00C434FF">
              <w:t>Sécurité des personnes</w:t>
            </w:r>
            <w:r>
              <w:t xml:space="preserve"> – </w:t>
            </w:r>
          </w:p>
          <w:p w:rsidR="001B5C21" w:rsidRDefault="001B5C21" w:rsidP="004D0CA3">
            <w:pPr>
              <w:ind w:left="567"/>
            </w:pPr>
          </w:p>
          <w:p w:rsidR="001B5C21" w:rsidRPr="00073BE7" w:rsidRDefault="001B5C21" w:rsidP="004D0CA3">
            <w:pPr>
              <w:autoSpaceDE w:val="0"/>
              <w:autoSpaceDN w:val="0"/>
              <w:adjustRightInd w:val="0"/>
              <w:ind w:left="567"/>
              <w:rPr>
                <w:color w:val="C00000"/>
              </w:rPr>
            </w:pPr>
            <w:r>
              <w:rPr>
                <w:u w:val="single"/>
              </w:rPr>
              <w:t>Lien avec d’autres</w:t>
            </w:r>
            <w:r w:rsidRPr="005E0CE6">
              <w:rPr>
                <w:u w:val="single"/>
              </w:rPr>
              <w:t xml:space="preserve"> fonctions</w:t>
            </w:r>
            <w:r>
              <w:t> </w:t>
            </w:r>
            <w:r w:rsidRPr="00B53C66">
              <w:t xml:space="preserve">: </w:t>
            </w:r>
          </w:p>
          <w:p w:rsidR="001B5C21" w:rsidRPr="0081713D" w:rsidRDefault="001B5C21" w:rsidP="004D0CA3">
            <w:pPr>
              <w:ind w:left="567"/>
            </w:pPr>
          </w:p>
        </w:tc>
      </w:tr>
    </w:tbl>
    <w:p w:rsidR="006002B8" w:rsidRDefault="006002B8" w:rsidP="00B52422">
      <w:pPr>
        <w:ind w:left="567"/>
        <w:jc w:val="left"/>
      </w:pPr>
    </w:p>
    <w:p w:rsidR="004B6412" w:rsidRDefault="004B6412" w:rsidP="005D3071">
      <w:pPr>
        <w:jc w:val="center"/>
        <w:rPr>
          <w:b/>
          <w:color w:val="0000FF"/>
          <w:u w:val="single"/>
        </w:rPr>
      </w:pPr>
      <w:r>
        <w:rPr>
          <w:b/>
          <w:color w:val="0000FF"/>
          <w:u w:val="single"/>
        </w:rPr>
        <w:t>Questions</w:t>
      </w:r>
    </w:p>
    <w:p w:rsidR="004B6412" w:rsidRDefault="004B6412" w:rsidP="004B6412">
      <w:pPr>
        <w:ind w:left="567"/>
        <w:rPr>
          <w:b/>
        </w:rPr>
      </w:pPr>
    </w:p>
    <w:p w:rsidR="00C916AC" w:rsidRPr="001861B3" w:rsidRDefault="004B6412" w:rsidP="004B6412">
      <w:pPr>
        <w:ind w:left="567"/>
        <w:rPr>
          <w:b/>
          <w:color w:val="0000FF"/>
        </w:rPr>
      </w:pPr>
      <w:r w:rsidRPr="009048C5">
        <w:rPr>
          <w:b/>
          <w:color w:val="0000FF"/>
        </w:rPr>
        <w:t xml:space="preserve">Questions </w:t>
      </w:r>
      <w:r w:rsidR="001B5C21" w:rsidRPr="001861B3">
        <w:rPr>
          <w:b/>
          <w:color w:val="0000FF"/>
        </w:rPr>
        <w:t>(à utiliser ou adapter notamment selon le statut juridique de l’établissement, le type l’activité, les personnes prises réellement en charge, les objectifs du contrôle)</w:t>
      </w:r>
    </w:p>
    <w:p w:rsidR="001B5C21" w:rsidRDefault="001B5C21" w:rsidP="00F47597">
      <w:pPr>
        <w:ind w:firstLine="567"/>
        <w:jc w:val="left"/>
      </w:pPr>
    </w:p>
    <w:p w:rsidR="00910193" w:rsidRPr="00910193" w:rsidRDefault="00910193" w:rsidP="00F47597">
      <w:pPr>
        <w:ind w:firstLine="567"/>
        <w:jc w:val="left"/>
        <w:rPr>
          <w:rFonts w:cs="Times New Roman"/>
          <w:bCs/>
          <w:color w:val="0000FF"/>
        </w:rPr>
      </w:pPr>
      <w:r w:rsidRPr="00910193">
        <w:rPr>
          <w:rFonts w:cs="Times New Roman"/>
          <w:bCs/>
          <w:color w:val="0000FF"/>
        </w:rPr>
        <w:t>313 Sorties</w:t>
      </w:r>
    </w:p>
    <w:p w:rsidR="001861B3" w:rsidRPr="000476A5" w:rsidRDefault="001861B3" w:rsidP="00F47597">
      <w:pPr>
        <w:ind w:firstLine="567"/>
        <w:jc w:val="left"/>
        <w:rPr>
          <w:b/>
          <w:i/>
        </w:rPr>
      </w:pPr>
      <w:r w:rsidRPr="000476A5">
        <w:rPr>
          <w:b/>
          <w:i/>
        </w:rPr>
        <w:t>Modalités de préparation de la sortie</w:t>
      </w:r>
    </w:p>
    <w:p w:rsidR="001861B3" w:rsidRDefault="001B5C21" w:rsidP="0016752B">
      <w:pPr>
        <w:ind w:left="567"/>
        <w:jc w:val="left"/>
      </w:pPr>
      <w:r>
        <w:t>Q</w:t>
      </w:r>
      <w:r w:rsidR="003E1C3C">
        <w:t>01</w:t>
      </w:r>
      <w:r>
        <w:t xml:space="preserve"> : </w:t>
      </w:r>
      <w:r w:rsidR="001861B3">
        <w:t>Existe-t-il une procédure spécifique à la préparation de la sortie </w:t>
      </w:r>
      <w:r w:rsidR="001861B3" w:rsidRPr="0016752B">
        <w:t>?</w:t>
      </w:r>
      <w:r w:rsidR="00BD263E" w:rsidRPr="0016752B">
        <w:t xml:space="preserve"> Utilise-t-il un outil comme trajectoire ?</w:t>
      </w:r>
    </w:p>
    <w:p w:rsidR="001B5C21" w:rsidRDefault="001861B3" w:rsidP="00F47597">
      <w:pPr>
        <w:ind w:firstLine="567"/>
        <w:jc w:val="left"/>
      </w:pPr>
      <w:r>
        <w:t>Q</w:t>
      </w:r>
      <w:r w:rsidR="003E1C3C">
        <w:t>02</w:t>
      </w:r>
      <w:r>
        <w:t> : Comment la sortie du patient est-elle organisée ?</w:t>
      </w:r>
    </w:p>
    <w:p w:rsidR="001861B3" w:rsidRDefault="001861B3" w:rsidP="00F47597">
      <w:pPr>
        <w:ind w:firstLine="567"/>
        <w:jc w:val="left"/>
      </w:pPr>
      <w:r>
        <w:t>Q</w:t>
      </w:r>
      <w:r w:rsidR="003E1C3C">
        <w:t>03</w:t>
      </w:r>
      <w:r>
        <w:t> : A quel moment de son séjour la question de la sortie du patient est-elle envisagée </w:t>
      </w:r>
      <w:r w:rsidR="0063216D">
        <w:t xml:space="preserve">et traitée </w:t>
      </w:r>
      <w:r>
        <w:t>?</w:t>
      </w:r>
    </w:p>
    <w:p w:rsidR="001861B3" w:rsidRDefault="001861B3" w:rsidP="00F47597">
      <w:pPr>
        <w:ind w:firstLine="567"/>
        <w:jc w:val="left"/>
      </w:pPr>
      <w:r>
        <w:t>Q</w:t>
      </w:r>
      <w:r w:rsidR="003E1C3C">
        <w:t>04</w:t>
      </w:r>
      <w:r>
        <w:t> : La sortie du patient est-elle discutée en équipe ?</w:t>
      </w:r>
    </w:p>
    <w:p w:rsidR="001861B3" w:rsidRDefault="001861B3" w:rsidP="001861B3">
      <w:pPr>
        <w:ind w:left="567"/>
        <w:jc w:val="left"/>
      </w:pPr>
      <w:r>
        <w:t>Q</w:t>
      </w:r>
      <w:r w:rsidR="003E1C3C">
        <w:t>05</w:t>
      </w:r>
      <w:r>
        <w:t> : L’équipe paramédicale ainsi que les autres professionnels de santé intervenant (diététicien, masseur-kiné, assistante sociale…) participent-ils à la gestion de la sortie du patient ?</w:t>
      </w:r>
    </w:p>
    <w:p w:rsidR="00E33D09" w:rsidRDefault="00E33D09" w:rsidP="001861B3">
      <w:pPr>
        <w:ind w:left="567"/>
        <w:jc w:val="left"/>
      </w:pPr>
      <w:r>
        <w:t>Q</w:t>
      </w:r>
      <w:r w:rsidR="003E1C3C">
        <w:t>06</w:t>
      </w:r>
      <w:r>
        <w:t> : A quel moment du séjour la décision de sortie est-elle formellement prise ?</w:t>
      </w:r>
    </w:p>
    <w:p w:rsidR="001861B3" w:rsidRDefault="001861B3" w:rsidP="00F47597">
      <w:pPr>
        <w:ind w:firstLine="567"/>
        <w:jc w:val="left"/>
      </w:pPr>
      <w:r>
        <w:t>Q</w:t>
      </w:r>
      <w:r w:rsidR="003E1C3C">
        <w:t>07</w:t>
      </w:r>
      <w:r>
        <w:t xml:space="preserve"> : </w:t>
      </w:r>
      <w:r w:rsidR="00E33D09">
        <w:t>Comment se déroule l’information du</w:t>
      </w:r>
      <w:r w:rsidR="00521C37">
        <w:t xml:space="preserve"> patient et de sa famille </w:t>
      </w:r>
      <w:r w:rsidR="00521C37" w:rsidRPr="00D562B8">
        <w:t>sur</w:t>
      </w:r>
      <w:r w:rsidR="00521C37">
        <w:t xml:space="preserve"> </w:t>
      </w:r>
      <w:r w:rsidR="00E33D09">
        <w:t>la sortie ?</w:t>
      </w:r>
    </w:p>
    <w:p w:rsidR="00E33D09" w:rsidRDefault="00E33D09" w:rsidP="00E33D09">
      <w:pPr>
        <w:ind w:left="567"/>
        <w:jc w:val="left"/>
      </w:pPr>
      <w:r>
        <w:t>Q</w:t>
      </w:r>
      <w:r w:rsidR="003E1C3C">
        <w:t>08</w:t>
      </w:r>
      <w:r>
        <w:t> : Le service éprouve-t-il des difficultés à mobiliser des structures extérieures pour poursuivre la prise en charge du patient après sa sortie (service de soins à domicile, hospitalisation à domicile, soins de suite et réadaptation, opérateurs techniques, professionnels libéraux…) ?</w:t>
      </w:r>
    </w:p>
    <w:p w:rsidR="00E33D09" w:rsidRDefault="00E33D09" w:rsidP="00E33D09">
      <w:pPr>
        <w:ind w:left="567"/>
        <w:jc w:val="left"/>
      </w:pPr>
      <w:r>
        <w:t>Q</w:t>
      </w:r>
      <w:r w:rsidR="003E1C3C">
        <w:t>09</w:t>
      </w:r>
      <w:r>
        <w:t> : A quelle heure les patients sortent-ils habituellement du service ?</w:t>
      </w:r>
    </w:p>
    <w:p w:rsidR="00E33D09" w:rsidRDefault="00E33D09" w:rsidP="00E33D09">
      <w:pPr>
        <w:ind w:left="567"/>
        <w:jc w:val="left"/>
      </w:pPr>
      <w:r>
        <w:t>Q</w:t>
      </w:r>
      <w:r w:rsidR="003E1C3C">
        <w:t>10</w:t>
      </w:r>
      <w:r>
        <w:t> : Quel est le pourcentage de patients sortant avant midi ?</w:t>
      </w:r>
    </w:p>
    <w:p w:rsidR="00E33D09" w:rsidRDefault="00E33D09" w:rsidP="00E33D09">
      <w:pPr>
        <w:ind w:left="567"/>
        <w:jc w:val="left"/>
      </w:pPr>
      <w:r>
        <w:t>Q</w:t>
      </w:r>
      <w:r w:rsidR="003E1C3C">
        <w:t>11</w:t>
      </w:r>
      <w:r>
        <w:t> : Si la pratique des sorties avant midi est répandue, existe-t-il un salon permettant l’attente des patients ?</w:t>
      </w:r>
    </w:p>
    <w:p w:rsidR="000D4518" w:rsidRDefault="000D4518" w:rsidP="00E33D09">
      <w:pPr>
        <w:ind w:left="567"/>
        <w:jc w:val="left"/>
      </w:pPr>
      <w:r>
        <w:t>Q</w:t>
      </w:r>
      <w:r w:rsidR="003E1C3C">
        <w:t>12</w:t>
      </w:r>
      <w:r>
        <w:t> : Comment le service informe-t-il le service des admissions et de la facturation de la sortie du patient ?</w:t>
      </w:r>
    </w:p>
    <w:p w:rsidR="00B0797D" w:rsidRDefault="00B0797D" w:rsidP="00E33D09">
      <w:pPr>
        <w:ind w:left="567"/>
        <w:jc w:val="left"/>
      </w:pPr>
      <w:r>
        <w:t>Q</w:t>
      </w:r>
      <w:r w:rsidR="003E1C3C">
        <w:t>13</w:t>
      </w:r>
      <w:r>
        <w:t> : La sortie est-elle prise en compte en temps réel </w:t>
      </w:r>
      <w:r w:rsidR="005E2214">
        <w:t xml:space="preserve">dans le système d’information </w:t>
      </w:r>
      <w:r>
        <w:t>?</w:t>
      </w:r>
    </w:p>
    <w:p w:rsidR="00B0797D" w:rsidRDefault="00B0797D" w:rsidP="00E33D09">
      <w:pPr>
        <w:ind w:left="567"/>
        <w:jc w:val="left"/>
      </w:pPr>
      <w:r>
        <w:t>Q</w:t>
      </w:r>
      <w:r w:rsidR="003E1C3C">
        <w:t>14</w:t>
      </w:r>
      <w:r>
        <w:t> : Le service des urgences est-il informé en temps réel de la disponibilité d’une place supplémentaire ?</w:t>
      </w:r>
    </w:p>
    <w:p w:rsidR="000B28EB" w:rsidRDefault="000B28EB" w:rsidP="00E33D09">
      <w:pPr>
        <w:ind w:left="567"/>
        <w:jc w:val="left"/>
      </w:pPr>
      <w:r>
        <w:t>Q</w:t>
      </w:r>
      <w:r w:rsidR="003E1C3C">
        <w:t>15</w:t>
      </w:r>
      <w:r>
        <w:t xml:space="preserve"> : Le service s’assure-t-il que le patient est informé suffisamment tôt de sa sortie ? </w:t>
      </w:r>
    </w:p>
    <w:p w:rsidR="000B28EB" w:rsidRDefault="000B28EB" w:rsidP="00E33D09">
      <w:pPr>
        <w:ind w:left="567"/>
        <w:jc w:val="left"/>
      </w:pPr>
      <w:r>
        <w:lastRenderedPageBreak/>
        <w:t>Q</w:t>
      </w:r>
      <w:r w:rsidR="003E1C3C">
        <w:t>16</w:t>
      </w:r>
      <w:r>
        <w:t xml:space="preserve"> : Le service s’assure-t-il que le patient dispose d’une modalité de transport adapté à son état de santé ? </w:t>
      </w:r>
    </w:p>
    <w:p w:rsidR="00A33001" w:rsidRPr="000476A5" w:rsidRDefault="00A33001" w:rsidP="00E33D09">
      <w:pPr>
        <w:ind w:left="567"/>
        <w:jc w:val="left"/>
        <w:rPr>
          <w:b/>
          <w:i/>
        </w:rPr>
      </w:pPr>
      <w:r w:rsidRPr="000476A5">
        <w:rPr>
          <w:b/>
          <w:i/>
        </w:rPr>
        <w:t>Retour au domicile</w:t>
      </w:r>
    </w:p>
    <w:p w:rsidR="00A33001" w:rsidRDefault="00A33001" w:rsidP="00A33001">
      <w:pPr>
        <w:ind w:left="567"/>
        <w:jc w:val="left"/>
      </w:pPr>
      <w:r>
        <w:t>Q</w:t>
      </w:r>
      <w:r w:rsidR="003E1C3C">
        <w:t>17</w:t>
      </w:r>
      <w:r>
        <w:t> : Le médecin traitant est-il informé de la sortie du patient ?</w:t>
      </w:r>
    </w:p>
    <w:p w:rsidR="00A33001" w:rsidRDefault="00A33001" w:rsidP="00A33001">
      <w:pPr>
        <w:ind w:left="567"/>
        <w:jc w:val="left"/>
      </w:pPr>
      <w:r>
        <w:t>Q</w:t>
      </w:r>
      <w:r w:rsidR="003E1C3C">
        <w:t>18</w:t>
      </w:r>
      <w:r>
        <w:t> : Comment ?</w:t>
      </w:r>
    </w:p>
    <w:p w:rsidR="00A33001" w:rsidRDefault="00A33001" w:rsidP="00A33001">
      <w:pPr>
        <w:ind w:left="567"/>
        <w:jc w:val="left"/>
      </w:pPr>
      <w:r>
        <w:t>Q</w:t>
      </w:r>
      <w:r w:rsidR="003E1C3C">
        <w:t>19</w:t>
      </w:r>
      <w:r>
        <w:t> : Le courrier de sortie lui est-il adressé le jour de la sortie du patient ?</w:t>
      </w:r>
    </w:p>
    <w:p w:rsidR="00E33D09" w:rsidRDefault="00E33D09" w:rsidP="00E33D09">
      <w:pPr>
        <w:ind w:left="567"/>
        <w:jc w:val="left"/>
      </w:pPr>
      <w:r>
        <w:t>Q</w:t>
      </w:r>
      <w:r w:rsidR="003E1C3C">
        <w:t>20</w:t>
      </w:r>
      <w:r>
        <w:t xml:space="preserve"> : </w:t>
      </w:r>
      <w:r w:rsidR="00C870F2">
        <w:t>Si le patient a besoin d’équipement</w:t>
      </w:r>
      <w:r w:rsidR="00FC0319">
        <w:t>s</w:t>
      </w:r>
      <w:r w:rsidR="00C870F2">
        <w:t xml:space="preserve"> particulier</w:t>
      </w:r>
      <w:r w:rsidR="00FC0319">
        <w:t>s</w:t>
      </w:r>
      <w:r w:rsidR="00C870F2">
        <w:t xml:space="preserve"> à son domicile, comment cela est-il préparé ?</w:t>
      </w:r>
    </w:p>
    <w:p w:rsidR="00C870F2" w:rsidRDefault="00C870F2" w:rsidP="00E33D09">
      <w:pPr>
        <w:ind w:left="567"/>
        <w:jc w:val="left"/>
      </w:pPr>
      <w:r>
        <w:t>Q</w:t>
      </w:r>
      <w:r w:rsidR="003E1C3C">
        <w:t>21</w:t>
      </w:r>
      <w:r>
        <w:t> : Un système de coordination entre le service et les intervenants extérieurs (SSIAD, HAD</w:t>
      </w:r>
      <w:r w:rsidR="00AC4EB2">
        <w:t>, EHPAD, USLD</w:t>
      </w:r>
      <w:r>
        <w:t>…) est-il mis en place ?</w:t>
      </w:r>
    </w:p>
    <w:p w:rsidR="00AC4EB2" w:rsidRDefault="00AC4EB2" w:rsidP="00E33D09">
      <w:pPr>
        <w:ind w:left="567"/>
        <w:jc w:val="left"/>
      </w:pPr>
      <w:r>
        <w:t>Q</w:t>
      </w:r>
      <w:r w:rsidR="003E1C3C">
        <w:t>22</w:t>
      </w:r>
      <w:r>
        <w:t> : En cas de sortie vers un EHPAD ou une USLD, un médecin gériatre est-il venu dans le service pour procéder à l’évaluation du patient ?</w:t>
      </w:r>
    </w:p>
    <w:p w:rsidR="00132144" w:rsidRDefault="00F8661D" w:rsidP="00E33D09">
      <w:pPr>
        <w:ind w:left="567"/>
        <w:jc w:val="left"/>
      </w:pPr>
      <w:r>
        <w:t>Q</w:t>
      </w:r>
      <w:r w:rsidR="003E1C3C">
        <w:t>23</w:t>
      </w:r>
      <w:r>
        <w:t> : S’il s’agit d’un service de chirurgie ambulatoire, le patient est-il appelé par téléphone le lendemain de son séjour ?</w:t>
      </w:r>
      <w:r w:rsidR="00132144">
        <w:t xml:space="preserve"> </w:t>
      </w:r>
    </w:p>
    <w:p w:rsidR="00C870F2" w:rsidRDefault="00132144" w:rsidP="00E33D09">
      <w:pPr>
        <w:ind w:left="567"/>
        <w:jc w:val="left"/>
      </w:pPr>
      <w:r>
        <w:t>Q</w:t>
      </w:r>
      <w:r w:rsidR="003E1C3C">
        <w:t>24</w:t>
      </w:r>
      <w:r>
        <w:t> : Le patient et son médecin traitant sont-ils informés des dispositions à prendre en cas d’aggravation de la santé du patient ou de survenue de difficultés particulières ?</w:t>
      </w:r>
    </w:p>
    <w:p w:rsidR="00F8661D" w:rsidRDefault="00F8661D" w:rsidP="00E33D09">
      <w:pPr>
        <w:ind w:left="567"/>
        <w:jc w:val="left"/>
      </w:pPr>
      <w:r>
        <w:t>Q</w:t>
      </w:r>
      <w:r w:rsidR="003E1C3C">
        <w:t>25</w:t>
      </w:r>
      <w:r>
        <w:t> : Un rendez-vous en consultation externe est-il donné au patient ?</w:t>
      </w:r>
    </w:p>
    <w:p w:rsidR="00F8661D" w:rsidRDefault="001C5C27" w:rsidP="00E33D09">
      <w:pPr>
        <w:ind w:left="567"/>
        <w:jc w:val="left"/>
      </w:pPr>
      <w:r>
        <w:t>Q</w:t>
      </w:r>
      <w:r w:rsidR="003E1C3C">
        <w:t>26</w:t>
      </w:r>
      <w:r>
        <w:t> : Sous quel délai le compte-rendu d’hospitalisation est-il adressé au médecin traitant ?</w:t>
      </w:r>
    </w:p>
    <w:p w:rsidR="001C5C27" w:rsidRDefault="001C5C27" w:rsidP="00E33D09">
      <w:pPr>
        <w:ind w:left="567"/>
        <w:jc w:val="left"/>
      </w:pPr>
      <w:r>
        <w:t>Q</w:t>
      </w:r>
      <w:r w:rsidR="003E1C3C">
        <w:t>27</w:t>
      </w:r>
      <w:r>
        <w:t> : Quelles sont les pièces du dossier remises au patient ?</w:t>
      </w:r>
    </w:p>
    <w:p w:rsidR="00B66FC8" w:rsidRDefault="00854432" w:rsidP="00854432">
      <w:pPr>
        <w:ind w:left="567"/>
        <w:jc w:val="left"/>
      </w:pPr>
      <w:r>
        <w:t>Q</w:t>
      </w:r>
      <w:r w:rsidR="003E1C3C">
        <w:t>28</w:t>
      </w:r>
      <w:r>
        <w:t xml:space="preserve"> : Pour les activités chirurgicales, un compte-rendu opératoire est-il systématiquement établi ? </w:t>
      </w:r>
    </w:p>
    <w:p w:rsidR="00854432" w:rsidRDefault="00B66FC8" w:rsidP="00854432">
      <w:pPr>
        <w:ind w:left="567"/>
        <w:jc w:val="left"/>
      </w:pPr>
      <w:r>
        <w:t>Q</w:t>
      </w:r>
      <w:r w:rsidR="003E1C3C">
        <w:t>29</w:t>
      </w:r>
      <w:r>
        <w:t xml:space="preserve"> : </w:t>
      </w:r>
      <w:r w:rsidR="00854432">
        <w:t>Sous quel délai est-il réalisé ?</w:t>
      </w:r>
      <w:r w:rsidR="008C049E">
        <w:t xml:space="preserve"> Est-il adressé au médecin traitant ?</w:t>
      </w:r>
    </w:p>
    <w:p w:rsidR="00854432" w:rsidRDefault="00854432" w:rsidP="00854432">
      <w:pPr>
        <w:ind w:left="567"/>
        <w:jc w:val="left"/>
      </w:pPr>
      <w:r>
        <w:t>Q</w:t>
      </w:r>
      <w:r w:rsidR="003E1C3C">
        <w:t>30</w:t>
      </w:r>
      <w:r>
        <w:t xml:space="preserve"> : Quel est le système utilisé pour transmettre le compte-rendu d’hospitalisation au médecin traitant ?</w:t>
      </w:r>
    </w:p>
    <w:p w:rsidR="00082C58" w:rsidRPr="000476A5" w:rsidRDefault="00A27EBF" w:rsidP="00E33D09">
      <w:pPr>
        <w:ind w:left="567"/>
        <w:jc w:val="left"/>
        <w:rPr>
          <w:b/>
          <w:i/>
          <w:color w:val="0000FF"/>
        </w:rPr>
      </w:pPr>
      <w:r w:rsidRPr="000476A5">
        <w:rPr>
          <w:b/>
          <w:i/>
        </w:rPr>
        <w:t>Sortie ver</w:t>
      </w:r>
      <w:r w:rsidR="00082C58" w:rsidRPr="000476A5">
        <w:rPr>
          <w:b/>
          <w:i/>
        </w:rPr>
        <w:t>s une structure de soins</w:t>
      </w:r>
    </w:p>
    <w:p w:rsidR="00082C58" w:rsidRDefault="003E1C3C" w:rsidP="00E33D09">
      <w:pPr>
        <w:ind w:left="567"/>
        <w:jc w:val="left"/>
      </w:pPr>
      <w:r>
        <w:t>Q31</w:t>
      </w:r>
      <w:r w:rsidR="00A27EBF" w:rsidRPr="00A27EBF">
        <w:t>: Comme</w:t>
      </w:r>
      <w:r w:rsidR="00A27EBF">
        <w:t>nt s’organise la coordination entre les praticiens du service et ceux de la structure extérieure ?</w:t>
      </w:r>
    </w:p>
    <w:p w:rsidR="00AC4EB2" w:rsidRDefault="00AC4EB2" w:rsidP="00E33D09">
      <w:pPr>
        <w:ind w:left="567"/>
        <w:jc w:val="left"/>
      </w:pPr>
      <w:r>
        <w:t>Q</w:t>
      </w:r>
      <w:r w:rsidR="003E1C3C">
        <w:t>32</w:t>
      </w:r>
      <w:r>
        <w:t xml:space="preserve"> : </w:t>
      </w:r>
      <w:r w:rsidR="00507096">
        <w:t>En cas de sortie vers un service de soins de suite (de l’établissement ou extérieur à celui-ci), les médecins rééducateurs viennent-ils dans le service pour évaluer le patient et valider l’orientation de sortie ?</w:t>
      </w:r>
    </w:p>
    <w:p w:rsidR="00A27EBF" w:rsidRDefault="00A27EBF" w:rsidP="00E33D09">
      <w:pPr>
        <w:ind w:left="567"/>
        <w:jc w:val="left"/>
      </w:pPr>
      <w:r>
        <w:t>Q</w:t>
      </w:r>
      <w:r w:rsidR="003E1C3C">
        <w:t>33</w:t>
      </w:r>
      <w:r>
        <w:t> : Quelles pièces du dossier du patient sont transmises à la structure de sortie ?</w:t>
      </w:r>
    </w:p>
    <w:p w:rsidR="00A27EBF" w:rsidRDefault="00A27EBF" w:rsidP="00E33D09">
      <w:pPr>
        <w:ind w:left="567"/>
        <w:jc w:val="left"/>
      </w:pPr>
      <w:r>
        <w:t>Q</w:t>
      </w:r>
      <w:r w:rsidR="003E1C3C">
        <w:t>34</w:t>
      </w:r>
      <w:r>
        <w:t> : Selon quelles modalités ?</w:t>
      </w:r>
    </w:p>
    <w:p w:rsidR="00A27EBF" w:rsidRDefault="00193E35" w:rsidP="00E33D09">
      <w:pPr>
        <w:ind w:left="567"/>
        <w:jc w:val="left"/>
      </w:pPr>
      <w:r>
        <w:t>Q</w:t>
      </w:r>
      <w:r w:rsidR="003E1C3C">
        <w:t>35</w:t>
      </w:r>
      <w:r>
        <w:t> : Le service considère-t-il que les structures extérieures vers lesquelles sont transférés les patients sont en adéquation avec les pathologies de ces derniers ?</w:t>
      </w:r>
    </w:p>
    <w:p w:rsidR="00CE5D2E" w:rsidRDefault="00CE5D2E" w:rsidP="00E33D09">
      <w:pPr>
        <w:ind w:left="567"/>
        <w:jc w:val="left"/>
      </w:pPr>
      <w:r>
        <w:t>Q</w:t>
      </w:r>
      <w:r w:rsidR="003E1C3C">
        <w:t>36</w:t>
      </w:r>
      <w:r>
        <w:t xml:space="preserve"> : La proximité géographique de ces structures est-elle jugée satisfaisante par </w:t>
      </w:r>
      <w:r w:rsidR="00212ADA">
        <w:t>les patients</w:t>
      </w:r>
      <w:r>
        <w:t xml:space="preserve"> </w:t>
      </w:r>
      <w:r w:rsidR="007711EC">
        <w:t>ou leur famille ?</w:t>
      </w:r>
    </w:p>
    <w:p w:rsidR="00185126" w:rsidRDefault="00185126" w:rsidP="00E33D09">
      <w:pPr>
        <w:ind w:left="567"/>
        <w:jc w:val="left"/>
      </w:pPr>
      <w:r>
        <w:t>Q</w:t>
      </w:r>
      <w:r w:rsidR="003E1C3C">
        <w:t>37</w:t>
      </w:r>
      <w:r>
        <w:t> : Le patient est-il revu en consultation pendant son séjour dans la structure extérieure ?</w:t>
      </w:r>
    </w:p>
    <w:p w:rsidR="00185126" w:rsidRDefault="00185126" w:rsidP="00E33D09">
      <w:pPr>
        <w:ind w:left="567"/>
        <w:jc w:val="left"/>
      </w:pPr>
      <w:r>
        <w:t>Q</w:t>
      </w:r>
      <w:r w:rsidR="003E1C3C">
        <w:t>38</w:t>
      </w:r>
      <w:r>
        <w:t xml:space="preserve"> : </w:t>
      </w:r>
      <w:r w:rsidR="00AC4EB2">
        <w:t xml:space="preserve">Comment la structure extérieure informe-t-elle les praticiens du service de l’évolution </w:t>
      </w:r>
      <w:r w:rsidR="00C62119">
        <w:t xml:space="preserve">de la prise en charge </w:t>
      </w:r>
      <w:r w:rsidR="00AC4EB2">
        <w:t>du patient ?</w:t>
      </w:r>
    </w:p>
    <w:p w:rsidR="00F644C1" w:rsidRDefault="00F644C1" w:rsidP="00E33D09">
      <w:pPr>
        <w:ind w:left="567"/>
        <w:jc w:val="left"/>
      </w:pPr>
      <w:r>
        <w:t>Q</w:t>
      </w:r>
      <w:r w:rsidR="003E1C3C">
        <w:t>39</w:t>
      </w:r>
      <w:r>
        <w:t> : Y-a-t-il une coordination particulière entre l’équipe médicale du service et celle de la structure de sortie pour</w:t>
      </w:r>
      <w:r w:rsidR="008C132B">
        <w:t xml:space="preserve"> poursuivre la prise en charge du patient ?</w:t>
      </w:r>
    </w:p>
    <w:p w:rsidR="001D3EBF" w:rsidRPr="000476A5" w:rsidRDefault="001D3EBF" w:rsidP="00E33D09">
      <w:pPr>
        <w:ind w:left="567"/>
        <w:jc w:val="left"/>
        <w:rPr>
          <w:b/>
          <w:i/>
        </w:rPr>
      </w:pPr>
      <w:r w:rsidRPr="000476A5">
        <w:rPr>
          <w:b/>
          <w:i/>
        </w:rPr>
        <w:t>Sortie vers un autre service de l’établissement</w:t>
      </w:r>
    </w:p>
    <w:p w:rsidR="00AC4EB2" w:rsidRDefault="001D3EBF" w:rsidP="00E33D09">
      <w:pPr>
        <w:ind w:left="567"/>
        <w:jc w:val="left"/>
      </w:pPr>
      <w:r w:rsidRPr="001D3EBF">
        <w:t>Q</w:t>
      </w:r>
      <w:r w:rsidR="003E1C3C">
        <w:t>40</w:t>
      </w:r>
      <w:r w:rsidRPr="001D3EBF">
        <w:t xml:space="preserve"> : Comment s’organise la coordination entre les praticiens d</w:t>
      </w:r>
      <w:r>
        <w:t xml:space="preserve">es deux </w:t>
      </w:r>
      <w:r w:rsidRPr="001D3EBF">
        <w:t>service</w:t>
      </w:r>
      <w:r>
        <w:t xml:space="preserve">s </w:t>
      </w:r>
      <w:r w:rsidRPr="001D3EBF">
        <w:t>?</w:t>
      </w:r>
    </w:p>
    <w:p w:rsidR="001D3EBF" w:rsidRDefault="001D3EBF" w:rsidP="00E33D09">
      <w:pPr>
        <w:ind w:left="567"/>
        <w:jc w:val="left"/>
      </w:pPr>
      <w:r>
        <w:t>Q</w:t>
      </w:r>
      <w:r w:rsidR="003E1C3C">
        <w:t>41</w:t>
      </w:r>
      <w:r>
        <w:t> : Comment s’organisent les transmissions concernant les soins ?</w:t>
      </w:r>
    </w:p>
    <w:p w:rsidR="005015EF" w:rsidRDefault="005015EF" w:rsidP="00E33D09">
      <w:pPr>
        <w:ind w:left="567"/>
        <w:jc w:val="left"/>
      </w:pPr>
      <w:r>
        <w:t>Q</w:t>
      </w:r>
      <w:r w:rsidR="003E1C3C">
        <w:t>42</w:t>
      </w:r>
      <w:r>
        <w:t xml:space="preserve"> : Le dossier patient est-il transféré ? </w:t>
      </w:r>
      <w:r w:rsidR="00627BD3">
        <w:t>En</w:t>
      </w:r>
      <w:r>
        <w:t xml:space="preserve"> totalité ou en partie ?</w:t>
      </w:r>
    </w:p>
    <w:p w:rsidR="00627BD3" w:rsidRDefault="00627BD3" w:rsidP="00E33D09">
      <w:pPr>
        <w:ind w:left="567"/>
        <w:jc w:val="left"/>
      </w:pPr>
      <w:r>
        <w:t>Q</w:t>
      </w:r>
      <w:r w:rsidR="003E1C3C">
        <w:t>43</w:t>
      </w:r>
      <w:r>
        <w:t> :</w:t>
      </w:r>
      <w:r w:rsidR="001B0A60">
        <w:t xml:space="preserve"> S</w:t>
      </w:r>
      <w:r>
        <w:t>elon quelles modalités ?</w:t>
      </w:r>
    </w:p>
    <w:p w:rsidR="00945213" w:rsidRDefault="00945213" w:rsidP="00E33D09">
      <w:pPr>
        <w:ind w:left="567"/>
        <w:jc w:val="left"/>
      </w:pPr>
      <w:r>
        <w:t>Q</w:t>
      </w:r>
      <w:r w:rsidR="003E1C3C">
        <w:t>44</w:t>
      </w:r>
      <w:r>
        <w:t> : Les praticiens du service adressent-ils un courrier spécifique à leurs confrères du service de transfert ?</w:t>
      </w:r>
    </w:p>
    <w:p w:rsidR="00945213" w:rsidRPr="00A27EBF" w:rsidRDefault="00945213" w:rsidP="00C05068">
      <w:pPr>
        <w:ind w:left="567"/>
        <w:jc w:val="left"/>
      </w:pPr>
      <w:r>
        <w:t>Q</w:t>
      </w:r>
      <w:r w:rsidR="003E1C3C">
        <w:t>45</w:t>
      </w:r>
      <w:r>
        <w:t> : Le service d’accueil informe-t-il le service de l’évolution du patient ?</w:t>
      </w:r>
    </w:p>
    <w:p w:rsidR="00C05068" w:rsidRPr="000476A5" w:rsidRDefault="00C05068" w:rsidP="0053492B">
      <w:pPr>
        <w:ind w:left="567"/>
        <w:rPr>
          <w:b/>
          <w:i/>
        </w:rPr>
      </w:pPr>
      <w:r w:rsidRPr="000476A5">
        <w:rPr>
          <w:b/>
          <w:i/>
        </w:rPr>
        <w:t>Sortie par décès</w:t>
      </w:r>
    </w:p>
    <w:p w:rsidR="00C05068" w:rsidRDefault="00C05068" w:rsidP="0053492B">
      <w:pPr>
        <w:ind w:left="567"/>
      </w:pPr>
      <w:r w:rsidRPr="00C05068">
        <w:t>Q</w:t>
      </w:r>
      <w:r w:rsidR="003E1C3C">
        <w:t>46</w:t>
      </w:r>
      <w:r w:rsidRPr="00C05068">
        <w:t> : Un protocole spécifique existe-t-il pour les patients décédés dans le service ?</w:t>
      </w:r>
    </w:p>
    <w:p w:rsidR="00C05068" w:rsidRDefault="00C05068" w:rsidP="0053492B">
      <w:pPr>
        <w:ind w:left="567"/>
      </w:pPr>
      <w:r>
        <w:t>Q</w:t>
      </w:r>
      <w:r w:rsidR="003E1C3C">
        <w:t>47</w:t>
      </w:r>
      <w:r>
        <w:t> : L’établissement dispose-t-il d’une chambre mortuaire ?</w:t>
      </w:r>
    </w:p>
    <w:p w:rsidR="00300343" w:rsidRDefault="00C05068" w:rsidP="0053492B">
      <w:pPr>
        <w:ind w:left="567"/>
      </w:pPr>
      <w:r>
        <w:t>Q</w:t>
      </w:r>
      <w:r w:rsidR="003E1C3C">
        <w:t>48</w:t>
      </w:r>
      <w:r>
        <w:t xml:space="preserve"> : </w:t>
      </w:r>
      <w:r w:rsidR="00300343">
        <w:t>Qui a en charge le transport du patient vers la chambre mortuaire ?</w:t>
      </w:r>
    </w:p>
    <w:p w:rsidR="00300343" w:rsidRDefault="00300343" w:rsidP="0053492B">
      <w:pPr>
        <w:ind w:left="567"/>
      </w:pPr>
      <w:r>
        <w:t>Q</w:t>
      </w:r>
      <w:r w:rsidR="003E1C3C">
        <w:t>49</w:t>
      </w:r>
      <w:r>
        <w:t> : Un règlement intérieur de celle-ci existe-t-il ?</w:t>
      </w:r>
    </w:p>
    <w:p w:rsidR="00300343" w:rsidRDefault="00300343" w:rsidP="0053492B">
      <w:pPr>
        <w:ind w:left="567"/>
      </w:pPr>
      <w:r>
        <w:lastRenderedPageBreak/>
        <w:t>Q</w:t>
      </w:r>
      <w:r w:rsidR="003E1C3C">
        <w:t>50</w:t>
      </w:r>
      <w:r>
        <w:t> : Si oui, prévoit-il l’organisation des soins de conservation et les rapports avec une chambre mortuaire ou un funérarium extérieurs ?</w:t>
      </w:r>
    </w:p>
    <w:p w:rsidR="00300343" w:rsidRDefault="00300343" w:rsidP="0053492B">
      <w:pPr>
        <w:ind w:left="567"/>
      </w:pPr>
      <w:r>
        <w:t>Q</w:t>
      </w:r>
      <w:r w:rsidR="003E1C3C">
        <w:t>51</w:t>
      </w:r>
      <w:r>
        <w:t> : Définit-il des règles précises d’identitovigilance ?</w:t>
      </w:r>
    </w:p>
    <w:p w:rsidR="00D562B8" w:rsidRDefault="00D562B8" w:rsidP="0053492B">
      <w:pPr>
        <w:ind w:left="567"/>
      </w:pPr>
    </w:p>
    <w:p w:rsidR="004B6412" w:rsidRDefault="004B6412" w:rsidP="00EE2122">
      <w:pPr>
        <w:ind w:left="567"/>
        <w:jc w:val="center"/>
        <w:rPr>
          <w:b/>
          <w:color w:val="0000FF"/>
          <w:u w:val="single"/>
        </w:rPr>
      </w:pPr>
    </w:p>
    <w:p w:rsidR="00EE2122" w:rsidRDefault="00EE2122" w:rsidP="005D3071">
      <w:pPr>
        <w:jc w:val="center"/>
        <w:rPr>
          <w:b/>
          <w:color w:val="0000FF"/>
          <w:u w:val="single"/>
        </w:rPr>
      </w:pPr>
      <w:r w:rsidRPr="003A1F45">
        <w:rPr>
          <w:b/>
          <w:color w:val="0000FF"/>
          <w:u w:val="single"/>
        </w:rPr>
        <w:t>Sources d’information 3.1.</w:t>
      </w:r>
      <w:r w:rsidR="00D562B8">
        <w:rPr>
          <w:b/>
          <w:color w:val="0000FF"/>
          <w:u w:val="single"/>
        </w:rPr>
        <w:t>3</w:t>
      </w:r>
    </w:p>
    <w:p w:rsidR="004B6412" w:rsidRPr="003A1F45" w:rsidRDefault="004B6412" w:rsidP="00EE2122">
      <w:pPr>
        <w:ind w:left="567"/>
        <w:jc w:val="center"/>
        <w:rPr>
          <w:b/>
          <w:color w:val="0000FF"/>
          <w:u w:val="single"/>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D562B8" w:rsidRPr="001C1693" w:rsidTr="00D45E75">
        <w:trPr>
          <w:trHeight w:val="176"/>
          <w:jc w:val="center"/>
        </w:trPr>
        <w:tc>
          <w:tcPr>
            <w:tcW w:w="8647" w:type="dxa"/>
          </w:tcPr>
          <w:p w:rsidR="00D562B8" w:rsidRPr="0070587D" w:rsidRDefault="00D562B8" w:rsidP="00D45E75">
            <w:pPr>
              <w:ind w:left="567"/>
            </w:pPr>
            <w:r w:rsidRPr="0070587D">
              <w:t xml:space="preserve">Analyse de plusieurs dossiers </w:t>
            </w:r>
            <w:r>
              <w:t>de personnes prises en charge notamment des transmissions</w:t>
            </w:r>
          </w:p>
        </w:tc>
      </w:tr>
      <w:tr w:rsidR="00D562B8" w:rsidRPr="001C1693" w:rsidTr="00D45E75">
        <w:trPr>
          <w:trHeight w:val="65"/>
          <w:jc w:val="center"/>
        </w:trPr>
        <w:tc>
          <w:tcPr>
            <w:tcW w:w="8647" w:type="dxa"/>
            <w:tcBorders>
              <w:bottom w:val="double" w:sz="4" w:space="0" w:color="auto"/>
            </w:tcBorders>
          </w:tcPr>
          <w:p w:rsidR="00D562B8" w:rsidRPr="0070587D" w:rsidRDefault="00D562B8" w:rsidP="00D45E75">
            <w:pPr>
              <w:ind w:left="567"/>
            </w:pPr>
            <w:r>
              <w:t>Analyse des documents retraçant les décisions des staffs</w:t>
            </w:r>
          </w:p>
        </w:tc>
      </w:tr>
      <w:tr w:rsidR="00D562B8" w:rsidRPr="001C1693" w:rsidTr="00D45E75">
        <w:trPr>
          <w:trHeight w:val="58"/>
          <w:jc w:val="center"/>
        </w:trPr>
        <w:tc>
          <w:tcPr>
            <w:tcW w:w="8647" w:type="dxa"/>
          </w:tcPr>
          <w:p w:rsidR="00D562B8" w:rsidRPr="0070587D" w:rsidRDefault="00D562B8" w:rsidP="00D45E75">
            <w:pPr>
              <w:ind w:left="567"/>
            </w:pPr>
            <w:r w:rsidRPr="0070587D">
              <w:t xml:space="preserve">Entretien avec le </w:t>
            </w:r>
            <w:r>
              <w:t>responsable médical, le cadre, les agents présents</w:t>
            </w:r>
          </w:p>
        </w:tc>
      </w:tr>
      <w:tr w:rsidR="00731292" w:rsidRPr="001C1693" w:rsidTr="00D45E75">
        <w:trPr>
          <w:trHeight w:val="58"/>
          <w:jc w:val="center"/>
        </w:trPr>
        <w:tc>
          <w:tcPr>
            <w:tcW w:w="8647" w:type="dxa"/>
          </w:tcPr>
          <w:p w:rsidR="00731292" w:rsidRPr="0070587D" w:rsidRDefault="00731292" w:rsidP="00D45E75">
            <w:pPr>
              <w:ind w:left="567"/>
            </w:pPr>
            <w:r>
              <w:t>Entretien avec le président de CME, le chef de pôle</w:t>
            </w:r>
            <w:r w:rsidR="00AC6CA6">
              <w:t>, le médecin responsable des unités de SSR et éventuellement des USLD et EHPAD</w:t>
            </w:r>
          </w:p>
        </w:tc>
      </w:tr>
    </w:tbl>
    <w:p w:rsidR="004B6412" w:rsidRDefault="004B6412" w:rsidP="00D562B8">
      <w:pPr>
        <w:ind w:left="567"/>
        <w:jc w:val="center"/>
        <w:rPr>
          <w:b/>
          <w:color w:val="0000FF"/>
          <w:u w:val="single"/>
        </w:rPr>
      </w:pPr>
    </w:p>
    <w:p w:rsidR="00DD5E45" w:rsidRDefault="00EE2122" w:rsidP="005D3071">
      <w:pPr>
        <w:jc w:val="center"/>
      </w:pPr>
      <w:r>
        <w:rPr>
          <w:b/>
          <w:color w:val="0000FF"/>
          <w:u w:val="single"/>
        </w:rPr>
        <w:t>Références utiles</w:t>
      </w:r>
    </w:p>
    <w:p w:rsidR="004B6412" w:rsidRDefault="004B6412" w:rsidP="00EF623F">
      <w:pPr>
        <w:ind w:left="567"/>
        <w:rPr>
          <w:rStyle w:val="Lienhypertexte"/>
          <w:rFonts w:cs="Times New Roman"/>
          <w:b/>
          <w:bCs/>
          <w:iCs/>
          <w:sz w:val="28"/>
          <w:szCs w:val="28"/>
          <w:u w:val="none"/>
        </w:rPr>
      </w:pPr>
      <w:bookmarkStart w:id="220" w:name="_Organisation_de_la_1"/>
      <w:bookmarkEnd w:id="220"/>
    </w:p>
    <w:p w:rsidR="004B6412" w:rsidRDefault="004B6412">
      <w:pPr>
        <w:jc w:val="left"/>
        <w:rPr>
          <w:rStyle w:val="Lienhypertexte"/>
          <w:rFonts w:cs="Times New Roman"/>
          <w:b/>
          <w:bCs/>
          <w:iCs/>
          <w:sz w:val="28"/>
          <w:szCs w:val="28"/>
          <w:u w:val="none"/>
        </w:rPr>
      </w:pPr>
      <w:r>
        <w:rPr>
          <w:rStyle w:val="Lienhypertexte"/>
          <w:rFonts w:cs="Times New Roman"/>
          <w:b/>
          <w:bCs/>
          <w:iCs/>
          <w:sz w:val="28"/>
          <w:szCs w:val="28"/>
          <w:u w:val="none"/>
        </w:rPr>
        <w:br w:type="page"/>
      </w:r>
    </w:p>
    <w:p w:rsidR="00EF623F" w:rsidRPr="00EF623F" w:rsidRDefault="00EF623F" w:rsidP="00EF623F">
      <w:pPr>
        <w:ind w:left="567"/>
        <w:rPr>
          <w:rStyle w:val="Lienhypertexte"/>
          <w:rFonts w:cs="Times New Roman"/>
          <w:b/>
          <w:bCs/>
          <w:iCs/>
          <w:sz w:val="28"/>
          <w:szCs w:val="28"/>
          <w:u w:val="none"/>
        </w:rPr>
      </w:pPr>
      <w:r w:rsidRPr="00EF623F">
        <w:rPr>
          <w:rStyle w:val="Lienhypertexte"/>
          <w:rFonts w:cs="Times New Roman"/>
          <w:b/>
          <w:bCs/>
          <w:iCs/>
          <w:sz w:val="28"/>
          <w:szCs w:val="28"/>
          <w:u w:val="none"/>
        </w:rPr>
        <w:lastRenderedPageBreak/>
        <w:t>3 Prise en charge</w:t>
      </w:r>
    </w:p>
    <w:p w:rsidR="00E4798C" w:rsidRPr="00A00F6F" w:rsidRDefault="00813CFE" w:rsidP="001F7918">
      <w:pPr>
        <w:pStyle w:val="Titre2"/>
        <w:numPr>
          <w:ilvl w:val="1"/>
          <w:numId w:val="47"/>
        </w:numPr>
        <w:tabs>
          <w:tab w:val="clear" w:pos="1418"/>
          <w:tab w:val="num" w:pos="567"/>
        </w:tabs>
        <w:ind w:left="567" w:firstLine="0"/>
      </w:pPr>
      <w:bookmarkStart w:id="221" w:name="_Toc503356412"/>
      <w:r>
        <w:t>Respect des droits des personnes</w:t>
      </w:r>
      <w:bookmarkEnd w:id="221"/>
    </w:p>
    <w:p w:rsidR="00E4798C" w:rsidRDefault="007272F7" w:rsidP="00E4798C">
      <w:pPr>
        <w:ind w:left="567"/>
      </w:pPr>
      <w:hyperlink w:anchor="_Les_droits_:" w:history="1">
        <w:r w:rsidR="00813CFE">
          <w:rPr>
            <w:rStyle w:val="Lienhypertexte"/>
          </w:rPr>
          <w:t>3.2.1. La charte de la personne hospitalisée</w:t>
        </w:r>
      </w:hyperlink>
      <w:r w:rsidR="00E4798C">
        <w:t xml:space="preserve"> </w:t>
      </w:r>
    </w:p>
    <w:p w:rsidR="0064746B" w:rsidRDefault="0064746B" w:rsidP="0053492B">
      <w:pPr>
        <w:ind w:left="567"/>
      </w:pPr>
    </w:p>
    <w:p w:rsidR="0064746B" w:rsidRDefault="0064746B" w:rsidP="00EF623F">
      <w:pPr>
        <w:pStyle w:val="Corpsdetexte"/>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64746B" w:rsidTr="00E179F1">
        <w:trPr>
          <w:trHeight w:val="720"/>
        </w:trPr>
        <w:tc>
          <w:tcPr>
            <w:tcW w:w="8460" w:type="dxa"/>
            <w:shd w:val="clear" w:color="auto" w:fill="CCFFFF"/>
          </w:tcPr>
          <w:p w:rsidR="004B6412" w:rsidRDefault="004B6412" w:rsidP="0053492B">
            <w:pPr>
              <w:ind w:left="567"/>
              <w:jc w:val="center"/>
              <w:rPr>
                <w:b/>
                <w:color w:val="0000FF"/>
                <w:sz w:val="28"/>
                <w:szCs w:val="28"/>
              </w:rPr>
            </w:pPr>
          </w:p>
          <w:p w:rsidR="0064746B" w:rsidRPr="00537777" w:rsidRDefault="0064746B" w:rsidP="00654EEE">
            <w:pPr>
              <w:jc w:val="center"/>
              <w:rPr>
                <w:b/>
                <w:color w:val="0000FF"/>
                <w:sz w:val="28"/>
                <w:szCs w:val="28"/>
              </w:rPr>
            </w:pPr>
            <w:r w:rsidRPr="00537777">
              <w:rPr>
                <w:b/>
                <w:color w:val="0000FF"/>
                <w:sz w:val="28"/>
                <w:szCs w:val="28"/>
              </w:rPr>
              <w:t>3. Prise en charge</w:t>
            </w:r>
          </w:p>
          <w:p w:rsidR="0064746B" w:rsidRDefault="0064746B" w:rsidP="0053492B">
            <w:pPr>
              <w:ind w:left="567"/>
              <w:rPr>
                <w:rFonts w:ascii="Garamond" w:hAnsi="Garamond"/>
                <w:b/>
                <w:i/>
                <w:color w:val="0000FF"/>
                <w:sz w:val="28"/>
                <w:szCs w:val="28"/>
              </w:rPr>
            </w:pPr>
          </w:p>
          <w:p w:rsidR="0064746B" w:rsidRPr="00B16EAE" w:rsidRDefault="00BC21AD" w:rsidP="00654EEE">
            <w:pPr>
              <w:jc w:val="center"/>
              <w:rPr>
                <w:rFonts w:ascii="Garamond" w:hAnsi="Garamond"/>
                <w:b/>
                <w:i/>
                <w:color w:val="0000FF"/>
                <w:sz w:val="28"/>
                <w:szCs w:val="28"/>
              </w:rPr>
            </w:pPr>
            <w:r w:rsidRPr="00B16EAE">
              <w:rPr>
                <w:rFonts w:ascii="Garamond" w:hAnsi="Garamond"/>
                <w:b/>
                <w:i/>
                <w:color w:val="0000FF"/>
                <w:sz w:val="28"/>
                <w:szCs w:val="28"/>
              </w:rPr>
              <w:t>3.2.</w:t>
            </w:r>
            <w:r w:rsidR="0064746B" w:rsidRPr="00B16EAE">
              <w:rPr>
                <w:rFonts w:ascii="Garamond" w:hAnsi="Garamond"/>
                <w:b/>
                <w:i/>
                <w:color w:val="0000FF"/>
                <w:sz w:val="28"/>
                <w:szCs w:val="28"/>
              </w:rPr>
              <w:t xml:space="preserve"> Respect des droits des personnes</w:t>
            </w:r>
          </w:p>
          <w:p w:rsidR="0064746B" w:rsidRPr="005D498B" w:rsidRDefault="003246CF" w:rsidP="00654EEE">
            <w:pPr>
              <w:pStyle w:val="Titre3"/>
              <w:numPr>
                <w:ilvl w:val="2"/>
                <w:numId w:val="46"/>
              </w:numPr>
              <w:spacing w:before="240" w:after="240" w:line="240" w:lineRule="auto"/>
              <w:ind w:left="851"/>
              <w:jc w:val="center"/>
            </w:pPr>
            <w:bookmarkStart w:id="222" w:name="_Les_droits_:"/>
            <w:bookmarkStart w:id="223" w:name="_La_charte_de"/>
            <w:bookmarkStart w:id="224" w:name="_Toc468883848"/>
            <w:bookmarkStart w:id="225" w:name="_Toc503356413"/>
            <w:bookmarkEnd w:id="222"/>
            <w:bookmarkEnd w:id="223"/>
            <w:r>
              <w:t>La charte de la personne hospitalisée</w:t>
            </w:r>
            <w:bookmarkEnd w:id="224"/>
            <w:bookmarkEnd w:id="225"/>
          </w:p>
        </w:tc>
      </w:tr>
    </w:tbl>
    <w:p w:rsidR="0064746B" w:rsidRDefault="0064746B"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9D5DD6" w:rsidTr="00E179F1">
        <w:trPr>
          <w:trHeight w:val="1260"/>
        </w:trPr>
        <w:tc>
          <w:tcPr>
            <w:tcW w:w="8460" w:type="dxa"/>
            <w:shd w:val="clear" w:color="auto" w:fill="CCFFFF"/>
          </w:tcPr>
          <w:p w:rsidR="009D5DD6" w:rsidRPr="005E0CE6" w:rsidRDefault="009D5DD6" w:rsidP="0053492B">
            <w:pPr>
              <w:ind w:left="567"/>
              <w:rPr>
                <w:b/>
              </w:rPr>
            </w:pPr>
            <w:r w:rsidRPr="005A1ABD">
              <w:rPr>
                <w:b/>
              </w:rPr>
              <w:t>Pri</w:t>
            </w:r>
            <w:r>
              <w:rPr>
                <w:b/>
              </w:rPr>
              <w:t>ncipaux objectifs du contrôle :</w:t>
            </w:r>
          </w:p>
          <w:p w:rsidR="009D5DD6" w:rsidRPr="00EE30B3" w:rsidRDefault="00EE30B3" w:rsidP="00EE30B3">
            <w:pPr>
              <w:pStyle w:val="x-Puce1"/>
              <w:ind w:left="567"/>
            </w:pPr>
            <w:r w:rsidRPr="00EE30B3">
              <w:t xml:space="preserve">Vérifier l’application des dispositions </w:t>
            </w:r>
            <w:r>
              <w:t>de la charte</w:t>
            </w:r>
          </w:p>
          <w:p w:rsidR="009D5DD6" w:rsidRPr="00F77D76" w:rsidRDefault="009D5DD6" w:rsidP="0053492B">
            <w:pPr>
              <w:ind w:left="567"/>
              <w:rPr>
                <w:b/>
              </w:rPr>
            </w:pPr>
            <w:r w:rsidRPr="00713980">
              <w:rPr>
                <w:b/>
              </w:rPr>
              <w:t xml:space="preserve">Principales </w:t>
            </w:r>
            <w:r>
              <w:rPr>
                <w:b/>
              </w:rPr>
              <w:t>r</w:t>
            </w:r>
            <w:r w:rsidRPr="00F15694">
              <w:rPr>
                <w:b/>
              </w:rPr>
              <w:t>éférences juridiques</w:t>
            </w:r>
            <w:r>
              <w:rPr>
                <w:b/>
              </w:rPr>
              <w:t xml:space="preserve"> et administratives</w:t>
            </w:r>
            <w:r w:rsidRPr="00F77D76">
              <w:rPr>
                <w:b/>
              </w:rPr>
              <w:t xml:space="preserve"> (</w:t>
            </w:r>
            <w:hyperlink w:anchor="A321" w:history="1">
              <w:r w:rsidRPr="00904B21">
                <w:rPr>
                  <w:rStyle w:val="Lienhypertexte"/>
                  <w:b/>
                </w:rPr>
                <w:t>3.2.1.</w:t>
              </w:r>
              <w:r w:rsidRPr="00904B21">
                <w:rPr>
                  <w:rStyle w:val="Lienhypertexte"/>
                </w:rPr>
                <w:t>)</w:t>
              </w:r>
            </w:hyperlink>
          </w:p>
          <w:p w:rsidR="009D5DD6" w:rsidRPr="00713980" w:rsidRDefault="009D5DD6" w:rsidP="0053492B">
            <w:pPr>
              <w:ind w:left="567"/>
              <w:rPr>
                <w:b/>
              </w:rPr>
            </w:pPr>
          </w:p>
          <w:p w:rsidR="009D5DD6" w:rsidRPr="00DC155C" w:rsidRDefault="009D5DD6" w:rsidP="0053492B">
            <w:pPr>
              <w:ind w:left="567"/>
            </w:pPr>
            <w:r>
              <w:rPr>
                <w:b/>
              </w:rPr>
              <w:t>Principales catégories de r</w:t>
            </w:r>
            <w:r w:rsidRPr="00D63872">
              <w:rPr>
                <w:b/>
              </w:rPr>
              <w:t>isques</w:t>
            </w:r>
            <w:r>
              <w:rPr>
                <w:b/>
              </w:rPr>
              <w:t xml:space="preserve"> possibles : </w:t>
            </w:r>
            <w:r w:rsidR="00DC155C" w:rsidRPr="00DC155C">
              <w:t>Altération des droits de la personne hospitalisée</w:t>
            </w:r>
          </w:p>
          <w:p w:rsidR="009D5DD6" w:rsidRDefault="009D5DD6" w:rsidP="0053492B">
            <w:pPr>
              <w:ind w:left="567"/>
            </w:pPr>
          </w:p>
          <w:p w:rsidR="009D5DD6" w:rsidRPr="0081713D" w:rsidRDefault="009D5DD6" w:rsidP="0053492B">
            <w:pPr>
              <w:ind w:left="567"/>
            </w:pPr>
            <w:r>
              <w:rPr>
                <w:u w:val="single"/>
              </w:rPr>
              <w:t>Lien avec d’autres</w:t>
            </w:r>
            <w:r w:rsidRPr="005E0CE6">
              <w:rPr>
                <w:u w:val="single"/>
              </w:rPr>
              <w:t xml:space="preserve"> fonctions</w:t>
            </w:r>
            <w:r>
              <w:t> </w:t>
            </w:r>
            <w:r w:rsidRPr="00B53C66">
              <w:t xml:space="preserve">: </w:t>
            </w:r>
            <w:r w:rsidR="00637E16">
              <w:t>1.4.</w:t>
            </w:r>
            <w:r w:rsidR="00637E16" w:rsidRPr="00637E16">
              <w:t>4. Politique de</w:t>
            </w:r>
            <w:r w:rsidR="00637E16">
              <w:t xml:space="preserve"> la</w:t>
            </w:r>
            <w:r w:rsidR="00637E16" w:rsidRPr="00637E16">
              <w:t xml:space="preserve"> promotion de la bientraitance</w:t>
            </w:r>
            <w:r w:rsidR="00DC155C">
              <w:t>, 1.5.</w:t>
            </w:r>
            <w:r w:rsidR="00637E16">
              <w:t xml:space="preserve">2. </w:t>
            </w:r>
            <w:r w:rsidR="00637E16" w:rsidRPr="00637E16">
              <w:t>Gestion des évènements indésirables, réclamations, signalements</w:t>
            </w:r>
          </w:p>
        </w:tc>
      </w:tr>
    </w:tbl>
    <w:p w:rsidR="0064746B" w:rsidRDefault="0064746B" w:rsidP="0053492B">
      <w:pPr>
        <w:ind w:left="567"/>
      </w:pPr>
    </w:p>
    <w:p w:rsidR="004B6412" w:rsidRDefault="004B6412" w:rsidP="005D3071">
      <w:pPr>
        <w:jc w:val="center"/>
        <w:rPr>
          <w:b/>
          <w:color w:val="0000FF"/>
          <w:u w:val="single"/>
        </w:rPr>
      </w:pPr>
      <w:r>
        <w:rPr>
          <w:b/>
          <w:color w:val="0000FF"/>
          <w:u w:val="single"/>
        </w:rPr>
        <w:t>Questions</w:t>
      </w:r>
    </w:p>
    <w:p w:rsidR="004B6412" w:rsidRDefault="004B6412" w:rsidP="004B6412">
      <w:pPr>
        <w:ind w:left="567"/>
        <w:rPr>
          <w:b/>
        </w:rPr>
      </w:pPr>
    </w:p>
    <w:p w:rsidR="00703C49" w:rsidRDefault="004B6412" w:rsidP="004B6412">
      <w:pPr>
        <w:ind w:left="567"/>
        <w:rPr>
          <w:b/>
          <w:color w:val="0000FF"/>
        </w:rPr>
      </w:pPr>
      <w:r w:rsidRPr="009048C5">
        <w:rPr>
          <w:b/>
          <w:color w:val="0000FF"/>
        </w:rPr>
        <w:t xml:space="preserve">Questions </w:t>
      </w:r>
      <w:r w:rsidR="00703C49" w:rsidRPr="00FF6EFC">
        <w:rPr>
          <w:b/>
          <w:color w:val="0000FF"/>
        </w:rPr>
        <w:t>(à utiliser ou adapter notamment selon le statut juridique de l’établissement, le type l’activité, les personnes prises réellement en charge, les objectifs du contrôle)</w:t>
      </w:r>
    </w:p>
    <w:p w:rsidR="00703C49" w:rsidRDefault="00703C49" w:rsidP="0053492B">
      <w:pPr>
        <w:ind w:left="567"/>
      </w:pPr>
    </w:p>
    <w:p w:rsidR="006442A6" w:rsidRDefault="006442A6" w:rsidP="0053492B">
      <w:pPr>
        <w:ind w:left="567"/>
        <w:rPr>
          <w:color w:val="0000FF"/>
        </w:rPr>
      </w:pPr>
      <w:r w:rsidRPr="006442A6">
        <w:rPr>
          <w:color w:val="0000FF"/>
        </w:rPr>
        <w:t>321 La charte de la personne hospitalisée</w:t>
      </w:r>
    </w:p>
    <w:p w:rsidR="004E4C24" w:rsidRDefault="00C1450F" w:rsidP="0053492B">
      <w:pPr>
        <w:ind w:left="567"/>
      </w:pPr>
      <w:r>
        <w:t>Q01</w:t>
      </w:r>
      <w:r w:rsidRPr="004E4C24">
        <w:t xml:space="preserve">: </w:t>
      </w:r>
      <w:r w:rsidR="004E4C24" w:rsidRPr="004E4C24">
        <w:t xml:space="preserve">Le droit de la personne </w:t>
      </w:r>
      <w:r w:rsidR="0040652B">
        <w:t>hospitalisée</w:t>
      </w:r>
      <w:r w:rsidR="004E4C24" w:rsidRPr="004E4C24">
        <w:t xml:space="preserve"> (si besoin </w:t>
      </w:r>
      <w:r w:rsidR="00EE30B3" w:rsidRPr="004E4C24">
        <w:t xml:space="preserve">via </w:t>
      </w:r>
      <w:r w:rsidR="004E4C24" w:rsidRPr="004E4C24">
        <w:t xml:space="preserve">son représentant légal) au libre choix de son praticien ou établissement de santé est-il respecté selon les dispositions de l’article L. </w:t>
      </w:r>
      <w:r w:rsidR="004E4C24" w:rsidRPr="00637E16">
        <w:t>1110-8 CSP</w:t>
      </w:r>
      <w:r w:rsidR="004E4C24">
        <w:t> ?</w:t>
      </w:r>
    </w:p>
    <w:p w:rsidR="0040652B" w:rsidRPr="0002585B" w:rsidRDefault="0040652B" w:rsidP="0053492B">
      <w:pPr>
        <w:ind w:left="567"/>
      </w:pPr>
      <w:r w:rsidRPr="0002585B">
        <w:t>Q</w:t>
      </w:r>
      <w:r>
        <w:t>02 :</w:t>
      </w:r>
      <w:r w:rsidRPr="0002585B">
        <w:t xml:space="preserve"> Les coordonnées du référent sont-elles tenues à jour</w:t>
      </w:r>
      <w:r>
        <w:t xml:space="preserve"> ? </w:t>
      </w:r>
    </w:p>
    <w:p w:rsidR="007876A1" w:rsidRDefault="0040652B" w:rsidP="0053492B">
      <w:pPr>
        <w:ind w:left="567"/>
      </w:pPr>
      <w:r w:rsidRPr="0002585B">
        <w:t>Q</w:t>
      </w:r>
      <w:r>
        <w:t>03 :</w:t>
      </w:r>
      <w:r w:rsidRPr="0002585B">
        <w:t xml:space="preserve"> Les principes de « la charte </w:t>
      </w:r>
      <w:r>
        <w:t>de la personne hospitalisée</w:t>
      </w:r>
      <w:r w:rsidR="0090737B">
        <w:t xml:space="preserve"> </w:t>
      </w:r>
      <w:r w:rsidRPr="0002585B">
        <w:t xml:space="preserve">» sont-ils connus ? </w:t>
      </w:r>
      <w:r>
        <w:t xml:space="preserve">Sont-ils </w:t>
      </w:r>
      <w:r w:rsidRPr="0002585B">
        <w:t xml:space="preserve">appliqués ? La charte est-elle remise </w:t>
      </w:r>
      <w:r w:rsidR="004D62B3">
        <w:t>au patient</w:t>
      </w:r>
      <w:r w:rsidRPr="0002585B">
        <w:t xml:space="preserve"> ou à son représentant légal ? </w:t>
      </w:r>
      <w:r w:rsidR="00BD263E">
        <w:t>Le nom de la personne de confiance est-il indiqué dans le dossier ?</w:t>
      </w:r>
    </w:p>
    <w:p w:rsidR="004B0B5E" w:rsidRDefault="004D62B3" w:rsidP="0053492B">
      <w:pPr>
        <w:ind w:left="567"/>
      </w:pPr>
      <w:r>
        <w:t>Q04 : L</w:t>
      </w:r>
      <w:r w:rsidR="004B0B5E">
        <w:t xml:space="preserve">e consentement </w:t>
      </w:r>
      <w:r>
        <w:t>du patient</w:t>
      </w:r>
      <w:r w:rsidR="004B0B5E">
        <w:t xml:space="preserve"> est-il systématiquement recueilli </w:t>
      </w:r>
      <w:r>
        <w:t xml:space="preserve">pour les actes ou les prises en charge qui le nécessitent </w:t>
      </w:r>
      <w:r w:rsidR="004B0B5E">
        <w:t xml:space="preserve">? </w:t>
      </w:r>
    </w:p>
    <w:p w:rsidR="0040652B" w:rsidRDefault="004B0B5E" w:rsidP="0053492B">
      <w:pPr>
        <w:ind w:left="567"/>
      </w:pPr>
      <w:r>
        <w:t>Q05 : De quelle manière le consentement est-il recueilli ?</w:t>
      </w:r>
    </w:p>
    <w:p w:rsidR="004B0B5E" w:rsidRDefault="004B0B5E" w:rsidP="0053492B">
      <w:pPr>
        <w:ind w:left="567"/>
      </w:pPr>
      <w:r>
        <w:t>Q06 : La pratique de tous les professionnels est-elle homogène ?</w:t>
      </w:r>
    </w:p>
    <w:p w:rsidR="004B0B5E" w:rsidRDefault="005575E5" w:rsidP="0053492B">
      <w:pPr>
        <w:ind w:left="567"/>
      </w:pPr>
      <w:r>
        <w:t xml:space="preserve">Q07 : </w:t>
      </w:r>
      <w:r w:rsidR="003246CF">
        <w:t>Les actes nécessitant un consentement spécifique font-ils l’objet d’un recueil systématique par le service ?</w:t>
      </w:r>
    </w:p>
    <w:p w:rsidR="00BF231E" w:rsidRDefault="00BF231E" w:rsidP="0053492B">
      <w:pPr>
        <w:ind w:left="567"/>
      </w:pPr>
      <w:r>
        <w:t>Q08 : Le service ou l’établissement a-t-il reçu des réclamations de la part de patients</w:t>
      </w:r>
      <w:r w:rsidR="0040678D">
        <w:t xml:space="preserve"> ou enregistré des déclarations d’évènements indésirables concernant l’application de la charte de la personne hospitalisée ?</w:t>
      </w:r>
    </w:p>
    <w:p w:rsidR="004B0B5E" w:rsidRDefault="0040678D" w:rsidP="0053492B">
      <w:pPr>
        <w:ind w:left="567"/>
      </w:pPr>
      <w:r>
        <w:t>Q09 : Quelles ont été les actions correctives mises en œuvre le cas échéant ?</w:t>
      </w:r>
    </w:p>
    <w:p w:rsidR="006C7C39" w:rsidRDefault="006C7C39" w:rsidP="0053492B">
      <w:pPr>
        <w:ind w:left="567"/>
      </w:pPr>
      <w:r>
        <w:t>Q10 : Certains principes de la charte font-ils l’objet d’une EPP</w:t>
      </w:r>
      <w:r w:rsidR="00B30920">
        <w:t xml:space="preserve"> tels que « l’information </w:t>
      </w:r>
      <w:r w:rsidR="004D62B3">
        <w:t>patient</w:t>
      </w:r>
      <w:r w:rsidR="00FB3D3A">
        <w:t>, le recueil du consentement… »</w:t>
      </w:r>
      <w:r>
        <w:t> ?</w:t>
      </w:r>
    </w:p>
    <w:p w:rsidR="00FB3D3A" w:rsidRDefault="00C1450F" w:rsidP="0053492B">
      <w:pPr>
        <w:ind w:left="567"/>
      </w:pPr>
      <w:r>
        <w:t xml:space="preserve">Q11 : </w:t>
      </w:r>
      <w:r w:rsidRPr="007876A1">
        <w:t xml:space="preserve">Le dossier </w:t>
      </w:r>
      <w:r w:rsidR="004D62B3">
        <w:t>patient</w:t>
      </w:r>
      <w:r w:rsidRPr="007876A1">
        <w:t xml:space="preserve"> spécifie</w:t>
      </w:r>
      <w:r>
        <w:t>-t-il</w:t>
      </w:r>
      <w:r w:rsidRPr="007876A1">
        <w:t xml:space="preserve"> l’identité de la personne de confiance désignée par le patient</w:t>
      </w:r>
      <w:r>
        <w:t> ? L</w:t>
      </w:r>
      <w:r w:rsidRPr="007876A1">
        <w:t xml:space="preserve">e formulaire de désignation </w:t>
      </w:r>
      <w:r>
        <w:t>est-il</w:t>
      </w:r>
      <w:r w:rsidRPr="007876A1">
        <w:t xml:space="preserve"> inséré dans le dossier </w:t>
      </w:r>
      <w:r w:rsidR="00BD6B94">
        <w:t xml:space="preserve">patient </w:t>
      </w:r>
      <w:r>
        <w:t>?</w:t>
      </w:r>
    </w:p>
    <w:p w:rsidR="004D0CA3" w:rsidRDefault="0075765A" w:rsidP="0053492B">
      <w:pPr>
        <w:ind w:left="567"/>
      </w:pPr>
      <w:r>
        <w:t>Q12 : Les dispositions réglementaires concernant l’accès du patient à son dossier sont-elles respectées ?</w:t>
      </w:r>
    </w:p>
    <w:p w:rsidR="00C1450F" w:rsidRDefault="00C1450F" w:rsidP="0053492B">
      <w:pPr>
        <w:ind w:left="567"/>
      </w:pPr>
    </w:p>
    <w:p w:rsidR="00CD549B" w:rsidRDefault="00CD549B" w:rsidP="0053492B">
      <w:pPr>
        <w:ind w:left="567"/>
        <w:jc w:val="center"/>
        <w:rPr>
          <w:b/>
          <w:color w:val="0000FF"/>
          <w:u w:val="single"/>
        </w:rPr>
        <w:sectPr w:rsidR="00CD549B" w:rsidSect="00E66585">
          <w:pgSz w:w="11907" w:h="16839" w:code="9"/>
          <w:pgMar w:top="1418" w:right="1417" w:bottom="1418" w:left="1134" w:header="420" w:footer="720" w:gutter="0"/>
          <w:cols w:space="720"/>
          <w:docGrid w:linePitch="299"/>
        </w:sectPr>
      </w:pPr>
    </w:p>
    <w:p w:rsidR="00BF231E" w:rsidRPr="003A1F45" w:rsidRDefault="00BF231E" w:rsidP="005D3071">
      <w:pPr>
        <w:jc w:val="center"/>
        <w:rPr>
          <w:b/>
          <w:color w:val="0000FF"/>
          <w:u w:val="single"/>
        </w:rPr>
      </w:pPr>
      <w:r w:rsidRPr="003A1F45">
        <w:rPr>
          <w:b/>
          <w:color w:val="0000FF"/>
          <w:u w:val="single"/>
        </w:rPr>
        <w:lastRenderedPageBreak/>
        <w:t>Sources d’information 3.</w:t>
      </w:r>
      <w:r>
        <w:rPr>
          <w:b/>
          <w:color w:val="0000FF"/>
          <w:u w:val="single"/>
        </w:rPr>
        <w:t>2.1</w:t>
      </w:r>
      <w:r w:rsidRPr="003A1F45">
        <w:rPr>
          <w:b/>
          <w:color w:val="0000FF"/>
          <w:u w:val="single"/>
        </w:rPr>
        <w:t>.</w:t>
      </w:r>
    </w:p>
    <w:p w:rsidR="00BF231E" w:rsidRPr="00964DE8" w:rsidRDefault="00BF231E" w:rsidP="0053492B">
      <w:pPr>
        <w:ind w:left="567"/>
        <w:rPr>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BF231E" w:rsidRPr="001C1693" w:rsidTr="005453B1">
        <w:trPr>
          <w:trHeight w:val="176"/>
          <w:jc w:val="center"/>
        </w:trPr>
        <w:tc>
          <w:tcPr>
            <w:tcW w:w="8647" w:type="dxa"/>
          </w:tcPr>
          <w:p w:rsidR="00BF231E" w:rsidRPr="0070587D" w:rsidRDefault="00FB3D3A" w:rsidP="0053492B">
            <w:pPr>
              <w:ind w:left="567"/>
            </w:pPr>
            <w:r>
              <w:t>Sélection de dossiers médicaux</w:t>
            </w:r>
          </w:p>
        </w:tc>
      </w:tr>
      <w:tr w:rsidR="00BF231E" w:rsidRPr="001C1693" w:rsidTr="005453B1">
        <w:trPr>
          <w:trHeight w:val="176"/>
          <w:jc w:val="center"/>
        </w:trPr>
        <w:tc>
          <w:tcPr>
            <w:tcW w:w="8647" w:type="dxa"/>
          </w:tcPr>
          <w:p w:rsidR="00BF231E" w:rsidRPr="0070587D" w:rsidRDefault="006C7C39" w:rsidP="0053492B">
            <w:pPr>
              <w:ind w:left="567"/>
            </w:pPr>
            <w:r>
              <w:t>Recueil des EI, EIG, réclamations, signalements</w:t>
            </w:r>
          </w:p>
        </w:tc>
      </w:tr>
      <w:tr w:rsidR="00BF231E" w:rsidRPr="001C1693" w:rsidTr="005453B1">
        <w:trPr>
          <w:trHeight w:val="58"/>
          <w:jc w:val="center"/>
        </w:trPr>
        <w:tc>
          <w:tcPr>
            <w:tcW w:w="8647" w:type="dxa"/>
          </w:tcPr>
          <w:p w:rsidR="00BF231E" w:rsidRPr="0070587D" w:rsidRDefault="006277AD" w:rsidP="0053492B">
            <w:pPr>
              <w:ind w:left="567"/>
            </w:pPr>
            <w:r>
              <w:t>Chef de service, cadre</w:t>
            </w:r>
            <w:r w:rsidR="00FB3D3A">
              <w:t>, directeur qualité</w:t>
            </w:r>
            <w:r w:rsidR="0045074F">
              <w:t>, médecin conciliateur</w:t>
            </w:r>
          </w:p>
        </w:tc>
      </w:tr>
      <w:tr w:rsidR="0045074F" w:rsidRPr="001C1693" w:rsidTr="005453B1">
        <w:trPr>
          <w:trHeight w:val="58"/>
          <w:jc w:val="center"/>
        </w:trPr>
        <w:tc>
          <w:tcPr>
            <w:tcW w:w="8647" w:type="dxa"/>
          </w:tcPr>
          <w:p w:rsidR="0045074F" w:rsidRDefault="0045074F" w:rsidP="0053492B">
            <w:pPr>
              <w:ind w:left="567"/>
            </w:pPr>
            <w:r>
              <w:t>CRUQPC</w:t>
            </w:r>
          </w:p>
        </w:tc>
      </w:tr>
    </w:tbl>
    <w:p w:rsidR="00BF231E" w:rsidRDefault="00BF231E" w:rsidP="0053492B">
      <w:pPr>
        <w:ind w:left="567"/>
      </w:pPr>
    </w:p>
    <w:p w:rsidR="00BF231E" w:rsidRDefault="00BF231E" w:rsidP="005D3071">
      <w:pPr>
        <w:jc w:val="center"/>
        <w:rPr>
          <w:b/>
          <w:color w:val="0000FF"/>
          <w:u w:val="single"/>
        </w:rPr>
      </w:pPr>
      <w:r>
        <w:rPr>
          <w:b/>
          <w:color w:val="0000FF"/>
          <w:u w:val="single"/>
        </w:rPr>
        <w:t>Références utiles</w:t>
      </w:r>
    </w:p>
    <w:p w:rsidR="004B0B5E" w:rsidRDefault="004B0B5E" w:rsidP="0053492B">
      <w:pPr>
        <w:ind w:left="567"/>
      </w:pPr>
    </w:p>
    <w:p w:rsidR="00C476A4" w:rsidRPr="00DB6E70" w:rsidRDefault="00C476A4" w:rsidP="00C476A4">
      <w:pPr>
        <w:ind w:left="567"/>
      </w:pPr>
      <w:r w:rsidRPr="00DB6E70">
        <w:t>Laïcité et gestion du fait religieux dans les établissements publics de santé, Observatoire de la laïcité, Février 2016</w:t>
      </w:r>
    </w:p>
    <w:p w:rsidR="00BF231E" w:rsidRDefault="00BF231E" w:rsidP="0053492B">
      <w:pPr>
        <w:ind w:left="567"/>
      </w:pPr>
      <w:r>
        <w:t>Usagers, vos droits, Charte de la personne hospitalisée, DHOS, DGS 2006</w:t>
      </w:r>
    </w:p>
    <w:p w:rsidR="006C7C39" w:rsidRDefault="006C7C39" w:rsidP="0053492B">
      <w:pPr>
        <w:ind w:left="567"/>
      </w:pPr>
    </w:p>
    <w:p w:rsidR="00EF623F" w:rsidRPr="00EF623F" w:rsidRDefault="0064746B" w:rsidP="00EF623F">
      <w:pPr>
        <w:ind w:left="567"/>
        <w:rPr>
          <w:rStyle w:val="Lienhypertexte"/>
          <w:rFonts w:cs="Times New Roman"/>
          <w:b/>
          <w:bCs/>
          <w:iCs/>
          <w:sz w:val="28"/>
          <w:szCs w:val="28"/>
          <w:u w:val="none"/>
        </w:rPr>
      </w:pPr>
      <w:r>
        <w:br w:type="page"/>
      </w:r>
      <w:r w:rsidR="00EF623F" w:rsidRPr="00EF623F">
        <w:rPr>
          <w:rStyle w:val="Lienhypertexte"/>
          <w:rFonts w:cs="Times New Roman"/>
          <w:b/>
          <w:bCs/>
          <w:iCs/>
          <w:sz w:val="28"/>
          <w:szCs w:val="28"/>
          <w:u w:val="none"/>
        </w:rPr>
        <w:lastRenderedPageBreak/>
        <w:t>3</w:t>
      </w:r>
      <w:r w:rsidR="0030430F">
        <w:rPr>
          <w:rStyle w:val="Lienhypertexte"/>
          <w:rFonts w:cs="Times New Roman"/>
          <w:b/>
          <w:bCs/>
          <w:iCs/>
          <w:sz w:val="28"/>
          <w:szCs w:val="28"/>
          <w:u w:val="none"/>
        </w:rPr>
        <w:t>.</w:t>
      </w:r>
      <w:r w:rsidR="00EF623F" w:rsidRPr="00EF623F">
        <w:rPr>
          <w:rStyle w:val="Lienhypertexte"/>
          <w:rFonts w:cs="Times New Roman"/>
          <w:b/>
          <w:bCs/>
          <w:iCs/>
          <w:sz w:val="28"/>
          <w:szCs w:val="28"/>
          <w:u w:val="none"/>
        </w:rPr>
        <w:t xml:space="preserve"> Prise en charge</w:t>
      </w:r>
    </w:p>
    <w:p w:rsidR="00EF623F" w:rsidRPr="00EF623F" w:rsidRDefault="00EF623F" w:rsidP="00EF623F">
      <w:pPr>
        <w:pStyle w:val="Titre2"/>
        <w:tabs>
          <w:tab w:val="num" w:pos="1276"/>
        </w:tabs>
        <w:ind w:left="1276" w:hanging="709"/>
      </w:pPr>
      <w:bookmarkStart w:id="226" w:name="_Toc503356414"/>
      <w:r w:rsidRPr="00EF623F">
        <w:t>Vie sociale et relationnelle</w:t>
      </w:r>
      <w:bookmarkEnd w:id="226"/>
    </w:p>
    <w:p w:rsidR="00EF623F" w:rsidRDefault="00EF623F">
      <w:pPr>
        <w:jc w:val="left"/>
        <w:rPr>
          <w:rStyle w:val="Lienhypertexte"/>
          <w:rFonts w:cs="Times New Roman"/>
          <w:b/>
          <w:bCs/>
          <w:iCs/>
          <w:sz w:val="28"/>
          <w:szCs w:val="28"/>
          <w:u w:val="none"/>
        </w:rPr>
      </w:pPr>
      <w:r>
        <w:rPr>
          <w:rStyle w:val="Lienhypertexte"/>
          <w:rFonts w:cs="Times New Roman"/>
          <w:b/>
          <w:bCs/>
          <w:iCs/>
          <w:sz w:val="28"/>
          <w:szCs w:val="28"/>
          <w:u w:val="none"/>
        </w:rPr>
        <w:br w:type="page"/>
      </w:r>
    </w:p>
    <w:p w:rsidR="00E4798C" w:rsidRPr="005D498B" w:rsidRDefault="00E4798C" w:rsidP="00E4798C">
      <w:pPr>
        <w:ind w:left="567"/>
        <w:rPr>
          <w:rStyle w:val="Lienhypertexte"/>
          <w:rFonts w:cs="Times New Roman"/>
          <w:b/>
          <w:bCs/>
          <w:iCs/>
          <w:sz w:val="28"/>
          <w:szCs w:val="28"/>
          <w:u w:val="none"/>
        </w:rPr>
      </w:pPr>
      <w:r w:rsidRPr="005D498B">
        <w:rPr>
          <w:rStyle w:val="Lienhypertexte"/>
          <w:rFonts w:cs="Times New Roman"/>
          <w:b/>
          <w:bCs/>
          <w:iCs/>
          <w:sz w:val="28"/>
          <w:szCs w:val="28"/>
          <w:u w:val="none"/>
        </w:rPr>
        <w:lastRenderedPageBreak/>
        <w:t>3 Prise en charge</w:t>
      </w:r>
    </w:p>
    <w:p w:rsidR="00E4798C" w:rsidRPr="00E4798C" w:rsidRDefault="00E4798C" w:rsidP="007F5DB7">
      <w:pPr>
        <w:pStyle w:val="Titre2"/>
        <w:ind w:left="1134"/>
      </w:pPr>
      <w:bookmarkStart w:id="227" w:name="_Toc503356415"/>
      <w:r w:rsidRPr="00E4798C">
        <w:t>Vie quotidienne</w:t>
      </w:r>
      <w:bookmarkEnd w:id="227"/>
    </w:p>
    <w:p w:rsidR="00E4798C" w:rsidRDefault="007272F7" w:rsidP="00E4798C">
      <w:pPr>
        <w:ind w:left="567"/>
      </w:pPr>
      <w:hyperlink w:anchor="_Espace_individuel" w:history="1">
        <w:r w:rsidR="009A21BE">
          <w:rPr>
            <w:rStyle w:val="Lienhypertexte"/>
          </w:rPr>
          <w:t xml:space="preserve">3.4.1 Organisation de l’espace </w:t>
        </w:r>
      </w:hyperlink>
    </w:p>
    <w:p w:rsidR="008F33E9" w:rsidRDefault="008F33E9" w:rsidP="0053492B">
      <w:pPr>
        <w:ind w:left="567"/>
      </w:pPr>
    </w:p>
    <w:p w:rsidR="008F33E9" w:rsidRDefault="008F33E9" w:rsidP="0053492B">
      <w:pPr>
        <w:ind w:left="567"/>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8E2AA1" w:rsidRPr="008C00FD" w:rsidRDefault="008E2AA1" w:rsidP="0053492B">
            <w:pPr>
              <w:ind w:left="567"/>
            </w:pPr>
          </w:p>
          <w:p w:rsidR="008E2AA1" w:rsidRPr="004D082F" w:rsidRDefault="008E2AA1" w:rsidP="00654EEE">
            <w:pPr>
              <w:jc w:val="center"/>
              <w:rPr>
                <w:b/>
                <w:color w:val="0000FF"/>
                <w:sz w:val="28"/>
                <w:szCs w:val="28"/>
              </w:rPr>
            </w:pPr>
            <w:r w:rsidRPr="004D082F">
              <w:rPr>
                <w:b/>
                <w:color w:val="0000FF"/>
                <w:sz w:val="28"/>
                <w:szCs w:val="28"/>
              </w:rPr>
              <w:t>3. Prise en charge</w:t>
            </w:r>
          </w:p>
          <w:p w:rsidR="008E2AA1" w:rsidRDefault="008E2AA1" w:rsidP="0053492B">
            <w:pPr>
              <w:ind w:left="567"/>
              <w:jc w:val="center"/>
              <w:rPr>
                <w:sz w:val="18"/>
                <w:szCs w:val="18"/>
              </w:rPr>
            </w:pPr>
          </w:p>
          <w:p w:rsidR="008E2AA1" w:rsidRPr="00B16EAE" w:rsidRDefault="000C700D" w:rsidP="00654EEE">
            <w:pPr>
              <w:jc w:val="center"/>
              <w:rPr>
                <w:rFonts w:ascii="Garamond" w:hAnsi="Garamond"/>
                <w:b/>
                <w:color w:val="0000FF"/>
                <w:sz w:val="28"/>
                <w:szCs w:val="28"/>
              </w:rPr>
            </w:pPr>
            <w:bookmarkStart w:id="228" w:name="_Toc359918608"/>
            <w:r w:rsidRPr="00B16EAE">
              <w:rPr>
                <w:rFonts w:ascii="Garamond" w:hAnsi="Garamond"/>
                <w:b/>
                <w:color w:val="0000FF"/>
                <w:sz w:val="28"/>
                <w:szCs w:val="28"/>
              </w:rPr>
              <w:t xml:space="preserve">3.4 </w:t>
            </w:r>
            <w:bookmarkEnd w:id="228"/>
            <w:r w:rsidR="001D6C44" w:rsidRPr="00B16EAE">
              <w:rPr>
                <w:rFonts w:ascii="Garamond" w:hAnsi="Garamond"/>
                <w:b/>
                <w:color w:val="0000FF"/>
                <w:sz w:val="28"/>
                <w:szCs w:val="28"/>
              </w:rPr>
              <w:t>Conditions d</w:t>
            </w:r>
            <w:r w:rsidR="0077695D" w:rsidRPr="00B16EAE">
              <w:rPr>
                <w:rFonts w:ascii="Garamond" w:hAnsi="Garamond"/>
                <w:b/>
                <w:color w:val="0000FF"/>
                <w:sz w:val="28"/>
                <w:szCs w:val="28"/>
              </w:rPr>
              <w:t>e l</w:t>
            </w:r>
            <w:r w:rsidR="001D6C44" w:rsidRPr="00B16EAE">
              <w:rPr>
                <w:rFonts w:ascii="Garamond" w:hAnsi="Garamond"/>
                <w:b/>
                <w:color w:val="0000FF"/>
                <w:sz w:val="28"/>
                <w:szCs w:val="28"/>
              </w:rPr>
              <w:t>’hospitalisation</w:t>
            </w:r>
          </w:p>
          <w:p w:rsidR="008E2AA1" w:rsidRPr="00D32777" w:rsidRDefault="005C7212" w:rsidP="00654EEE">
            <w:pPr>
              <w:pStyle w:val="Titre3"/>
              <w:spacing w:before="240" w:after="240" w:line="240" w:lineRule="auto"/>
              <w:jc w:val="center"/>
            </w:pPr>
            <w:bookmarkStart w:id="229" w:name="_Espace_individuel"/>
            <w:bookmarkStart w:id="230" w:name="_Toc503356416"/>
            <w:bookmarkEnd w:id="229"/>
            <w:r>
              <w:t>Organisation de l’espace</w:t>
            </w:r>
            <w:bookmarkEnd w:id="230"/>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FF"/>
          </w:tcPr>
          <w:p w:rsidR="008E2AA1" w:rsidRPr="005E0CE6" w:rsidRDefault="008E2AA1" w:rsidP="0053492B">
            <w:pPr>
              <w:ind w:left="567"/>
              <w:rPr>
                <w:b/>
              </w:rPr>
            </w:pPr>
            <w:r w:rsidRPr="005A1ABD">
              <w:rPr>
                <w:b/>
              </w:rPr>
              <w:t>Pri</w:t>
            </w:r>
            <w:r>
              <w:rPr>
                <w:b/>
              </w:rPr>
              <w:t>ncipaux objectifs du contrôle :</w:t>
            </w:r>
          </w:p>
          <w:p w:rsidR="008E2AA1" w:rsidRPr="000F0854" w:rsidRDefault="008E2AA1" w:rsidP="0053492B">
            <w:pPr>
              <w:pStyle w:val="x-Puce1"/>
              <w:ind w:left="567"/>
            </w:pPr>
            <w:r w:rsidRPr="000F0854">
              <w:t xml:space="preserve">S’assurer que les </w:t>
            </w:r>
            <w:r>
              <w:t xml:space="preserve">personnes accueillies disposent d’un espace individuel </w:t>
            </w:r>
          </w:p>
          <w:p w:rsidR="008E2AA1" w:rsidRDefault="008E2AA1" w:rsidP="0053492B">
            <w:pPr>
              <w:ind w:left="567"/>
            </w:pPr>
          </w:p>
          <w:p w:rsidR="008E2AA1" w:rsidRPr="0018138D" w:rsidRDefault="008E2AA1" w:rsidP="0053492B">
            <w:pPr>
              <w:ind w:left="567"/>
              <w:rPr>
                <w:b/>
              </w:rPr>
            </w:pPr>
            <w:r w:rsidRPr="00713980">
              <w:rPr>
                <w:b/>
              </w:rPr>
              <w:t xml:space="preserve">Principales </w:t>
            </w:r>
            <w:r>
              <w:rPr>
                <w:b/>
              </w:rPr>
              <w:t>r</w:t>
            </w:r>
            <w:r w:rsidRPr="0018138D">
              <w:rPr>
                <w:b/>
              </w:rPr>
              <w:t>éférences juridiques</w:t>
            </w:r>
            <w:r>
              <w:rPr>
                <w:b/>
              </w:rPr>
              <w:t xml:space="preserve"> et administratives</w:t>
            </w:r>
            <w:r w:rsidRPr="0018138D">
              <w:rPr>
                <w:b/>
              </w:rPr>
              <w:t xml:space="preserve"> (</w:t>
            </w:r>
            <w:hyperlink w:anchor="T341" w:history="1">
              <w:r>
                <w:rPr>
                  <w:rStyle w:val="Lienhypertexte"/>
                  <w:b/>
                </w:rPr>
                <w:t>3.4</w:t>
              </w:r>
              <w:r w:rsidRPr="001C46DE">
                <w:rPr>
                  <w:rStyle w:val="Lienhypertexte"/>
                  <w:b/>
                </w:rPr>
                <w:t>.1</w:t>
              </w:r>
            </w:hyperlink>
            <w:r>
              <w:rPr>
                <w:b/>
              </w:rPr>
              <w:t xml:space="preserve">.) </w:t>
            </w:r>
          </w:p>
          <w:p w:rsidR="008E2AA1" w:rsidRPr="00713980" w:rsidRDefault="008E2AA1" w:rsidP="0053492B">
            <w:pPr>
              <w:ind w:left="567"/>
              <w:rPr>
                <w:b/>
              </w:rPr>
            </w:pPr>
          </w:p>
          <w:p w:rsidR="008E2AA1" w:rsidRPr="00051925" w:rsidRDefault="008E2AA1" w:rsidP="0053492B">
            <w:pPr>
              <w:ind w:left="567"/>
            </w:pPr>
            <w:r>
              <w:rPr>
                <w:b/>
              </w:rPr>
              <w:t>Principales catégories de r</w:t>
            </w:r>
            <w:r w:rsidRPr="00D63872">
              <w:rPr>
                <w:b/>
              </w:rPr>
              <w:t>isques</w:t>
            </w:r>
            <w:r>
              <w:rPr>
                <w:b/>
              </w:rPr>
              <w:t xml:space="preserve"> possibles : </w:t>
            </w:r>
            <w:r>
              <w:t xml:space="preserve">Maltraitance </w:t>
            </w:r>
          </w:p>
          <w:p w:rsidR="008E2AA1" w:rsidRDefault="008E2AA1" w:rsidP="0053492B">
            <w:pPr>
              <w:ind w:left="567"/>
            </w:pPr>
          </w:p>
          <w:p w:rsidR="008E2AA1" w:rsidRPr="002941A6" w:rsidRDefault="008E2AA1" w:rsidP="0053492B">
            <w:pPr>
              <w:autoSpaceDE w:val="0"/>
              <w:autoSpaceDN w:val="0"/>
              <w:adjustRightInd w:val="0"/>
              <w:ind w:left="567"/>
            </w:pPr>
            <w:r>
              <w:rPr>
                <w:u w:val="single"/>
              </w:rPr>
              <w:t>Lien avec d’autres</w:t>
            </w:r>
            <w:r w:rsidRPr="005E0CE6">
              <w:rPr>
                <w:u w:val="single"/>
              </w:rPr>
              <w:t xml:space="preserve"> fonctions</w:t>
            </w:r>
            <w:r>
              <w:t xml:space="preserve"> : </w:t>
            </w:r>
            <w:r w:rsidR="00A22D2D" w:rsidRPr="00B53C66">
              <w:t xml:space="preserve">1.1.3. conditions techniques de fonctionnement </w:t>
            </w:r>
            <w:r w:rsidRPr="00B53C66">
              <w:t xml:space="preserve">2.4.1. Bâtiments et espaces extérieurs 2.4.2. Accessibilité </w:t>
            </w:r>
            <w:r w:rsidR="00A22D2D" w:rsidRPr="00B53C66">
              <w:t xml:space="preserve">3.8.3 locaux de soins </w:t>
            </w:r>
          </w:p>
          <w:p w:rsidR="008E2AA1" w:rsidRPr="0081713D" w:rsidRDefault="008E2AA1" w:rsidP="0053492B">
            <w:pPr>
              <w:ind w:left="567"/>
            </w:pPr>
          </w:p>
        </w:tc>
      </w:tr>
    </w:tbl>
    <w:p w:rsidR="008E2AA1"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8E2AA1"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FF6EFC" w:rsidRDefault="00FF6EFC" w:rsidP="0053492B">
      <w:pPr>
        <w:ind w:left="567"/>
        <w:rPr>
          <w:b/>
        </w:rPr>
      </w:pPr>
    </w:p>
    <w:p w:rsidR="008E2AA1" w:rsidRDefault="008E2AA1" w:rsidP="0053492B">
      <w:pPr>
        <w:ind w:left="567"/>
        <w:rPr>
          <w:color w:val="0000FF"/>
        </w:rPr>
      </w:pPr>
      <w:r w:rsidRPr="0038168A">
        <w:rPr>
          <w:color w:val="0000FF"/>
        </w:rPr>
        <w:t xml:space="preserve">341 </w:t>
      </w:r>
      <w:r w:rsidR="005C7212">
        <w:rPr>
          <w:color w:val="0000FF"/>
        </w:rPr>
        <w:t>Organisation de l’espace</w:t>
      </w:r>
    </w:p>
    <w:p w:rsidR="008E2AA1" w:rsidRDefault="008E2AA1" w:rsidP="0053492B">
      <w:pPr>
        <w:ind w:left="567"/>
      </w:pPr>
      <w:r>
        <w:t xml:space="preserve">Q01 : </w:t>
      </w:r>
      <w:r w:rsidR="008234B7">
        <w:t>Le service dispose-t-il de</w:t>
      </w:r>
      <w:r w:rsidRPr="00866767">
        <w:t xml:space="preserve"> chambre</w:t>
      </w:r>
      <w:r w:rsidR="008234B7">
        <w:t>s</w:t>
      </w:r>
      <w:r w:rsidRPr="00866767">
        <w:t xml:space="preserve"> individuelle</w:t>
      </w:r>
      <w:r w:rsidR="008234B7">
        <w:t>s</w:t>
      </w:r>
      <w:r w:rsidRPr="00866767">
        <w:t xml:space="preserve">, avec sanitaires complets </w:t>
      </w:r>
      <w:r>
        <w:t xml:space="preserve">et douche </w:t>
      </w:r>
      <w:r w:rsidRPr="00866767">
        <w:t>?</w:t>
      </w:r>
    </w:p>
    <w:p w:rsidR="00F6019E" w:rsidRDefault="004E5DDC" w:rsidP="0053492B">
      <w:pPr>
        <w:ind w:left="567"/>
      </w:pPr>
      <w:r>
        <w:t>Q</w:t>
      </w:r>
      <w:r w:rsidR="003E1C3C">
        <w:t xml:space="preserve">02 </w:t>
      </w:r>
      <w:r>
        <w:t>:</w:t>
      </w:r>
      <w:r w:rsidR="00F6019E">
        <w:t xml:space="preserve"> </w:t>
      </w:r>
      <w:r w:rsidR="00F6019E" w:rsidRPr="00546EAC">
        <w:t>L'EOHH a-t-elle participé à l'organisation fonctionnelle du service et de</w:t>
      </w:r>
      <w:r w:rsidR="00546EAC">
        <w:t>s</w:t>
      </w:r>
      <w:r w:rsidR="00F6019E" w:rsidRPr="00546EAC">
        <w:t xml:space="preserve"> chambre</w:t>
      </w:r>
      <w:r w:rsidR="00546EAC">
        <w:t>s de patients</w:t>
      </w:r>
      <w:r w:rsidR="000476A5">
        <w:t> </w:t>
      </w:r>
      <w:r w:rsidR="00F6019E" w:rsidRPr="00546EAC">
        <w:t>?</w:t>
      </w:r>
    </w:p>
    <w:p w:rsidR="009161E7" w:rsidRDefault="001D6C44" w:rsidP="0053492B">
      <w:pPr>
        <w:ind w:left="567"/>
      </w:pPr>
      <w:r>
        <w:t>Q</w:t>
      </w:r>
      <w:r w:rsidR="003E1C3C">
        <w:t>03</w:t>
      </w:r>
      <w:r>
        <w:t xml:space="preserve"> : </w:t>
      </w:r>
      <w:r w:rsidR="009161E7">
        <w:t>Quelle est la part des chambres individuelles au sein du service ?</w:t>
      </w:r>
    </w:p>
    <w:p w:rsidR="008E2AA1" w:rsidRPr="009C2368" w:rsidRDefault="008E2AA1" w:rsidP="0053492B">
      <w:pPr>
        <w:ind w:left="567"/>
      </w:pPr>
      <w:r>
        <w:t>Q0</w:t>
      </w:r>
      <w:r w:rsidR="003E1C3C">
        <w:t>4</w:t>
      </w:r>
      <w:r>
        <w:t> :</w:t>
      </w:r>
      <w:r w:rsidRPr="00866767">
        <w:t xml:space="preserve"> En cas de chambre partagée, </w:t>
      </w:r>
      <w:r w:rsidR="008234B7">
        <w:t xml:space="preserve">les patients </w:t>
      </w:r>
      <w:r w:rsidRPr="00866767">
        <w:t>ont-</w:t>
      </w:r>
      <w:r w:rsidR="008234B7">
        <w:t>ils</w:t>
      </w:r>
      <w:r w:rsidRPr="00866767">
        <w:t xml:space="preserve"> la possibilité d’aménager un </w:t>
      </w:r>
      <w:r>
        <w:t>espace</w:t>
      </w:r>
      <w:r w:rsidRPr="00866767">
        <w:t xml:space="preserve"> </w:t>
      </w:r>
      <w:r w:rsidR="008234B7">
        <w:t xml:space="preserve">préservant </w:t>
      </w:r>
      <w:r w:rsidRPr="009C2368">
        <w:t>leur intimité ?</w:t>
      </w:r>
      <w:r w:rsidR="005C7212">
        <w:t xml:space="preserve"> Comment ?</w:t>
      </w:r>
    </w:p>
    <w:p w:rsidR="008E2AA1" w:rsidRDefault="00F87D9A" w:rsidP="0053492B">
      <w:pPr>
        <w:ind w:left="567"/>
      </w:pPr>
      <w:r>
        <w:t>Q0</w:t>
      </w:r>
      <w:r w:rsidR="003E1C3C">
        <w:t>5</w:t>
      </w:r>
      <w:r w:rsidR="008E2AA1">
        <w:t> :</w:t>
      </w:r>
      <w:r w:rsidR="008E2AA1" w:rsidRPr="00866767">
        <w:t xml:space="preserve"> </w:t>
      </w:r>
      <w:r w:rsidR="008E2AA1">
        <w:t xml:space="preserve">L’aménagement des chambres et l’accès à la salle de bains sont-ils adaptés aux </w:t>
      </w:r>
      <w:r w:rsidR="008234B7">
        <w:t>patients handicapé</w:t>
      </w:r>
      <w:r w:rsidR="008E2AA1">
        <w:t xml:space="preserve">s ? </w:t>
      </w:r>
    </w:p>
    <w:p w:rsidR="008E2AA1" w:rsidRDefault="00F87D9A" w:rsidP="0053492B">
      <w:pPr>
        <w:ind w:left="567"/>
      </w:pPr>
      <w:r>
        <w:t>Q0</w:t>
      </w:r>
      <w:r w:rsidR="003E1C3C">
        <w:t>6</w:t>
      </w:r>
      <w:r w:rsidR="008E2AA1">
        <w:t> : L</w:t>
      </w:r>
      <w:r w:rsidR="00B47204">
        <w:t>’agencement et l</w:t>
      </w:r>
      <w:r w:rsidR="008E2AA1">
        <w:t>es équipements de la chambre favorisent-ils la réalisation des soins</w:t>
      </w:r>
      <w:r w:rsidR="008234B7">
        <w:t xml:space="preserve"> </w:t>
      </w:r>
      <w:r w:rsidR="008E2AA1">
        <w:t>?</w:t>
      </w:r>
      <w:r w:rsidR="008234B7">
        <w:t xml:space="preserve"> Et des soins en urgence ?</w:t>
      </w:r>
    </w:p>
    <w:p w:rsidR="00AA0C53" w:rsidRPr="00AA0C53" w:rsidRDefault="00F87D9A" w:rsidP="0053492B">
      <w:pPr>
        <w:ind w:left="567"/>
      </w:pPr>
      <w:r w:rsidRPr="00AA0C53">
        <w:t>Q0</w:t>
      </w:r>
      <w:r w:rsidR="003E1C3C">
        <w:t>7</w:t>
      </w:r>
      <w:r w:rsidRPr="00AA0C53">
        <w:t xml:space="preserve"> : La literie est-elle correctement entretenue ?</w:t>
      </w:r>
    </w:p>
    <w:p w:rsidR="00F87D9A" w:rsidRPr="00AA0C53" w:rsidRDefault="00AA0C53" w:rsidP="0053492B">
      <w:pPr>
        <w:ind w:left="567"/>
      </w:pPr>
      <w:r w:rsidRPr="00AA0C53">
        <w:t>Q0</w:t>
      </w:r>
      <w:r w:rsidR="003E1C3C">
        <w:t>8</w:t>
      </w:r>
      <w:r w:rsidRPr="00AA0C53">
        <w:t> :</w:t>
      </w:r>
      <w:r w:rsidR="00F87D9A" w:rsidRPr="00AA0C53">
        <w:t xml:space="preserve"> Existe-t-il une procédure de c</w:t>
      </w:r>
      <w:r w:rsidR="004D62B3">
        <w:t>hange du linge</w:t>
      </w:r>
      <w:r w:rsidR="00F87D9A" w:rsidRPr="00AA0C53">
        <w:t xml:space="preserve"> plat (lit, linge de toilette) ?</w:t>
      </w:r>
    </w:p>
    <w:p w:rsidR="000C700D" w:rsidRPr="000C700D" w:rsidRDefault="008E2AA1" w:rsidP="0053492B">
      <w:pPr>
        <w:ind w:left="567"/>
        <w:rPr>
          <w:rFonts w:cs="Times New Roman"/>
          <w:sz w:val="28"/>
          <w:szCs w:val="28"/>
        </w:rPr>
      </w:pPr>
      <w:r>
        <w:br w:type="page"/>
      </w:r>
      <w:r w:rsidR="000C700D" w:rsidRPr="000C700D">
        <w:rPr>
          <w:rFonts w:cs="Times New Roman"/>
          <w:b/>
          <w:bCs/>
          <w:iCs/>
          <w:color w:val="0000FF"/>
          <w:sz w:val="28"/>
          <w:szCs w:val="28"/>
        </w:rPr>
        <w:lastRenderedPageBreak/>
        <w:t>3. Prise en charge</w:t>
      </w:r>
    </w:p>
    <w:p w:rsidR="008E2AA1" w:rsidRDefault="000C700D" w:rsidP="005453B1">
      <w:pPr>
        <w:pStyle w:val="Titre2"/>
        <w:ind w:firstLine="0"/>
      </w:pPr>
      <w:bookmarkStart w:id="231" w:name="_Toc468883852"/>
      <w:bookmarkStart w:id="232" w:name="_Toc503356417"/>
      <w:r>
        <w:t>Champ de l’éducation</w:t>
      </w:r>
      <w:bookmarkEnd w:id="231"/>
      <w:bookmarkEnd w:id="232"/>
    </w:p>
    <w:p w:rsidR="000C700D" w:rsidRDefault="007272F7" w:rsidP="0053492B">
      <w:pPr>
        <w:ind w:left="567"/>
      </w:pPr>
      <w:hyperlink w:anchor="_Organisation_de_la" w:history="1">
        <w:r w:rsidR="00341AFB">
          <w:rPr>
            <w:rStyle w:val="Lienhypertexte"/>
          </w:rPr>
          <w:t>3.5.1 Organisation des actions d’éducation et de prévention</w:t>
        </w:r>
      </w:hyperlink>
    </w:p>
    <w:p w:rsidR="000C700D" w:rsidRDefault="000C700D" w:rsidP="0053492B">
      <w:pPr>
        <w:ind w:left="567"/>
      </w:pPr>
    </w:p>
    <w:p w:rsidR="000C700D" w:rsidRDefault="000C700D" w:rsidP="0053492B">
      <w:pPr>
        <w:ind w:left="567"/>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A66674" w:rsidRDefault="00A66674" w:rsidP="00654EEE">
            <w:pPr>
              <w:jc w:val="center"/>
              <w:rPr>
                <w:b/>
                <w:color w:val="0000FF"/>
                <w:sz w:val="28"/>
                <w:szCs w:val="28"/>
              </w:rPr>
            </w:pPr>
          </w:p>
          <w:p w:rsidR="008E2AA1" w:rsidRPr="004D082F" w:rsidRDefault="008E2AA1" w:rsidP="00654EEE">
            <w:pPr>
              <w:jc w:val="center"/>
              <w:rPr>
                <w:b/>
                <w:color w:val="0000FF"/>
                <w:sz w:val="28"/>
                <w:szCs w:val="28"/>
              </w:rPr>
            </w:pPr>
            <w:r w:rsidRPr="004D082F">
              <w:rPr>
                <w:b/>
                <w:color w:val="0000FF"/>
                <w:sz w:val="28"/>
                <w:szCs w:val="28"/>
              </w:rPr>
              <w:t>3.</w:t>
            </w:r>
            <w:r>
              <w:rPr>
                <w:b/>
                <w:color w:val="0000FF"/>
                <w:sz w:val="28"/>
                <w:szCs w:val="28"/>
              </w:rPr>
              <w:t xml:space="preserve"> </w:t>
            </w:r>
            <w:r w:rsidRPr="004D082F">
              <w:rPr>
                <w:b/>
                <w:color w:val="0000FF"/>
                <w:sz w:val="28"/>
                <w:szCs w:val="28"/>
              </w:rPr>
              <w:t>Prise en charge</w:t>
            </w:r>
          </w:p>
          <w:p w:rsidR="008E2AA1" w:rsidRPr="004D082F" w:rsidRDefault="008E2AA1" w:rsidP="0053492B">
            <w:pPr>
              <w:ind w:left="567"/>
              <w:jc w:val="center"/>
              <w:rPr>
                <w:color w:val="0000FF"/>
                <w:sz w:val="18"/>
                <w:szCs w:val="18"/>
              </w:rPr>
            </w:pPr>
          </w:p>
          <w:p w:rsidR="008E2AA1" w:rsidRPr="00B16EAE" w:rsidRDefault="008E2AA1" w:rsidP="00654EEE">
            <w:pPr>
              <w:jc w:val="center"/>
              <w:rPr>
                <w:b/>
                <w:i/>
                <w:color w:val="0000FF"/>
                <w:sz w:val="28"/>
                <w:szCs w:val="28"/>
              </w:rPr>
            </w:pPr>
            <w:r w:rsidRPr="00B16EAE">
              <w:rPr>
                <w:b/>
                <w:i/>
                <w:color w:val="0000FF"/>
                <w:sz w:val="28"/>
                <w:szCs w:val="28"/>
              </w:rPr>
              <w:t xml:space="preserve">3.5. Champ de l’éducation </w:t>
            </w:r>
          </w:p>
          <w:p w:rsidR="008E2AA1" w:rsidRPr="0088526A" w:rsidRDefault="00CA68A7" w:rsidP="00654EEE">
            <w:pPr>
              <w:pStyle w:val="Titre3"/>
              <w:spacing w:before="240" w:after="240" w:line="240" w:lineRule="auto"/>
              <w:jc w:val="center"/>
            </w:pPr>
            <w:bookmarkStart w:id="233" w:name="_Organisation_des_activités"/>
            <w:bookmarkStart w:id="234" w:name="_Organisation_de_la"/>
            <w:bookmarkStart w:id="235" w:name="_Toc503356418"/>
            <w:bookmarkStart w:id="236" w:name="_Toc468883853"/>
            <w:bookmarkEnd w:id="233"/>
            <w:bookmarkEnd w:id="234"/>
            <w:r w:rsidRPr="00CA68A7">
              <w:t xml:space="preserve">Organisation des </w:t>
            </w:r>
            <w:r w:rsidR="00903694">
              <w:t>actions d’éducation et de prévention</w:t>
            </w:r>
            <w:bookmarkEnd w:id="235"/>
            <w:r w:rsidRPr="00CA68A7">
              <w:t xml:space="preserve"> </w:t>
            </w:r>
            <w:bookmarkEnd w:id="236"/>
          </w:p>
        </w:tc>
      </w:tr>
    </w:tbl>
    <w:p w:rsidR="00F87D9A" w:rsidRDefault="00F87D9A" w:rsidP="0053492B">
      <w:pPr>
        <w:ind w:left="567"/>
        <w:rPr>
          <w:b/>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F87D9A" w:rsidTr="00CD79A0">
        <w:trPr>
          <w:trHeight w:val="1260"/>
        </w:trPr>
        <w:tc>
          <w:tcPr>
            <w:tcW w:w="8460" w:type="dxa"/>
            <w:shd w:val="clear" w:color="auto" w:fill="CCFFFF"/>
          </w:tcPr>
          <w:p w:rsidR="00F87D9A" w:rsidRDefault="00F87D9A" w:rsidP="0053492B">
            <w:pPr>
              <w:ind w:left="567"/>
              <w:rPr>
                <w:b/>
              </w:rPr>
            </w:pPr>
            <w:r w:rsidRPr="005A1ABD">
              <w:rPr>
                <w:b/>
              </w:rPr>
              <w:t>Pri</w:t>
            </w:r>
            <w:r>
              <w:rPr>
                <w:b/>
              </w:rPr>
              <w:t>ncipaux objectifs du contrôle :</w:t>
            </w:r>
          </w:p>
          <w:p w:rsidR="00461972" w:rsidRPr="005E0CE6" w:rsidRDefault="00461972" w:rsidP="0053492B">
            <w:pPr>
              <w:ind w:left="567"/>
              <w:rPr>
                <w:b/>
              </w:rPr>
            </w:pPr>
          </w:p>
          <w:p w:rsidR="00F87D9A" w:rsidRDefault="00F87D9A" w:rsidP="0053492B">
            <w:pPr>
              <w:pStyle w:val="x-Puce1"/>
              <w:ind w:left="567"/>
            </w:pPr>
            <w:r>
              <w:t>Vérifier la cohérence des informations fournies par les équipes</w:t>
            </w:r>
          </w:p>
          <w:p w:rsidR="00B53C66" w:rsidRPr="0018138D" w:rsidRDefault="00B53C66" w:rsidP="0053492B">
            <w:pPr>
              <w:ind w:left="567"/>
              <w:rPr>
                <w:b/>
              </w:rPr>
            </w:pPr>
            <w:r w:rsidRPr="00713980">
              <w:rPr>
                <w:b/>
              </w:rPr>
              <w:t xml:space="preserve">Principales </w:t>
            </w:r>
            <w:r>
              <w:rPr>
                <w:b/>
              </w:rPr>
              <w:t>r</w:t>
            </w:r>
            <w:r w:rsidRPr="0018138D">
              <w:rPr>
                <w:b/>
              </w:rPr>
              <w:t>éférences juridiques</w:t>
            </w:r>
            <w:r>
              <w:rPr>
                <w:b/>
              </w:rPr>
              <w:t xml:space="preserve"> et administratives</w:t>
            </w:r>
            <w:r w:rsidRPr="0018138D">
              <w:rPr>
                <w:b/>
              </w:rPr>
              <w:t xml:space="preserve"> </w:t>
            </w:r>
            <w:hyperlink w:anchor="A351" w:history="1">
              <w:r w:rsidRPr="00F912F2">
                <w:rPr>
                  <w:rStyle w:val="Lienhypertexte"/>
                  <w:b/>
                </w:rPr>
                <w:t>(3.5.1)</w:t>
              </w:r>
            </w:hyperlink>
            <w:r>
              <w:rPr>
                <w:b/>
              </w:rPr>
              <w:t xml:space="preserve"> </w:t>
            </w:r>
          </w:p>
          <w:p w:rsidR="00B53C66" w:rsidRPr="00713980" w:rsidRDefault="00B53C66" w:rsidP="0053492B">
            <w:pPr>
              <w:ind w:left="567"/>
              <w:rPr>
                <w:b/>
              </w:rPr>
            </w:pPr>
          </w:p>
          <w:p w:rsidR="00B53C66" w:rsidRPr="00051925" w:rsidRDefault="00B53C66" w:rsidP="0053492B">
            <w:pPr>
              <w:ind w:left="567"/>
            </w:pPr>
            <w:r>
              <w:rPr>
                <w:b/>
              </w:rPr>
              <w:t>Principales catégories de r</w:t>
            </w:r>
            <w:r w:rsidRPr="00D63872">
              <w:rPr>
                <w:b/>
              </w:rPr>
              <w:t>isques</w:t>
            </w:r>
            <w:r>
              <w:rPr>
                <w:b/>
              </w:rPr>
              <w:t xml:space="preserve"> possibles :</w:t>
            </w:r>
            <w:r w:rsidR="00AF03EB">
              <w:rPr>
                <w:b/>
              </w:rPr>
              <w:t xml:space="preserve"> </w:t>
            </w:r>
          </w:p>
          <w:p w:rsidR="00B53C66" w:rsidRDefault="00B53C66" w:rsidP="0053492B">
            <w:pPr>
              <w:ind w:left="567"/>
            </w:pPr>
          </w:p>
          <w:p w:rsidR="00B53C66" w:rsidRPr="00B53C66" w:rsidRDefault="00B53C66" w:rsidP="0053492B">
            <w:pPr>
              <w:autoSpaceDE w:val="0"/>
              <w:autoSpaceDN w:val="0"/>
              <w:adjustRightInd w:val="0"/>
              <w:ind w:left="567"/>
            </w:pPr>
            <w:r>
              <w:rPr>
                <w:u w:val="single"/>
              </w:rPr>
              <w:t>Lien avec d’autres</w:t>
            </w:r>
            <w:r w:rsidRPr="005E0CE6">
              <w:rPr>
                <w:u w:val="single"/>
              </w:rPr>
              <w:t xml:space="preserve"> fonctions</w:t>
            </w:r>
            <w:r>
              <w:t> </w:t>
            </w:r>
            <w:r w:rsidR="00E179E7">
              <w:t>: 3.1.1 A</w:t>
            </w:r>
            <w:r w:rsidRPr="00B53C66">
              <w:t xml:space="preserve">dmissions </w:t>
            </w:r>
          </w:p>
          <w:p w:rsidR="00F87D9A" w:rsidRPr="0081713D" w:rsidRDefault="00F87D9A" w:rsidP="0053492B">
            <w:pPr>
              <w:ind w:left="567"/>
            </w:pPr>
          </w:p>
        </w:tc>
      </w:tr>
    </w:tbl>
    <w:p w:rsidR="00F87D9A" w:rsidRDefault="00F87D9A" w:rsidP="0053492B">
      <w:pPr>
        <w:ind w:left="567"/>
        <w:rPr>
          <w:b/>
        </w:rPr>
      </w:pPr>
    </w:p>
    <w:p w:rsidR="005D3071" w:rsidRDefault="00FF6EFC" w:rsidP="005D3071">
      <w:pPr>
        <w:jc w:val="center"/>
        <w:rPr>
          <w:b/>
          <w:color w:val="0000FF"/>
        </w:rPr>
      </w:pPr>
      <w:r w:rsidRPr="00FF6EFC">
        <w:rPr>
          <w:b/>
          <w:color w:val="0000FF"/>
        </w:rPr>
        <w:t>Questions</w:t>
      </w:r>
    </w:p>
    <w:p w:rsidR="005D3071" w:rsidRDefault="005D3071" w:rsidP="005D3071">
      <w:pPr>
        <w:ind w:left="567"/>
        <w:jc w:val="center"/>
        <w:rPr>
          <w:b/>
          <w:color w:val="0000FF"/>
        </w:rPr>
      </w:pPr>
    </w:p>
    <w:p w:rsidR="00FF6EFC" w:rsidRPr="00FF6EFC" w:rsidRDefault="00FF6EFC" w:rsidP="0053492B">
      <w:pPr>
        <w:ind w:left="567"/>
        <w:rPr>
          <w:b/>
          <w:color w:val="0000FF"/>
        </w:rPr>
      </w:pPr>
      <w:r w:rsidRPr="00FF6EFC">
        <w:rPr>
          <w:b/>
          <w:color w:val="0000FF"/>
        </w:rPr>
        <w:t>(à utiliser ou adapter notamment selon le statut juridique de l’établissement, le type l’activité, les personnes prises réellement en charge, les objectifs du contrôle)</w:t>
      </w:r>
    </w:p>
    <w:p w:rsidR="00E8197C" w:rsidRDefault="00E8197C" w:rsidP="0053492B">
      <w:pPr>
        <w:ind w:left="567"/>
      </w:pPr>
    </w:p>
    <w:p w:rsidR="00CA68A7" w:rsidRDefault="00CA68A7" w:rsidP="0053492B">
      <w:pPr>
        <w:ind w:left="567"/>
        <w:rPr>
          <w:color w:val="0000FF"/>
        </w:rPr>
      </w:pPr>
      <w:r>
        <w:rPr>
          <w:color w:val="0000FF"/>
        </w:rPr>
        <w:t>35</w:t>
      </w:r>
      <w:r w:rsidRPr="00CA68A7">
        <w:rPr>
          <w:color w:val="0000FF"/>
        </w:rPr>
        <w:t xml:space="preserve">1 Organisation des </w:t>
      </w:r>
      <w:r w:rsidR="00903694">
        <w:rPr>
          <w:color w:val="0000FF"/>
        </w:rPr>
        <w:t>actions d’éducation</w:t>
      </w:r>
      <w:r w:rsidR="000D77F2">
        <w:rPr>
          <w:color w:val="0000FF"/>
        </w:rPr>
        <w:t xml:space="preserve"> et de prévention</w:t>
      </w:r>
    </w:p>
    <w:p w:rsidR="00B53C66" w:rsidRPr="00B53C66" w:rsidRDefault="00B53C66" w:rsidP="0053492B">
      <w:pPr>
        <w:ind w:left="567"/>
      </w:pPr>
      <w:r w:rsidRPr="00B53C66">
        <w:t xml:space="preserve">Q01 : Le </w:t>
      </w:r>
      <w:r w:rsidR="00DC1471">
        <w:t>service</w:t>
      </w:r>
      <w:r w:rsidRPr="00B53C66">
        <w:t xml:space="preserve"> dispose-t-il de documents d’information à </w:t>
      </w:r>
      <w:r w:rsidRPr="00AF03EB">
        <w:t xml:space="preserve">l’attention des </w:t>
      </w:r>
      <w:r w:rsidR="00CD058B">
        <w:t>patients</w:t>
      </w:r>
      <w:r w:rsidR="009161E7">
        <w:t> ? Repérer les thèmes.</w:t>
      </w:r>
    </w:p>
    <w:p w:rsidR="00B53C66" w:rsidRPr="00B53C66" w:rsidRDefault="00B53C66" w:rsidP="0053492B">
      <w:pPr>
        <w:ind w:left="567"/>
      </w:pPr>
      <w:r w:rsidRPr="00B53C66">
        <w:t>Q02</w:t>
      </w:r>
      <w:r>
        <w:t> : C</w:t>
      </w:r>
      <w:r w:rsidRPr="00B53C66">
        <w:t>es documents sont-ils connus de tous les professionnels ?</w:t>
      </w:r>
    </w:p>
    <w:p w:rsidR="00B53C66" w:rsidRPr="00B53C66" w:rsidRDefault="00B53C66" w:rsidP="0053492B">
      <w:pPr>
        <w:ind w:left="567"/>
      </w:pPr>
      <w:r w:rsidRPr="00B53C66">
        <w:t>Q03</w:t>
      </w:r>
      <w:r>
        <w:t> : C</w:t>
      </w:r>
      <w:r w:rsidRPr="00B53C66">
        <w:t xml:space="preserve">es documents ont-ils été élaborés en concertation </w:t>
      </w:r>
      <w:r w:rsidR="00903694">
        <w:t xml:space="preserve">avec d’autres professionnels impliqués </w:t>
      </w:r>
      <w:r w:rsidRPr="00B53C66">
        <w:t xml:space="preserve">? </w:t>
      </w:r>
    </w:p>
    <w:p w:rsidR="00B53C66" w:rsidRDefault="00B53C66" w:rsidP="0053492B">
      <w:pPr>
        <w:ind w:left="567"/>
      </w:pPr>
      <w:r w:rsidRPr="00B53C66">
        <w:t>Q</w:t>
      </w:r>
      <w:r>
        <w:t>04 : C</w:t>
      </w:r>
      <w:r w:rsidRPr="00B53C66">
        <w:t xml:space="preserve">omment ces documents </w:t>
      </w:r>
      <w:r w:rsidR="00903694">
        <w:t xml:space="preserve">sont-ils mis à disposition des patients </w:t>
      </w:r>
      <w:r w:rsidR="009161E7">
        <w:t xml:space="preserve">et expliqués </w:t>
      </w:r>
      <w:r w:rsidRPr="00B53C66">
        <w:t>?</w:t>
      </w:r>
    </w:p>
    <w:p w:rsidR="00903694" w:rsidRDefault="00903694" w:rsidP="0053492B">
      <w:pPr>
        <w:ind w:left="567"/>
      </w:pPr>
      <w:r>
        <w:t>Q</w:t>
      </w:r>
      <w:r w:rsidR="003E1C3C">
        <w:t>05</w:t>
      </w:r>
      <w:r>
        <w:t xml:space="preserve"> : En fonction de sa spécialité, le service </w:t>
      </w:r>
      <w:r w:rsidR="00D925FE">
        <w:t>met-il en œuvre un programme d’éducation thérapeutique</w:t>
      </w:r>
      <w:r w:rsidR="000D77F2">
        <w:t xml:space="preserve"> patient</w:t>
      </w:r>
      <w:r w:rsidR="00D925FE">
        <w:t> (ETP) ?</w:t>
      </w:r>
    </w:p>
    <w:p w:rsidR="0011382C" w:rsidRDefault="0011382C" w:rsidP="0053492B">
      <w:pPr>
        <w:ind w:left="567"/>
      </w:pPr>
      <w:r>
        <w:t>Q</w:t>
      </w:r>
      <w:r w:rsidR="003E1C3C">
        <w:t>06</w:t>
      </w:r>
      <w:r>
        <w:t> : Est-ce que l’ETP fait partie intégrante du projet de service ?</w:t>
      </w:r>
    </w:p>
    <w:p w:rsidR="006C2CC8" w:rsidRDefault="00D925FE" w:rsidP="0053492B">
      <w:pPr>
        <w:ind w:left="567"/>
      </w:pPr>
      <w:r>
        <w:t>Q</w:t>
      </w:r>
      <w:r w:rsidR="003E1C3C">
        <w:t>07</w:t>
      </w:r>
      <w:r>
        <w:t> : Est-il intégré à la politique institutionnelle d’ETP ?</w:t>
      </w:r>
    </w:p>
    <w:p w:rsidR="00D925FE" w:rsidRDefault="006C2CC8" w:rsidP="0053492B">
      <w:pPr>
        <w:ind w:left="567"/>
      </w:pPr>
      <w:r>
        <w:t>Q</w:t>
      </w:r>
      <w:r w:rsidR="003E1C3C">
        <w:t>08</w:t>
      </w:r>
      <w:r w:rsidR="00ED0356">
        <w:t> : Ce programme est-il appliqué par tous les soignants de manière homogène ?</w:t>
      </w:r>
    </w:p>
    <w:p w:rsidR="0011382C" w:rsidRDefault="0011382C" w:rsidP="0053492B">
      <w:pPr>
        <w:ind w:left="567"/>
      </w:pPr>
      <w:r>
        <w:t>Q</w:t>
      </w:r>
      <w:r w:rsidR="003E1C3C">
        <w:t>09</w:t>
      </w:r>
      <w:r>
        <w:t> : Est-il mis en œuvre par des professionnels exclusivement dédiés à cette activité ?</w:t>
      </w:r>
    </w:p>
    <w:p w:rsidR="00ED0356" w:rsidRDefault="00ED0356" w:rsidP="0053492B">
      <w:pPr>
        <w:ind w:left="567"/>
      </w:pPr>
      <w:r>
        <w:t>Q</w:t>
      </w:r>
      <w:r w:rsidR="003E1C3C">
        <w:t>10</w:t>
      </w:r>
      <w:r>
        <w:t> : Combien de patients ont été concernés au cours de l’année précédente ?</w:t>
      </w:r>
    </w:p>
    <w:p w:rsidR="00EB21AA" w:rsidRDefault="00EB21AA" w:rsidP="0053492B">
      <w:pPr>
        <w:ind w:left="567"/>
        <w:rPr>
          <w:color w:val="C00000"/>
        </w:rPr>
      </w:pPr>
    </w:p>
    <w:p w:rsidR="00EB21AA" w:rsidRPr="003A1F45" w:rsidRDefault="00E679D0" w:rsidP="005D3071">
      <w:pPr>
        <w:jc w:val="center"/>
        <w:rPr>
          <w:b/>
          <w:color w:val="0000FF"/>
          <w:u w:val="single"/>
        </w:rPr>
      </w:pPr>
      <w:r>
        <w:rPr>
          <w:b/>
          <w:color w:val="0000FF"/>
          <w:u w:val="single"/>
        </w:rPr>
        <w:t>Sources d’information 3</w:t>
      </w:r>
      <w:r w:rsidR="00EB21AA">
        <w:rPr>
          <w:b/>
          <w:color w:val="0000FF"/>
          <w:u w:val="single"/>
        </w:rPr>
        <w:t>.</w:t>
      </w:r>
      <w:r w:rsidR="002B5B32" w:rsidRPr="00E679D0">
        <w:rPr>
          <w:b/>
          <w:color w:val="0000FF"/>
          <w:u w:val="single"/>
        </w:rPr>
        <w:t>5</w:t>
      </w:r>
      <w:r w:rsidR="002B5B32">
        <w:rPr>
          <w:b/>
          <w:color w:val="0000FF"/>
          <w:u w:val="single"/>
        </w:rPr>
        <w:t xml:space="preserve"> </w:t>
      </w:r>
      <w:r w:rsidR="00EB21AA">
        <w:rPr>
          <w:b/>
          <w:color w:val="0000FF"/>
          <w:u w:val="single"/>
        </w:rPr>
        <w:t>1</w:t>
      </w:r>
      <w:r w:rsidR="00EB21AA" w:rsidRPr="003A1F45">
        <w:rPr>
          <w:b/>
          <w:color w:val="0000FF"/>
          <w:u w:val="single"/>
        </w:rPr>
        <w:t>.</w:t>
      </w:r>
    </w:p>
    <w:p w:rsidR="00EB21AA" w:rsidRPr="00964DE8" w:rsidRDefault="00EB21AA" w:rsidP="0053492B">
      <w:pPr>
        <w:ind w:left="567"/>
        <w:rPr>
          <w:b/>
        </w:rPr>
      </w:pPr>
    </w:p>
    <w:tbl>
      <w:tblPr>
        <w:tblW w:w="863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5"/>
      </w:tblGrid>
      <w:tr w:rsidR="00EB21AA" w:rsidRPr="001C1693" w:rsidTr="006277AD">
        <w:trPr>
          <w:trHeight w:val="206"/>
        </w:trPr>
        <w:tc>
          <w:tcPr>
            <w:tcW w:w="8635" w:type="dxa"/>
          </w:tcPr>
          <w:p w:rsidR="00EB21AA" w:rsidRPr="00E679D0" w:rsidRDefault="00EB21AA" w:rsidP="00903694">
            <w:pPr>
              <w:pStyle w:val="TableauIGAS0"/>
              <w:ind w:left="567"/>
              <w:rPr>
                <w:szCs w:val="20"/>
              </w:rPr>
            </w:pPr>
            <w:r w:rsidRPr="00E679D0">
              <w:rPr>
                <w:szCs w:val="20"/>
              </w:rPr>
              <w:t xml:space="preserve">Documents d’information mis à disposition des </w:t>
            </w:r>
            <w:r w:rsidR="00D70A9B">
              <w:rPr>
                <w:szCs w:val="20"/>
              </w:rPr>
              <w:t>patients</w:t>
            </w:r>
          </w:p>
        </w:tc>
      </w:tr>
      <w:tr w:rsidR="00EB21AA" w:rsidRPr="001C1693" w:rsidTr="006277AD">
        <w:trPr>
          <w:trHeight w:val="206"/>
        </w:trPr>
        <w:tc>
          <w:tcPr>
            <w:tcW w:w="8635" w:type="dxa"/>
          </w:tcPr>
          <w:p w:rsidR="00EB21AA" w:rsidRPr="00E679D0" w:rsidRDefault="006277AD" w:rsidP="00903694">
            <w:pPr>
              <w:pStyle w:val="TableauIGAS0"/>
              <w:ind w:left="567"/>
              <w:rPr>
                <w:szCs w:val="20"/>
              </w:rPr>
            </w:pPr>
            <w:r w:rsidRPr="00AC6CA6">
              <w:rPr>
                <w:szCs w:val="20"/>
              </w:rPr>
              <w:t>Entretiens avec le responsable médical, le cadre, le coordonnateur ETP, le directeur Qualité</w:t>
            </w:r>
          </w:p>
        </w:tc>
      </w:tr>
      <w:tr w:rsidR="00EB21AA" w:rsidRPr="001C1693" w:rsidTr="006277AD">
        <w:trPr>
          <w:trHeight w:val="76"/>
        </w:trPr>
        <w:tc>
          <w:tcPr>
            <w:tcW w:w="8635" w:type="dxa"/>
            <w:tcBorders>
              <w:bottom w:val="double" w:sz="4" w:space="0" w:color="auto"/>
            </w:tcBorders>
          </w:tcPr>
          <w:p w:rsidR="00EB21AA" w:rsidRPr="00E679D0" w:rsidRDefault="00706E0A" w:rsidP="0053492B">
            <w:pPr>
              <w:pStyle w:val="TableauIGAS0"/>
              <w:ind w:left="567"/>
            </w:pPr>
            <w:r>
              <w:t>Programmes d’ETP validés par l’ARS</w:t>
            </w:r>
          </w:p>
        </w:tc>
      </w:tr>
    </w:tbl>
    <w:p w:rsidR="00EB21AA" w:rsidRDefault="00EB21AA" w:rsidP="0053492B">
      <w:pPr>
        <w:ind w:left="567"/>
      </w:pPr>
    </w:p>
    <w:p w:rsidR="00EB21AA" w:rsidRDefault="00EB21AA" w:rsidP="005D3071">
      <w:pPr>
        <w:jc w:val="center"/>
        <w:rPr>
          <w:b/>
          <w:color w:val="0000FF"/>
          <w:u w:val="single"/>
        </w:rPr>
      </w:pPr>
      <w:r>
        <w:rPr>
          <w:b/>
          <w:color w:val="0000FF"/>
          <w:u w:val="single"/>
        </w:rPr>
        <w:t>Références utiles</w:t>
      </w:r>
    </w:p>
    <w:p w:rsidR="00E679D0" w:rsidRDefault="00E679D0" w:rsidP="0053492B">
      <w:pPr>
        <w:ind w:left="567"/>
        <w:rPr>
          <w:sz w:val="20"/>
          <w:szCs w:val="20"/>
        </w:rPr>
      </w:pPr>
    </w:p>
    <w:p w:rsidR="00E679D0" w:rsidRPr="00E679D0" w:rsidRDefault="00E679D0" w:rsidP="0053492B">
      <w:pPr>
        <w:ind w:left="567"/>
        <w:rPr>
          <w:sz w:val="20"/>
          <w:szCs w:val="20"/>
        </w:rPr>
      </w:pPr>
    </w:p>
    <w:p w:rsidR="00A6548F" w:rsidRPr="00A6548F" w:rsidRDefault="00A6548F" w:rsidP="0053492B">
      <w:pPr>
        <w:ind w:left="567"/>
        <w:jc w:val="left"/>
        <w:rPr>
          <w:sz w:val="20"/>
          <w:szCs w:val="20"/>
        </w:rPr>
      </w:pPr>
    </w:p>
    <w:p w:rsidR="008E2AA1" w:rsidRDefault="008E2AA1" w:rsidP="0053492B">
      <w:pPr>
        <w:ind w:left="567"/>
      </w:pPr>
      <w:r>
        <w:br w:type="page"/>
      </w:r>
    </w:p>
    <w:p w:rsidR="000C700D" w:rsidRPr="000C700D" w:rsidRDefault="000C700D" w:rsidP="0053492B">
      <w:pPr>
        <w:ind w:left="567"/>
        <w:rPr>
          <w:rFonts w:cs="Times New Roman"/>
          <w:sz w:val="28"/>
          <w:szCs w:val="28"/>
        </w:rPr>
      </w:pPr>
      <w:bookmarkStart w:id="237" w:name="_Formation_générale_et"/>
      <w:bookmarkEnd w:id="237"/>
      <w:r w:rsidRPr="000C700D">
        <w:rPr>
          <w:rFonts w:cs="Times New Roman"/>
          <w:b/>
          <w:bCs/>
          <w:iCs/>
          <w:color w:val="0000FF"/>
          <w:sz w:val="28"/>
          <w:szCs w:val="28"/>
        </w:rPr>
        <w:lastRenderedPageBreak/>
        <w:t>3. Prise en charge</w:t>
      </w:r>
    </w:p>
    <w:p w:rsidR="000C700D" w:rsidRDefault="000C700D" w:rsidP="001F7918">
      <w:pPr>
        <w:pStyle w:val="Titre2"/>
        <w:numPr>
          <w:ilvl w:val="1"/>
          <w:numId w:val="43"/>
        </w:numPr>
        <w:ind w:left="567" w:firstLine="0"/>
      </w:pPr>
      <w:bookmarkStart w:id="238" w:name="_Toc468883854"/>
      <w:bookmarkStart w:id="239" w:name="_Toc503356419"/>
      <w:r>
        <w:t>Champ de l’</w:t>
      </w:r>
      <w:r w:rsidR="0008449E">
        <w:t xml:space="preserve">accompagnement </w:t>
      </w:r>
      <w:r>
        <w:t>sociale</w:t>
      </w:r>
      <w:bookmarkEnd w:id="238"/>
      <w:bookmarkEnd w:id="239"/>
    </w:p>
    <w:p w:rsidR="000C700D" w:rsidRDefault="007272F7" w:rsidP="0053492B">
      <w:pPr>
        <w:ind w:left="567"/>
      </w:pPr>
      <w:hyperlink w:anchor="_Personnels_affectés_à" w:history="1">
        <w:r w:rsidR="000C700D" w:rsidRPr="000C700D">
          <w:rPr>
            <w:rStyle w:val="Lienhypertexte"/>
          </w:rPr>
          <w:t>3.6.1 Personnel</w:t>
        </w:r>
        <w:r w:rsidR="001C69B9">
          <w:rPr>
            <w:rStyle w:val="Lienhypertexte"/>
          </w:rPr>
          <w:t>s</w:t>
        </w:r>
        <w:r w:rsidR="000C700D" w:rsidRPr="000C700D">
          <w:rPr>
            <w:rStyle w:val="Lienhypertexte"/>
          </w:rPr>
          <w:t xml:space="preserve"> affecté</w:t>
        </w:r>
        <w:r w:rsidR="001C69B9">
          <w:rPr>
            <w:rStyle w:val="Lienhypertexte"/>
          </w:rPr>
          <w:t>s</w:t>
        </w:r>
        <w:r w:rsidR="000C700D" w:rsidRPr="000C700D">
          <w:rPr>
            <w:rStyle w:val="Lienhypertexte"/>
          </w:rPr>
          <w:t xml:space="preserve"> à l’accompagnement social</w:t>
        </w:r>
      </w:hyperlink>
    </w:p>
    <w:p w:rsidR="000C700D" w:rsidRDefault="000C700D" w:rsidP="0053492B">
      <w:pPr>
        <w:ind w:left="567"/>
      </w:pPr>
    </w:p>
    <w:p w:rsidR="000C700D" w:rsidRDefault="000C700D" w:rsidP="0053492B">
      <w:pPr>
        <w:ind w:left="567"/>
      </w:pPr>
    </w:p>
    <w:p w:rsidR="000C700D" w:rsidRDefault="000C700D" w:rsidP="0053492B">
      <w:pPr>
        <w:ind w:left="567"/>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8E2AA1" w:rsidRDefault="008E2AA1" w:rsidP="0053492B">
            <w:pPr>
              <w:ind w:left="567"/>
            </w:pPr>
          </w:p>
          <w:p w:rsidR="008E2AA1" w:rsidRPr="004D082F" w:rsidRDefault="008E2AA1" w:rsidP="00654EEE">
            <w:pPr>
              <w:jc w:val="center"/>
              <w:rPr>
                <w:b/>
                <w:color w:val="0000FF"/>
                <w:sz w:val="28"/>
                <w:szCs w:val="28"/>
              </w:rPr>
            </w:pPr>
            <w:r>
              <w:rPr>
                <w:b/>
                <w:color w:val="0000FF"/>
                <w:sz w:val="28"/>
                <w:szCs w:val="28"/>
              </w:rPr>
              <w:t xml:space="preserve">3. </w:t>
            </w:r>
            <w:r w:rsidRPr="004D082F">
              <w:rPr>
                <w:b/>
                <w:color w:val="0000FF"/>
                <w:sz w:val="28"/>
                <w:szCs w:val="28"/>
              </w:rPr>
              <w:t>Prise en charge</w:t>
            </w:r>
          </w:p>
          <w:p w:rsidR="008E2AA1" w:rsidRDefault="008E2AA1" w:rsidP="0053492B">
            <w:pPr>
              <w:ind w:left="567"/>
              <w:jc w:val="center"/>
              <w:rPr>
                <w:sz w:val="18"/>
                <w:szCs w:val="18"/>
              </w:rPr>
            </w:pPr>
          </w:p>
          <w:p w:rsidR="008E2AA1" w:rsidRPr="00B16EAE" w:rsidRDefault="008E2AA1" w:rsidP="00654EEE">
            <w:pPr>
              <w:jc w:val="center"/>
              <w:rPr>
                <w:b/>
                <w:i/>
                <w:color w:val="0000FF"/>
                <w:sz w:val="28"/>
                <w:szCs w:val="28"/>
              </w:rPr>
            </w:pPr>
            <w:bookmarkStart w:id="240" w:name="_Champ_de_l’insertion"/>
            <w:bookmarkStart w:id="241" w:name="_Toc359918623"/>
            <w:bookmarkEnd w:id="240"/>
            <w:r w:rsidRPr="00B16EAE">
              <w:rPr>
                <w:b/>
                <w:i/>
                <w:color w:val="0000FF"/>
                <w:sz w:val="28"/>
                <w:szCs w:val="28"/>
              </w:rPr>
              <w:t>3</w:t>
            </w:r>
            <w:r w:rsidR="000C700D" w:rsidRPr="00B16EAE">
              <w:rPr>
                <w:b/>
                <w:i/>
                <w:color w:val="0000FF"/>
                <w:sz w:val="28"/>
                <w:szCs w:val="28"/>
              </w:rPr>
              <w:t>.6</w:t>
            </w:r>
            <w:r w:rsidRPr="00B16EAE">
              <w:rPr>
                <w:b/>
                <w:i/>
                <w:color w:val="0000FF"/>
                <w:sz w:val="28"/>
                <w:szCs w:val="28"/>
              </w:rPr>
              <w:t xml:space="preserve">. </w:t>
            </w:r>
            <w:r w:rsidR="000E50C1" w:rsidRPr="00B16EAE">
              <w:rPr>
                <w:b/>
                <w:i/>
                <w:color w:val="0000FF"/>
                <w:sz w:val="28"/>
                <w:szCs w:val="28"/>
              </w:rPr>
              <w:t xml:space="preserve">Champ de l’accompagnement </w:t>
            </w:r>
            <w:r w:rsidRPr="00B16EAE">
              <w:rPr>
                <w:b/>
                <w:i/>
                <w:color w:val="0000FF"/>
                <w:sz w:val="28"/>
                <w:szCs w:val="28"/>
              </w:rPr>
              <w:t>social</w:t>
            </w:r>
            <w:bookmarkEnd w:id="241"/>
          </w:p>
          <w:p w:rsidR="008E2AA1" w:rsidRPr="00985534" w:rsidRDefault="008E2AA1" w:rsidP="00654EEE">
            <w:pPr>
              <w:pStyle w:val="Titre3"/>
              <w:spacing w:before="240" w:after="240" w:line="240" w:lineRule="auto"/>
              <w:jc w:val="center"/>
            </w:pPr>
            <w:bookmarkStart w:id="242" w:name="_Personnels_affectés_à_2"/>
            <w:bookmarkStart w:id="243" w:name="_Personnels_affectés_à"/>
            <w:bookmarkStart w:id="244" w:name="_Toc359918624"/>
            <w:bookmarkStart w:id="245" w:name="_Toc468883855"/>
            <w:bookmarkStart w:id="246" w:name="_Toc503356420"/>
            <w:bookmarkEnd w:id="242"/>
            <w:bookmarkEnd w:id="243"/>
            <w:r w:rsidRPr="004024D7">
              <w:t>Personnels affectés à l’accompagnement social</w:t>
            </w:r>
            <w:bookmarkEnd w:id="244"/>
            <w:bookmarkEnd w:id="245"/>
            <w:bookmarkEnd w:id="246"/>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FF"/>
          </w:tcPr>
          <w:p w:rsidR="008E2AA1" w:rsidRDefault="008E2AA1" w:rsidP="0053492B">
            <w:pPr>
              <w:ind w:left="567"/>
              <w:rPr>
                <w:b/>
              </w:rPr>
            </w:pPr>
            <w:r w:rsidRPr="005A1ABD">
              <w:rPr>
                <w:b/>
              </w:rPr>
              <w:t>Pri</w:t>
            </w:r>
            <w:r>
              <w:rPr>
                <w:b/>
              </w:rPr>
              <w:t xml:space="preserve">ncipaux objectifs du contrôle : </w:t>
            </w:r>
          </w:p>
          <w:p w:rsidR="008E2AA1" w:rsidRPr="005E0CE6" w:rsidRDefault="008E2AA1" w:rsidP="0053492B">
            <w:pPr>
              <w:pStyle w:val="x-Puce1"/>
              <w:ind w:left="567"/>
              <w:rPr>
                <w:b/>
              </w:rPr>
            </w:pPr>
            <w:r w:rsidRPr="00654C98">
              <w:t xml:space="preserve">Vérifier que </w:t>
            </w:r>
            <w:r>
              <w:t xml:space="preserve">le </w:t>
            </w:r>
            <w:r w:rsidR="00DC1471">
              <w:t>service</w:t>
            </w:r>
            <w:r w:rsidRPr="00654C98">
              <w:t xml:space="preserve"> </w:t>
            </w:r>
            <w:r>
              <w:t>contribu</w:t>
            </w:r>
            <w:r w:rsidRPr="00654C98">
              <w:t>e</w:t>
            </w:r>
            <w:r>
              <w:t xml:space="preserve"> à mettre en place un accompagnement social en cas de besoin des </w:t>
            </w:r>
            <w:r w:rsidR="005410D5">
              <w:t>patients</w:t>
            </w:r>
          </w:p>
          <w:p w:rsidR="008E2AA1" w:rsidRDefault="008E2AA1" w:rsidP="0053492B">
            <w:pPr>
              <w:ind w:left="567"/>
            </w:pPr>
          </w:p>
          <w:p w:rsidR="008E2AA1" w:rsidRPr="00DF3331" w:rsidRDefault="008E2AA1" w:rsidP="0053492B">
            <w:pPr>
              <w:ind w:left="567"/>
              <w:rPr>
                <w:b/>
              </w:rPr>
            </w:pPr>
            <w:r w:rsidRPr="00713980">
              <w:rPr>
                <w:b/>
              </w:rPr>
              <w:t xml:space="preserve">Principales </w:t>
            </w:r>
            <w:r>
              <w:rPr>
                <w:b/>
              </w:rPr>
              <w:t>r</w:t>
            </w:r>
            <w:r w:rsidRPr="00DF3331">
              <w:rPr>
                <w:b/>
              </w:rPr>
              <w:t xml:space="preserve">éférences juridiques </w:t>
            </w:r>
            <w:r>
              <w:rPr>
                <w:b/>
              </w:rPr>
              <w:t>et administratives (</w:t>
            </w:r>
            <w:hyperlink w:anchor="A361" w:history="1">
              <w:r w:rsidR="00DD65C2" w:rsidRPr="00F912F2">
                <w:rPr>
                  <w:rStyle w:val="Lienhypertexte"/>
                  <w:b/>
                </w:rPr>
                <w:t>3.6</w:t>
              </w:r>
              <w:r w:rsidRPr="00F912F2">
                <w:rPr>
                  <w:rStyle w:val="Lienhypertexte"/>
                  <w:b/>
                </w:rPr>
                <w:t>.1.)</w:t>
              </w:r>
            </w:hyperlink>
            <w:r>
              <w:rPr>
                <w:b/>
              </w:rPr>
              <w:t xml:space="preserve"> </w:t>
            </w:r>
          </w:p>
          <w:p w:rsidR="008E2AA1" w:rsidRPr="00713980" w:rsidRDefault="008E2AA1" w:rsidP="0053492B">
            <w:pPr>
              <w:ind w:left="567"/>
              <w:rPr>
                <w:b/>
              </w:rPr>
            </w:pPr>
          </w:p>
          <w:p w:rsidR="008E2AA1" w:rsidRPr="000E42DC" w:rsidRDefault="008E2AA1" w:rsidP="0053492B">
            <w:pPr>
              <w:ind w:left="567"/>
            </w:pPr>
            <w:r>
              <w:rPr>
                <w:b/>
              </w:rPr>
              <w:t>Principales catégories de r</w:t>
            </w:r>
            <w:r w:rsidRPr="00D63872">
              <w:rPr>
                <w:b/>
              </w:rPr>
              <w:t>isques</w:t>
            </w:r>
            <w:r>
              <w:rPr>
                <w:b/>
              </w:rPr>
              <w:t xml:space="preserve"> possibles </w:t>
            </w:r>
            <w:r w:rsidRPr="000E42DC">
              <w:rPr>
                <w:b/>
              </w:rPr>
              <w:t xml:space="preserve">: </w:t>
            </w:r>
            <w:r w:rsidRPr="000E42DC">
              <w:t xml:space="preserve">Juridique </w:t>
            </w:r>
          </w:p>
          <w:p w:rsidR="008E2AA1" w:rsidRDefault="008E2AA1" w:rsidP="0053492B">
            <w:pPr>
              <w:ind w:left="567"/>
            </w:pPr>
          </w:p>
          <w:p w:rsidR="008E2AA1" w:rsidRPr="002B5B32" w:rsidRDefault="008E2AA1" w:rsidP="0053492B">
            <w:pPr>
              <w:autoSpaceDE w:val="0"/>
              <w:autoSpaceDN w:val="0"/>
              <w:adjustRightInd w:val="0"/>
              <w:ind w:left="567"/>
              <w:rPr>
                <w:color w:val="C00000"/>
              </w:rPr>
            </w:pPr>
            <w:r>
              <w:rPr>
                <w:u w:val="single"/>
              </w:rPr>
              <w:t>Lien avec d’autres</w:t>
            </w:r>
            <w:r w:rsidRPr="005E0CE6">
              <w:rPr>
                <w:u w:val="single"/>
              </w:rPr>
              <w:t xml:space="preserve"> fonctions</w:t>
            </w:r>
            <w:r>
              <w:t xml:space="preserve"> : </w:t>
            </w:r>
            <w:r w:rsidR="00DD65C2">
              <w:t xml:space="preserve">1.1.2. Missions, personnes accueillies, </w:t>
            </w:r>
            <w:r>
              <w:t xml:space="preserve">2.1.1. Personnels, </w:t>
            </w:r>
            <w:r w:rsidRPr="002941A6">
              <w:t>3.1.</w:t>
            </w:r>
            <w:r w:rsidR="00DD65C2">
              <w:t>1</w:t>
            </w:r>
            <w:r w:rsidRPr="002941A6">
              <w:t xml:space="preserve">. </w:t>
            </w:r>
            <w:r w:rsidR="00DD65C2">
              <w:t>Admissions</w:t>
            </w:r>
            <w:r w:rsidRPr="002941A6">
              <w:t> </w:t>
            </w:r>
            <w:r w:rsidR="002B5B32">
              <w:t xml:space="preserve">3.5.1 </w:t>
            </w:r>
            <w:r w:rsidR="00E679D0" w:rsidRPr="00E679D0">
              <w:t>O</w:t>
            </w:r>
            <w:r w:rsidR="002B5B32" w:rsidRPr="00E679D0">
              <w:t xml:space="preserve">rganisation des </w:t>
            </w:r>
            <w:r w:rsidR="00A02213">
              <w:t>actions d’éducation</w:t>
            </w:r>
            <w:r w:rsidR="002B5B32" w:rsidRPr="00E679D0">
              <w:t xml:space="preserve"> </w:t>
            </w:r>
          </w:p>
          <w:p w:rsidR="008E2AA1" w:rsidRPr="0081713D" w:rsidRDefault="008E2AA1" w:rsidP="0053492B">
            <w:pPr>
              <w:ind w:left="567"/>
            </w:pPr>
          </w:p>
        </w:tc>
      </w:tr>
    </w:tbl>
    <w:p w:rsidR="008E2AA1" w:rsidRPr="00621712"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FF6EFC" w:rsidRPr="00FF6EFC"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8E2AA1" w:rsidRDefault="008E2AA1" w:rsidP="0053492B">
      <w:pPr>
        <w:ind w:left="567"/>
        <w:rPr>
          <w:b/>
        </w:rPr>
      </w:pPr>
    </w:p>
    <w:p w:rsidR="008E2AA1" w:rsidRDefault="008E2AA1" w:rsidP="0053492B">
      <w:pPr>
        <w:ind w:left="567"/>
        <w:rPr>
          <w:color w:val="0000FF"/>
        </w:rPr>
      </w:pPr>
      <w:r w:rsidRPr="00E950CE">
        <w:rPr>
          <w:color w:val="0000FF"/>
        </w:rPr>
        <w:t>3</w:t>
      </w:r>
      <w:r w:rsidR="00E679D0">
        <w:rPr>
          <w:color w:val="0000FF"/>
        </w:rPr>
        <w:t>6</w:t>
      </w:r>
      <w:r w:rsidRPr="00E950CE">
        <w:rPr>
          <w:color w:val="0000FF"/>
        </w:rPr>
        <w:t>1 Personnels affectés à l’accompagnement social</w:t>
      </w:r>
    </w:p>
    <w:p w:rsidR="008E2AA1" w:rsidRPr="00E679D0" w:rsidRDefault="008E2AA1" w:rsidP="0053492B">
      <w:pPr>
        <w:ind w:left="567"/>
      </w:pPr>
      <w:r w:rsidRPr="00621712">
        <w:t>Q</w:t>
      </w:r>
      <w:r>
        <w:t>01 :</w:t>
      </w:r>
      <w:r w:rsidRPr="00621712">
        <w:t xml:space="preserve"> </w:t>
      </w:r>
      <w:r w:rsidR="002D5F57" w:rsidRPr="00E679D0">
        <w:t>Le service dispose-t-il</w:t>
      </w:r>
      <w:r w:rsidRPr="00E679D0">
        <w:t xml:space="preserve"> des personnels compétents pour l’accompagnement social des personnes prises en charge (assistants sociaux…) ? </w:t>
      </w:r>
    </w:p>
    <w:p w:rsidR="002D5F57" w:rsidRPr="00E679D0" w:rsidRDefault="002D5F57" w:rsidP="0053492B">
      <w:pPr>
        <w:ind w:left="567"/>
      </w:pPr>
      <w:r w:rsidRPr="00E679D0">
        <w:t xml:space="preserve">Q02 : Ces professionnels sont-ils associés </w:t>
      </w:r>
      <w:r w:rsidR="00671681">
        <w:t xml:space="preserve">directement </w:t>
      </w:r>
      <w:r w:rsidRPr="00E679D0">
        <w:t>à la prise en charge de</w:t>
      </w:r>
      <w:r w:rsidR="00A02213">
        <w:t xml:space="preserve">s patients </w:t>
      </w:r>
      <w:r w:rsidRPr="00E679D0">
        <w:t>?</w:t>
      </w:r>
    </w:p>
    <w:p w:rsidR="002D5F57" w:rsidRPr="00E679D0" w:rsidRDefault="002D5F57" w:rsidP="0053492B">
      <w:pPr>
        <w:ind w:left="567"/>
      </w:pPr>
      <w:r w:rsidRPr="00E679D0">
        <w:t>Q03 : Ces professionnels participent-ils aux staffs ?</w:t>
      </w:r>
      <w:r w:rsidR="00BD263E">
        <w:t xml:space="preserve"> Sont-ils associés à la préparation de la sortie des patients ?</w:t>
      </w:r>
    </w:p>
    <w:p w:rsidR="002D5F57" w:rsidRPr="00E679D0" w:rsidRDefault="002D5F57" w:rsidP="0053492B">
      <w:pPr>
        <w:ind w:left="567"/>
      </w:pPr>
      <w:r w:rsidRPr="00E679D0">
        <w:t xml:space="preserve">Q04 : Ces professionnels, le responsable médical et l’encadrement considèrent-ils </w:t>
      </w:r>
      <w:r w:rsidR="00546EAC">
        <w:t>que le service est</w:t>
      </w:r>
      <w:r w:rsidRPr="00E679D0">
        <w:t xml:space="preserve"> à même d’effectuer un repérage suffisant des </w:t>
      </w:r>
      <w:r w:rsidR="00A02213">
        <w:t>patients</w:t>
      </w:r>
      <w:r w:rsidRPr="00E679D0">
        <w:t xml:space="preserve"> en difficulté</w:t>
      </w:r>
      <w:r w:rsidR="00A02213">
        <w:t xml:space="preserve"> sociale</w:t>
      </w:r>
      <w:r w:rsidRPr="00E679D0">
        <w:t> ?</w:t>
      </w:r>
    </w:p>
    <w:p w:rsidR="00BB0009" w:rsidRPr="00E679D0" w:rsidRDefault="00BB0009" w:rsidP="0053492B">
      <w:pPr>
        <w:ind w:left="567"/>
      </w:pPr>
      <w:r w:rsidRPr="00E679D0">
        <w:t>Q05 : Quel type de liens ce</w:t>
      </w:r>
      <w:r w:rsidR="00FF6EFC" w:rsidRPr="00E679D0">
        <w:t>s professionnels entretiennent-</w:t>
      </w:r>
      <w:r w:rsidRPr="00E679D0">
        <w:t xml:space="preserve">ils avec les travailleurs sociaux des circonscriptions et de la CAF ? </w:t>
      </w:r>
    </w:p>
    <w:p w:rsidR="00C726CE" w:rsidRPr="00E679D0" w:rsidRDefault="00C726CE" w:rsidP="0053492B">
      <w:pPr>
        <w:ind w:left="567"/>
      </w:pPr>
      <w:r w:rsidRPr="00E679D0">
        <w:t xml:space="preserve">Q06 : Des relations entre le service et la </w:t>
      </w:r>
      <w:r w:rsidR="00573F90" w:rsidRPr="00E679D0">
        <w:t xml:space="preserve">permanence d’accès aux soins de santé </w:t>
      </w:r>
      <w:r w:rsidR="005D6B64">
        <w:t>(</w:t>
      </w:r>
      <w:r w:rsidRPr="005D6B64">
        <w:t>PASS</w:t>
      </w:r>
      <w:r w:rsidR="005D6B64">
        <w:t>)</w:t>
      </w:r>
      <w:r w:rsidRPr="00E679D0">
        <w:t xml:space="preserve"> sont-elles organisées ?</w:t>
      </w:r>
    </w:p>
    <w:p w:rsidR="008E2AA1" w:rsidRPr="00621712" w:rsidRDefault="008E2AA1" w:rsidP="00BB0009">
      <w:pPr>
        <w:rPr>
          <w:b/>
        </w:rPr>
      </w:pPr>
    </w:p>
    <w:p w:rsidR="008E2AA1" w:rsidRPr="008B7B0C" w:rsidRDefault="00766FD3" w:rsidP="008E2AA1">
      <w:pPr>
        <w:jc w:val="center"/>
        <w:rPr>
          <w:b/>
          <w:color w:val="0000FF"/>
          <w:u w:val="single"/>
        </w:rPr>
      </w:pPr>
      <w:r>
        <w:rPr>
          <w:b/>
          <w:color w:val="0000FF"/>
          <w:u w:val="single"/>
        </w:rPr>
        <w:t>Sources d’information 3.</w:t>
      </w:r>
      <w:r w:rsidRPr="00E679D0">
        <w:rPr>
          <w:b/>
          <w:color w:val="0000FF"/>
          <w:u w:val="single"/>
        </w:rPr>
        <w:t>6</w:t>
      </w:r>
      <w:r w:rsidR="008E2AA1" w:rsidRPr="008B7B0C">
        <w:rPr>
          <w:b/>
          <w:color w:val="0000FF"/>
          <w:u w:val="single"/>
        </w:rPr>
        <w:t xml:space="preserve">.1. </w:t>
      </w:r>
    </w:p>
    <w:p w:rsidR="008E2AA1" w:rsidRDefault="008E2AA1" w:rsidP="008E2AA1">
      <w:pPr>
        <w:rPr>
          <w:b/>
        </w:rPr>
      </w:pPr>
    </w:p>
    <w:tbl>
      <w:tblPr>
        <w:tblW w:w="8646"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6"/>
      </w:tblGrid>
      <w:tr w:rsidR="008E2AA1" w:rsidRPr="001C1693" w:rsidTr="007735B6">
        <w:trPr>
          <w:trHeight w:val="58"/>
        </w:trPr>
        <w:tc>
          <w:tcPr>
            <w:tcW w:w="8646" w:type="dxa"/>
          </w:tcPr>
          <w:p w:rsidR="008E2AA1" w:rsidRPr="001C1693" w:rsidRDefault="008E2AA1" w:rsidP="007735B6">
            <w:pPr>
              <w:pStyle w:val="TableauIGAS0"/>
            </w:pPr>
            <w:r w:rsidRPr="001C1693">
              <w:t xml:space="preserve">Effectifs présents lors du contrôle </w:t>
            </w:r>
          </w:p>
        </w:tc>
      </w:tr>
      <w:tr w:rsidR="008E2AA1" w:rsidRPr="001C1693" w:rsidTr="007735B6">
        <w:trPr>
          <w:trHeight w:val="58"/>
        </w:trPr>
        <w:tc>
          <w:tcPr>
            <w:tcW w:w="8646" w:type="dxa"/>
            <w:tcBorders>
              <w:bottom w:val="double" w:sz="4" w:space="0" w:color="auto"/>
            </w:tcBorders>
          </w:tcPr>
          <w:p w:rsidR="008E2AA1" w:rsidRPr="001C1693" w:rsidRDefault="008E2AA1" w:rsidP="007735B6">
            <w:pPr>
              <w:pStyle w:val="TableauIGAS0"/>
            </w:pPr>
            <w:r w:rsidRPr="001C1693">
              <w:t>Etat des effectifs</w:t>
            </w:r>
          </w:p>
        </w:tc>
      </w:tr>
      <w:tr w:rsidR="00766FD3" w:rsidRPr="001C1693" w:rsidTr="007735B6">
        <w:trPr>
          <w:trHeight w:val="58"/>
        </w:trPr>
        <w:tc>
          <w:tcPr>
            <w:tcW w:w="8646" w:type="dxa"/>
            <w:tcBorders>
              <w:bottom w:val="double" w:sz="4" w:space="0" w:color="auto"/>
            </w:tcBorders>
          </w:tcPr>
          <w:p w:rsidR="00766FD3" w:rsidRPr="00E679D0" w:rsidRDefault="00766FD3" w:rsidP="00A02213">
            <w:pPr>
              <w:pStyle w:val="TableauIGAS0"/>
            </w:pPr>
            <w:r w:rsidRPr="00E679D0">
              <w:rPr>
                <w:szCs w:val="20"/>
              </w:rPr>
              <w:t xml:space="preserve">Documents d’information mis à disposition des </w:t>
            </w:r>
            <w:r w:rsidR="00A02213">
              <w:rPr>
                <w:szCs w:val="20"/>
              </w:rPr>
              <w:t>patients</w:t>
            </w:r>
          </w:p>
        </w:tc>
      </w:tr>
      <w:tr w:rsidR="00766FD3" w:rsidRPr="001C1693" w:rsidTr="007735B6">
        <w:trPr>
          <w:trHeight w:val="58"/>
        </w:trPr>
        <w:tc>
          <w:tcPr>
            <w:tcW w:w="8646" w:type="dxa"/>
            <w:tcBorders>
              <w:bottom w:val="double" w:sz="4" w:space="0" w:color="auto"/>
            </w:tcBorders>
          </w:tcPr>
          <w:p w:rsidR="00766FD3" w:rsidRPr="00E679D0" w:rsidRDefault="00766FD3" w:rsidP="007735B6">
            <w:pPr>
              <w:pStyle w:val="TableauIGAS0"/>
            </w:pPr>
            <w:r w:rsidRPr="00E679D0">
              <w:rPr>
                <w:szCs w:val="20"/>
              </w:rPr>
              <w:t>Organisation de l’accès aux en</w:t>
            </w:r>
            <w:r w:rsidR="00BC21AD">
              <w:rPr>
                <w:szCs w:val="20"/>
              </w:rPr>
              <w:t>tretiens avec le service social</w:t>
            </w:r>
            <w:r w:rsidRPr="00E679D0">
              <w:rPr>
                <w:szCs w:val="20"/>
              </w:rPr>
              <w:t xml:space="preserve"> </w:t>
            </w:r>
          </w:p>
        </w:tc>
      </w:tr>
      <w:tr w:rsidR="00766FD3" w:rsidRPr="001C1693" w:rsidTr="007735B6">
        <w:trPr>
          <w:trHeight w:val="58"/>
        </w:trPr>
        <w:tc>
          <w:tcPr>
            <w:tcW w:w="8646" w:type="dxa"/>
            <w:tcBorders>
              <w:bottom w:val="double" w:sz="4" w:space="0" w:color="auto"/>
            </w:tcBorders>
          </w:tcPr>
          <w:p w:rsidR="00766FD3" w:rsidRPr="00E679D0" w:rsidRDefault="00766FD3" w:rsidP="00766FD3">
            <w:pPr>
              <w:pStyle w:val="TableauIGAS0"/>
            </w:pPr>
            <w:r w:rsidRPr="00E679D0">
              <w:t xml:space="preserve">Organisation des relations entre le service et la PASS </w:t>
            </w:r>
          </w:p>
        </w:tc>
      </w:tr>
      <w:tr w:rsidR="00766FD3" w:rsidRPr="001C1693" w:rsidTr="007735B6">
        <w:trPr>
          <w:trHeight w:val="186"/>
        </w:trPr>
        <w:tc>
          <w:tcPr>
            <w:tcW w:w="8646" w:type="dxa"/>
            <w:tcBorders>
              <w:top w:val="double" w:sz="4" w:space="0" w:color="auto"/>
            </w:tcBorders>
          </w:tcPr>
          <w:p w:rsidR="00766FD3" w:rsidRPr="001C1693" w:rsidRDefault="00766FD3" w:rsidP="007735B6">
            <w:pPr>
              <w:pStyle w:val="TableauIGAS0"/>
            </w:pPr>
            <w:r w:rsidRPr="001C1693">
              <w:t xml:space="preserve">Entretien avec le directeur </w:t>
            </w:r>
          </w:p>
        </w:tc>
      </w:tr>
      <w:tr w:rsidR="00766FD3" w:rsidRPr="004820A6" w:rsidTr="007735B6">
        <w:trPr>
          <w:trHeight w:val="58"/>
        </w:trPr>
        <w:tc>
          <w:tcPr>
            <w:tcW w:w="8646" w:type="dxa"/>
          </w:tcPr>
          <w:p w:rsidR="00766FD3" w:rsidRPr="004820A6" w:rsidRDefault="00766FD3" w:rsidP="00530C2B">
            <w:pPr>
              <w:pStyle w:val="TableauIGAS0"/>
            </w:pPr>
            <w:r>
              <w:t>Entretien avec les assistants sociaux, le responsable médical et les cadres</w:t>
            </w:r>
            <w:r w:rsidRPr="004820A6">
              <w:t xml:space="preserve"> </w:t>
            </w:r>
          </w:p>
        </w:tc>
      </w:tr>
    </w:tbl>
    <w:p w:rsidR="008E2AA1" w:rsidRDefault="008E2AA1" w:rsidP="008E2AA1">
      <w:pPr>
        <w:rPr>
          <w:b/>
        </w:rPr>
      </w:pPr>
    </w:p>
    <w:p w:rsidR="007F5DB7" w:rsidRDefault="007F5DB7" w:rsidP="00C726CE"/>
    <w:p w:rsidR="00C726CE" w:rsidRDefault="00C726CE" w:rsidP="005D3071">
      <w:pPr>
        <w:jc w:val="center"/>
        <w:rPr>
          <w:b/>
          <w:color w:val="0000FF"/>
          <w:u w:val="single"/>
        </w:rPr>
      </w:pPr>
      <w:r>
        <w:rPr>
          <w:b/>
          <w:color w:val="0000FF"/>
          <w:u w:val="single"/>
        </w:rPr>
        <w:t>Références utiles</w:t>
      </w:r>
    </w:p>
    <w:p w:rsidR="00C726CE" w:rsidRDefault="00C726CE" w:rsidP="00C726CE">
      <w:pPr>
        <w:ind w:left="708"/>
        <w:jc w:val="center"/>
        <w:rPr>
          <w:b/>
          <w:color w:val="0000FF"/>
          <w:u w:val="single"/>
        </w:rPr>
      </w:pPr>
    </w:p>
    <w:p w:rsidR="00C726CE" w:rsidRDefault="00C726CE" w:rsidP="00C726CE">
      <w:pPr>
        <w:ind w:left="708"/>
        <w:jc w:val="center"/>
        <w:rPr>
          <w:b/>
          <w:color w:val="0000FF"/>
          <w:u w:val="single"/>
        </w:rPr>
      </w:pPr>
    </w:p>
    <w:p w:rsidR="002B5B32" w:rsidRPr="00E679D0" w:rsidRDefault="002B5B32" w:rsidP="002B5B32">
      <w:pPr>
        <w:jc w:val="left"/>
        <w:rPr>
          <w:sz w:val="20"/>
          <w:szCs w:val="20"/>
        </w:rPr>
      </w:pPr>
    </w:p>
    <w:p w:rsidR="006D1839" w:rsidRDefault="006D1839" w:rsidP="0053492B">
      <w:pPr>
        <w:ind w:left="567"/>
      </w:pPr>
      <w:r>
        <w:rPr>
          <w:b/>
          <w:color w:val="0000FF"/>
          <w:sz w:val="28"/>
          <w:szCs w:val="28"/>
        </w:rPr>
        <w:t>3.</w:t>
      </w:r>
      <w:r w:rsidRPr="004D082F">
        <w:rPr>
          <w:b/>
          <w:color w:val="0000FF"/>
          <w:sz w:val="28"/>
          <w:szCs w:val="28"/>
        </w:rPr>
        <w:t xml:space="preserve"> Prise en charge</w:t>
      </w:r>
    </w:p>
    <w:p w:rsidR="006D1839" w:rsidRDefault="006D1839" w:rsidP="001F7918">
      <w:pPr>
        <w:pStyle w:val="Titre2"/>
        <w:numPr>
          <w:ilvl w:val="1"/>
          <w:numId w:val="43"/>
        </w:numPr>
        <w:ind w:left="567" w:firstLine="0"/>
      </w:pPr>
      <w:bookmarkStart w:id="247" w:name="_Toc468883856"/>
      <w:bookmarkStart w:id="248" w:name="_Toc503356421"/>
      <w:r>
        <w:t>Champ professionnel</w:t>
      </w:r>
      <w:bookmarkEnd w:id="247"/>
      <w:bookmarkEnd w:id="248"/>
    </w:p>
    <w:p w:rsidR="006D1839" w:rsidRDefault="006D1839" w:rsidP="006D1839"/>
    <w:p w:rsidR="006D1839" w:rsidRDefault="006D1839" w:rsidP="006D1839"/>
    <w:p w:rsidR="006D1839" w:rsidRDefault="006D1839" w:rsidP="006D1839"/>
    <w:p w:rsidR="006D1839" w:rsidRDefault="006D1839">
      <w:pPr>
        <w:jc w:val="left"/>
      </w:pPr>
      <w:r>
        <w:br w:type="page"/>
      </w:r>
    </w:p>
    <w:p w:rsidR="006D1839" w:rsidRDefault="006D1839" w:rsidP="0053492B">
      <w:pPr>
        <w:ind w:left="567"/>
        <w:rPr>
          <w:b/>
          <w:color w:val="0000FF"/>
          <w:sz w:val="28"/>
          <w:szCs w:val="28"/>
        </w:rPr>
      </w:pPr>
      <w:r>
        <w:rPr>
          <w:b/>
          <w:color w:val="0000FF"/>
          <w:sz w:val="28"/>
          <w:szCs w:val="28"/>
        </w:rPr>
        <w:lastRenderedPageBreak/>
        <w:t xml:space="preserve">3. </w:t>
      </w:r>
      <w:r w:rsidRPr="004D082F">
        <w:rPr>
          <w:b/>
          <w:color w:val="0000FF"/>
          <w:sz w:val="28"/>
          <w:szCs w:val="28"/>
        </w:rPr>
        <w:t>Prise en charge</w:t>
      </w:r>
    </w:p>
    <w:p w:rsidR="006D1839" w:rsidRDefault="006D1839" w:rsidP="001F7918">
      <w:pPr>
        <w:pStyle w:val="Titre2"/>
        <w:numPr>
          <w:ilvl w:val="1"/>
          <w:numId w:val="43"/>
        </w:numPr>
        <w:ind w:left="567" w:firstLine="0"/>
      </w:pPr>
      <w:bookmarkStart w:id="249" w:name="_Toc468883857"/>
      <w:bookmarkStart w:id="250" w:name="_Toc503356422"/>
      <w:r>
        <w:t>Soins</w:t>
      </w:r>
      <w:bookmarkEnd w:id="249"/>
      <w:bookmarkEnd w:id="250"/>
      <w:r>
        <w:t xml:space="preserve"> </w:t>
      </w:r>
    </w:p>
    <w:p w:rsidR="00904D0E" w:rsidRDefault="007272F7" w:rsidP="0053492B">
      <w:pPr>
        <w:ind w:left="567"/>
        <w:rPr>
          <w:rStyle w:val="Lienhypertexte"/>
        </w:rPr>
      </w:pPr>
      <w:hyperlink w:anchor="_Personnels_affectés_aux" w:history="1">
        <w:r w:rsidR="005F7121">
          <w:rPr>
            <w:rStyle w:val="Lienhypertexte"/>
          </w:rPr>
          <w:t xml:space="preserve">3.8.1. </w:t>
        </w:r>
        <w:r w:rsidR="002764C1">
          <w:rPr>
            <w:rStyle w:val="Lienhypertexte"/>
          </w:rPr>
          <w:t>E</w:t>
        </w:r>
        <w:r w:rsidR="005F7121" w:rsidRPr="005F7121">
          <w:rPr>
            <w:rStyle w:val="Lienhypertexte"/>
          </w:rPr>
          <w:t>nvironnement du soin</w:t>
        </w:r>
        <w:r w:rsidR="006D1839" w:rsidRPr="006D1839">
          <w:rPr>
            <w:rStyle w:val="Lienhypertexte"/>
          </w:rPr>
          <w:t xml:space="preserve"> </w:t>
        </w:r>
      </w:hyperlink>
      <w:r w:rsidR="006D1839">
        <w:cr/>
      </w:r>
      <w:hyperlink w:anchor="_Organisation_et_dispensation" w:history="1">
        <w:r w:rsidR="002764C1">
          <w:rPr>
            <w:rStyle w:val="Lienhypertexte"/>
          </w:rPr>
          <w:t xml:space="preserve">3.8.2. </w:t>
        </w:r>
        <w:r w:rsidR="002764C1" w:rsidRPr="002764C1">
          <w:rPr>
            <w:rStyle w:val="Lienhypertexte"/>
          </w:rPr>
          <w:t>Administration d</w:t>
        </w:r>
        <w:r w:rsidR="00FF7F38">
          <w:rPr>
            <w:rStyle w:val="Lienhypertexte"/>
          </w:rPr>
          <w:t>es</w:t>
        </w:r>
        <w:r w:rsidR="002764C1" w:rsidRPr="002764C1">
          <w:rPr>
            <w:rStyle w:val="Lienhypertexte"/>
          </w:rPr>
          <w:t xml:space="preserve"> médicament</w:t>
        </w:r>
        <w:r w:rsidR="00FF7F38">
          <w:rPr>
            <w:rStyle w:val="Lienhypertexte"/>
          </w:rPr>
          <w:t>s</w:t>
        </w:r>
        <w:r w:rsidR="00904D0E">
          <w:rPr>
            <w:rStyle w:val="Lienhypertexte"/>
          </w:rPr>
          <w:t xml:space="preserve"> et des produits injectables</w:t>
        </w:r>
      </w:hyperlink>
    </w:p>
    <w:p w:rsidR="002764C1" w:rsidRDefault="007272F7" w:rsidP="0053492B">
      <w:pPr>
        <w:ind w:left="567"/>
      </w:pPr>
      <w:hyperlink w:anchor="_Réalisation_des_pansements" w:history="1">
        <w:r w:rsidR="002764C1" w:rsidRPr="002764C1">
          <w:rPr>
            <w:rStyle w:val="Lienhypertexte"/>
          </w:rPr>
          <w:t>3.8.</w:t>
        </w:r>
        <w:r w:rsidR="00904D0E">
          <w:rPr>
            <w:rStyle w:val="Lienhypertexte"/>
          </w:rPr>
          <w:t>3</w:t>
        </w:r>
        <w:r w:rsidR="00CE05E4">
          <w:rPr>
            <w:rStyle w:val="Lienhypertexte"/>
          </w:rPr>
          <w:t>.</w:t>
        </w:r>
        <w:r w:rsidR="002764C1" w:rsidRPr="002764C1">
          <w:rPr>
            <w:rStyle w:val="Lienhypertexte"/>
          </w:rPr>
          <w:t xml:space="preserve"> Réalisation des pansements</w:t>
        </w:r>
      </w:hyperlink>
    </w:p>
    <w:p w:rsidR="006D1839" w:rsidRDefault="007272F7" w:rsidP="0053492B">
      <w:pPr>
        <w:ind w:left="567"/>
        <w:rPr>
          <w:rStyle w:val="Lienhypertexte"/>
        </w:rPr>
      </w:pPr>
      <w:hyperlink w:anchor="_Projet_de_soins" w:history="1">
        <w:r w:rsidR="002764C1">
          <w:rPr>
            <w:rStyle w:val="Lienhypertexte"/>
          </w:rPr>
          <w:t>3.8.</w:t>
        </w:r>
        <w:r w:rsidR="00904D0E">
          <w:rPr>
            <w:rStyle w:val="Lienhypertexte"/>
          </w:rPr>
          <w:t>4</w:t>
        </w:r>
        <w:r w:rsidR="006D1839" w:rsidRPr="006D1839">
          <w:rPr>
            <w:rStyle w:val="Lienhypertexte"/>
          </w:rPr>
          <w:t>. Partage des informations patients</w:t>
        </w:r>
      </w:hyperlink>
    </w:p>
    <w:p w:rsidR="002764C1" w:rsidRDefault="002764C1" w:rsidP="0053492B">
      <w:pPr>
        <w:ind w:left="567"/>
      </w:pPr>
    </w:p>
    <w:p w:rsidR="006D1839" w:rsidRDefault="006D1839" w:rsidP="006D1839"/>
    <w:p w:rsidR="006D1839" w:rsidRDefault="006D1839">
      <w:pPr>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8E2AA1" w:rsidRPr="00080812" w:rsidRDefault="008E2AA1" w:rsidP="007735B6"/>
          <w:p w:rsidR="008E2AA1" w:rsidRPr="004D082F" w:rsidRDefault="008E2AA1" w:rsidP="00654EEE">
            <w:pPr>
              <w:jc w:val="center"/>
              <w:rPr>
                <w:b/>
                <w:color w:val="0000FF"/>
                <w:sz w:val="28"/>
                <w:szCs w:val="28"/>
              </w:rPr>
            </w:pPr>
            <w:r w:rsidRPr="004D082F">
              <w:rPr>
                <w:b/>
                <w:color w:val="0000FF"/>
                <w:sz w:val="28"/>
                <w:szCs w:val="28"/>
              </w:rPr>
              <w:t>3.</w:t>
            </w:r>
            <w:r>
              <w:rPr>
                <w:b/>
                <w:color w:val="0000FF"/>
                <w:sz w:val="28"/>
                <w:szCs w:val="28"/>
              </w:rPr>
              <w:t xml:space="preserve"> </w:t>
            </w:r>
            <w:r w:rsidRPr="004D082F">
              <w:rPr>
                <w:b/>
                <w:color w:val="0000FF"/>
                <w:sz w:val="28"/>
                <w:szCs w:val="28"/>
              </w:rPr>
              <w:t>Prise en charge</w:t>
            </w:r>
          </w:p>
          <w:p w:rsidR="008E2AA1" w:rsidRPr="006D1839" w:rsidRDefault="008E2AA1" w:rsidP="007735B6">
            <w:pPr>
              <w:jc w:val="center"/>
              <w:rPr>
                <w:b/>
                <w:i/>
                <w:color w:val="0000FF"/>
                <w:sz w:val="24"/>
                <w:szCs w:val="24"/>
              </w:rPr>
            </w:pPr>
          </w:p>
          <w:p w:rsidR="008E2AA1" w:rsidRPr="00B16EAE" w:rsidRDefault="00BC21AD" w:rsidP="00654EEE">
            <w:pPr>
              <w:jc w:val="center"/>
              <w:rPr>
                <w:b/>
                <w:i/>
                <w:color w:val="0000FF"/>
                <w:sz w:val="28"/>
                <w:szCs w:val="28"/>
              </w:rPr>
            </w:pPr>
            <w:r w:rsidRPr="00B16EAE">
              <w:rPr>
                <w:b/>
                <w:i/>
                <w:color w:val="0000FF"/>
                <w:sz w:val="28"/>
                <w:szCs w:val="28"/>
              </w:rPr>
              <w:t>3.8</w:t>
            </w:r>
            <w:r w:rsidR="006D1839" w:rsidRPr="00B16EAE">
              <w:rPr>
                <w:b/>
                <w:i/>
                <w:color w:val="0000FF"/>
                <w:sz w:val="28"/>
                <w:szCs w:val="28"/>
              </w:rPr>
              <w:t xml:space="preserve"> </w:t>
            </w:r>
            <w:r w:rsidR="008E2AA1" w:rsidRPr="00B16EAE">
              <w:rPr>
                <w:b/>
                <w:i/>
                <w:color w:val="0000FF"/>
                <w:sz w:val="28"/>
                <w:szCs w:val="28"/>
              </w:rPr>
              <w:t>Soins</w:t>
            </w:r>
          </w:p>
          <w:p w:rsidR="008E2AA1" w:rsidRPr="00063D7F" w:rsidRDefault="002764C1" w:rsidP="00654EEE">
            <w:pPr>
              <w:pStyle w:val="Titre3"/>
              <w:spacing w:before="240" w:after="240" w:line="240" w:lineRule="auto"/>
              <w:jc w:val="center"/>
            </w:pPr>
            <w:bookmarkStart w:id="251" w:name="_Personnels_affectés_aux"/>
            <w:bookmarkStart w:id="252" w:name="_Personnels_affectés_dans"/>
            <w:bookmarkStart w:id="253" w:name="_Toc503356423"/>
            <w:bookmarkEnd w:id="251"/>
            <w:bookmarkEnd w:id="252"/>
            <w:r>
              <w:t>E</w:t>
            </w:r>
            <w:r w:rsidR="00E16840">
              <w:t>nvironnement du soin</w:t>
            </w:r>
            <w:bookmarkEnd w:id="253"/>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FF"/>
          </w:tcPr>
          <w:p w:rsidR="008E2AA1" w:rsidRPr="00902D69" w:rsidRDefault="008E2AA1" w:rsidP="007735B6">
            <w:pPr>
              <w:rPr>
                <w:b/>
              </w:rPr>
            </w:pPr>
            <w:r w:rsidRPr="00902D69">
              <w:rPr>
                <w:b/>
              </w:rPr>
              <w:t>Principaux objectifs du contrôle :</w:t>
            </w:r>
          </w:p>
          <w:p w:rsidR="008E2AA1" w:rsidRDefault="008E2AA1" w:rsidP="007735B6">
            <w:pPr>
              <w:pStyle w:val="x-Puce1"/>
            </w:pPr>
            <w:r w:rsidRPr="00EA6835">
              <w:t xml:space="preserve">Vérifier </w:t>
            </w:r>
            <w:r w:rsidR="001B32FB">
              <w:t>que</w:t>
            </w:r>
            <w:r w:rsidRPr="00EA6835">
              <w:t xml:space="preserve"> </w:t>
            </w:r>
            <w:r w:rsidR="001B32FB">
              <w:t>la salle de soins et l’environnement de travail contribuent à sécuriser les soins infirmiers</w:t>
            </w:r>
          </w:p>
          <w:p w:rsidR="008E2AA1" w:rsidRDefault="008E2AA1" w:rsidP="007735B6">
            <w:pPr>
              <w:pStyle w:val="x-Puce1"/>
              <w:numPr>
                <w:ilvl w:val="0"/>
                <w:numId w:val="0"/>
              </w:numPr>
              <w:ind w:left="1134"/>
              <w:rPr>
                <w:u w:val="single"/>
              </w:rPr>
            </w:pPr>
          </w:p>
          <w:p w:rsidR="008E2AA1" w:rsidRDefault="008E2AA1" w:rsidP="007735B6">
            <w:pPr>
              <w:rPr>
                <w:b/>
              </w:rPr>
            </w:pPr>
            <w:r w:rsidRPr="00713980">
              <w:rPr>
                <w:b/>
              </w:rPr>
              <w:t xml:space="preserve">Principales </w:t>
            </w:r>
            <w:r>
              <w:rPr>
                <w:b/>
              </w:rPr>
              <w:t>r</w:t>
            </w:r>
            <w:r w:rsidRPr="004E12E5">
              <w:rPr>
                <w:b/>
              </w:rPr>
              <w:t>éférences juridiques</w:t>
            </w:r>
            <w:r>
              <w:rPr>
                <w:b/>
              </w:rPr>
              <w:t xml:space="preserve"> et administratives (</w:t>
            </w:r>
            <w:hyperlink w:anchor="A381" w:history="1">
              <w:r w:rsidRPr="00671BAF">
                <w:rPr>
                  <w:rStyle w:val="Lienhypertexte"/>
                  <w:b/>
                </w:rPr>
                <w:t>3.8.1</w:t>
              </w:r>
            </w:hyperlink>
            <w:r>
              <w:rPr>
                <w:b/>
              </w:rPr>
              <w:t xml:space="preserve">.) </w:t>
            </w:r>
          </w:p>
          <w:p w:rsidR="008E2AA1" w:rsidRPr="00713980" w:rsidRDefault="008E2AA1" w:rsidP="007735B6">
            <w:pPr>
              <w:rPr>
                <w:b/>
              </w:rPr>
            </w:pPr>
          </w:p>
          <w:p w:rsidR="008E2AA1" w:rsidRPr="00902D69" w:rsidRDefault="008E2AA1" w:rsidP="007735B6">
            <w:r>
              <w:rPr>
                <w:b/>
              </w:rPr>
              <w:t>Principales catégories de r</w:t>
            </w:r>
            <w:r w:rsidRPr="00D63872">
              <w:rPr>
                <w:b/>
              </w:rPr>
              <w:t>isques</w:t>
            </w:r>
            <w:r>
              <w:rPr>
                <w:b/>
              </w:rPr>
              <w:t xml:space="preserve"> possibles</w:t>
            </w:r>
            <w:r w:rsidRPr="00902D69">
              <w:rPr>
                <w:b/>
              </w:rPr>
              <w:t> :</w:t>
            </w:r>
            <w:r>
              <w:rPr>
                <w:b/>
              </w:rPr>
              <w:t xml:space="preserve"> </w:t>
            </w:r>
            <w:r>
              <w:t xml:space="preserve">Juridique - </w:t>
            </w:r>
            <w:r w:rsidRPr="00C434FF">
              <w:t>Sécurité des personnes</w:t>
            </w:r>
            <w:r>
              <w:t xml:space="preserve"> </w:t>
            </w:r>
          </w:p>
          <w:p w:rsidR="008E2AA1" w:rsidRPr="00902D69" w:rsidRDefault="008E2AA1" w:rsidP="007735B6">
            <w:pPr>
              <w:ind w:left="360"/>
            </w:pPr>
          </w:p>
          <w:p w:rsidR="008E2AA1" w:rsidRPr="0081713D" w:rsidRDefault="008E2AA1" w:rsidP="001B32FB">
            <w:pPr>
              <w:autoSpaceDE w:val="0"/>
              <w:autoSpaceDN w:val="0"/>
              <w:adjustRightInd w:val="0"/>
            </w:pPr>
            <w:r w:rsidRPr="00902D69">
              <w:rPr>
                <w:u w:val="single"/>
              </w:rPr>
              <w:t>Lien avec d’autres fonctions</w:t>
            </w:r>
            <w:r>
              <w:t xml:space="preserve"> : </w:t>
            </w:r>
            <w:r w:rsidR="001807EC">
              <w:t xml:space="preserve">2.5. </w:t>
            </w:r>
            <w:r w:rsidR="001807EC" w:rsidRPr="001807EC">
              <w:t>Gestion des médicaments et des dispositifs médicaux</w:t>
            </w:r>
          </w:p>
        </w:tc>
      </w:tr>
    </w:tbl>
    <w:p w:rsidR="008E2AA1" w:rsidRDefault="008E2AA1" w:rsidP="008E2AA1">
      <w:pPr>
        <w:rPr>
          <w:b/>
        </w:rPr>
      </w:pPr>
    </w:p>
    <w:p w:rsidR="007F5DB7" w:rsidRDefault="007F5DB7" w:rsidP="005D3071">
      <w:pPr>
        <w:jc w:val="center"/>
        <w:rPr>
          <w:b/>
          <w:color w:val="0000FF"/>
          <w:u w:val="single"/>
        </w:rPr>
      </w:pPr>
      <w:r>
        <w:rPr>
          <w:b/>
          <w:color w:val="0000FF"/>
          <w:u w:val="single"/>
        </w:rPr>
        <w:t>Questions</w:t>
      </w:r>
    </w:p>
    <w:p w:rsidR="007F5DB7" w:rsidRDefault="007F5DB7" w:rsidP="007F5DB7">
      <w:pPr>
        <w:ind w:left="567"/>
        <w:rPr>
          <w:b/>
        </w:rPr>
      </w:pPr>
    </w:p>
    <w:p w:rsidR="00FF6EFC" w:rsidRPr="00FF6EFC" w:rsidRDefault="007F5DB7" w:rsidP="007F5DB7">
      <w:pPr>
        <w:ind w:left="567"/>
        <w:rPr>
          <w:b/>
          <w:color w:val="0000FF"/>
        </w:rPr>
      </w:pPr>
      <w:r w:rsidRPr="009048C5">
        <w:rPr>
          <w:b/>
          <w:color w:val="0000FF"/>
        </w:rPr>
        <w:t xml:space="preserve">Questions </w:t>
      </w:r>
      <w:r w:rsidR="00FF6EFC" w:rsidRPr="00FF6EFC">
        <w:rPr>
          <w:b/>
          <w:color w:val="0000FF"/>
        </w:rPr>
        <w:t>(à utiliser ou adapter notamment selon le statut juridique de l’établissement, le type l’activité, les personnes prises réellement en charge, les objectifs du contrôle)</w:t>
      </w:r>
    </w:p>
    <w:p w:rsidR="008E2AA1" w:rsidRDefault="008E2AA1" w:rsidP="0053492B">
      <w:pPr>
        <w:ind w:left="567"/>
        <w:rPr>
          <w:i/>
        </w:rPr>
      </w:pPr>
    </w:p>
    <w:p w:rsidR="00333B6E" w:rsidRPr="00C852F1" w:rsidRDefault="00C852F1" w:rsidP="0053492B">
      <w:pPr>
        <w:ind w:left="567"/>
        <w:rPr>
          <w:b/>
        </w:rPr>
      </w:pPr>
      <w:r w:rsidRPr="00C852F1">
        <w:rPr>
          <w:b/>
        </w:rPr>
        <w:t>Rappel de l’a</w:t>
      </w:r>
      <w:r w:rsidR="00DF5A31">
        <w:rPr>
          <w:b/>
        </w:rPr>
        <w:t>vertissement</w:t>
      </w:r>
    </w:p>
    <w:p w:rsidR="00333B6E" w:rsidRPr="00C852F1" w:rsidRDefault="00333B6E" w:rsidP="0053492B">
      <w:pPr>
        <w:ind w:left="567"/>
        <w:rPr>
          <w:i/>
        </w:rPr>
      </w:pPr>
      <w:r w:rsidRPr="00C852F1">
        <w:rPr>
          <w:i/>
        </w:rPr>
        <w:t>Compte-tenu de la spécificité des actes de soins, les questions contenues dans la sous-fonction 3.8 ne viseront pas le fonctionnement général du service. Elles sont formulées pour cibler une situation de soins p</w:t>
      </w:r>
      <w:r w:rsidR="004055C4" w:rsidRPr="00C852F1">
        <w:rPr>
          <w:i/>
        </w:rPr>
        <w:t>otentiellement identifiable</w:t>
      </w:r>
      <w:r w:rsidRPr="00C852F1">
        <w:rPr>
          <w:i/>
        </w:rPr>
        <w:t xml:space="preserve"> ayant pu générer un événement indésirable grave</w:t>
      </w:r>
      <w:r w:rsidR="004055C4" w:rsidRPr="00C852F1">
        <w:rPr>
          <w:i/>
        </w:rPr>
        <w:t>.</w:t>
      </w:r>
    </w:p>
    <w:p w:rsidR="00333B6E" w:rsidRPr="00333B6E" w:rsidRDefault="00333B6E" w:rsidP="0053492B">
      <w:pPr>
        <w:ind w:left="567"/>
      </w:pPr>
    </w:p>
    <w:p w:rsidR="00CA68A7" w:rsidRDefault="00CA68A7" w:rsidP="0053492B">
      <w:pPr>
        <w:ind w:left="567"/>
        <w:rPr>
          <w:color w:val="0000FF"/>
        </w:rPr>
      </w:pPr>
      <w:r w:rsidRPr="00CA68A7">
        <w:rPr>
          <w:color w:val="0000FF"/>
        </w:rPr>
        <w:t xml:space="preserve">381 </w:t>
      </w:r>
      <w:r w:rsidR="002764C1">
        <w:rPr>
          <w:color w:val="0000FF"/>
        </w:rPr>
        <w:t>E</w:t>
      </w:r>
      <w:r w:rsidR="001B32FB">
        <w:rPr>
          <w:color w:val="0000FF"/>
        </w:rPr>
        <w:t>nvironnement du soin</w:t>
      </w:r>
    </w:p>
    <w:p w:rsidR="00E16840" w:rsidRDefault="00DB7E21" w:rsidP="00E16840">
      <w:pPr>
        <w:ind w:left="567"/>
      </w:pPr>
      <w:r>
        <w:t>Q</w:t>
      </w:r>
      <w:r w:rsidR="008E3665">
        <w:t>01</w:t>
      </w:r>
      <w:r>
        <w:t xml:space="preserve"> : </w:t>
      </w:r>
      <w:r w:rsidR="00E16840">
        <w:t xml:space="preserve">L'environnement </w:t>
      </w:r>
      <w:r w:rsidR="001B32FB">
        <w:t>est</w:t>
      </w:r>
      <w:r w:rsidR="00E16840">
        <w:t>-il conforme aux recommandations de bonnes pratiques ?</w:t>
      </w:r>
    </w:p>
    <w:p w:rsidR="00E16840" w:rsidRDefault="00DB7E21" w:rsidP="00E16840">
      <w:pPr>
        <w:ind w:left="567"/>
      </w:pPr>
      <w:r>
        <w:t>Q</w:t>
      </w:r>
      <w:r w:rsidR="008E3665">
        <w:t>02</w:t>
      </w:r>
      <w:r>
        <w:t xml:space="preserve"> : </w:t>
      </w:r>
      <w:r w:rsidR="00E16840">
        <w:t>La salle de soins du service était-elle sécurisée ?</w:t>
      </w:r>
    </w:p>
    <w:p w:rsidR="00E16840" w:rsidRDefault="00DB7E21" w:rsidP="00E16840">
      <w:pPr>
        <w:ind w:left="567"/>
      </w:pPr>
      <w:r>
        <w:t>Q</w:t>
      </w:r>
      <w:r w:rsidR="008E3665">
        <w:t>03</w:t>
      </w:r>
      <w:r>
        <w:t xml:space="preserve"> : </w:t>
      </w:r>
      <w:r w:rsidR="00E16840">
        <w:t>L'armoire de stock</w:t>
      </w:r>
      <w:r w:rsidR="001B32FB">
        <w:t>a</w:t>
      </w:r>
      <w:r w:rsidR="00E16840">
        <w:t>ge était-elle sécurisée?</w:t>
      </w:r>
    </w:p>
    <w:p w:rsidR="00E16840" w:rsidRDefault="00DB7E21" w:rsidP="00E16840">
      <w:pPr>
        <w:ind w:left="567"/>
      </w:pPr>
      <w:r>
        <w:t>Q</w:t>
      </w:r>
      <w:r w:rsidR="008E3665">
        <w:t>04</w:t>
      </w:r>
      <w:r>
        <w:t xml:space="preserve"> : </w:t>
      </w:r>
      <w:r w:rsidR="003971C4">
        <w:t>Un</w:t>
      </w:r>
      <w:r w:rsidR="00E16840">
        <w:t xml:space="preserve"> système </w:t>
      </w:r>
      <w:r w:rsidR="003971C4">
        <w:t>type « </w:t>
      </w:r>
      <w:r w:rsidR="00E16840">
        <w:t>Plein Vide</w:t>
      </w:r>
      <w:r w:rsidR="003971C4">
        <w:t> »</w:t>
      </w:r>
      <w:r w:rsidR="00E16840">
        <w:t xml:space="preserve"> était-il en place</w:t>
      </w:r>
      <w:r w:rsidR="001B32FB">
        <w:t> ?</w:t>
      </w:r>
    </w:p>
    <w:p w:rsidR="00E16840" w:rsidRDefault="00DB7E21" w:rsidP="00E16840">
      <w:pPr>
        <w:ind w:left="567"/>
      </w:pPr>
      <w:r>
        <w:t>Q</w:t>
      </w:r>
      <w:r w:rsidR="008E3665">
        <w:t>05</w:t>
      </w:r>
      <w:r>
        <w:t xml:space="preserve"> : </w:t>
      </w:r>
      <w:r w:rsidR="00E16840">
        <w:t>L'étiquetage des casiers était-il harmonisé, standardisé et optimisé?</w:t>
      </w:r>
    </w:p>
    <w:p w:rsidR="00E16840" w:rsidRDefault="00DB7E21" w:rsidP="00E16840">
      <w:pPr>
        <w:ind w:left="567"/>
      </w:pPr>
      <w:r>
        <w:t>Q</w:t>
      </w:r>
      <w:r w:rsidR="008E3665">
        <w:t>06</w:t>
      </w:r>
      <w:r>
        <w:t xml:space="preserve"> : </w:t>
      </w:r>
      <w:r w:rsidR="00E16840">
        <w:t>L'écla</w:t>
      </w:r>
      <w:r w:rsidR="001B32FB">
        <w:t>i</w:t>
      </w:r>
      <w:r w:rsidR="00E16840">
        <w:t>rage des locaux de stockage des médicaments était-il suffisant?</w:t>
      </w:r>
    </w:p>
    <w:p w:rsidR="00E16840" w:rsidRDefault="00DB7E21" w:rsidP="00E16840">
      <w:pPr>
        <w:ind w:left="567"/>
      </w:pPr>
      <w:r w:rsidRPr="00DB7E21">
        <w:t>Q</w:t>
      </w:r>
      <w:r w:rsidR="008E3665">
        <w:t>07</w:t>
      </w:r>
      <w:r w:rsidRPr="00DB7E21">
        <w:t xml:space="preserve"> : </w:t>
      </w:r>
      <w:r w:rsidR="00E16840">
        <w:t>Les procédures de stockage étaient-elles standardisées et harmonisées?</w:t>
      </w:r>
    </w:p>
    <w:p w:rsidR="00E16840" w:rsidRDefault="00DB7E21" w:rsidP="00E16840">
      <w:pPr>
        <w:ind w:left="567"/>
      </w:pPr>
      <w:r w:rsidRPr="00DB7E21">
        <w:t>Q</w:t>
      </w:r>
      <w:r w:rsidR="008E3665">
        <w:t>08</w:t>
      </w:r>
      <w:r w:rsidRPr="00DB7E21">
        <w:t xml:space="preserve"> : </w:t>
      </w:r>
      <w:r w:rsidR="00E16840">
        <w:t>Le risque de confusion lié à la ressemblance des noms et des emballages, était-il pris en compte ?</w:t>
      </w:r>
    </w:p>
    <w:p w:rsidR="00E16840" w:rsidRDefault="00DB7E21" w:rsidP="00E16840">
      <w:pPr>
        <w:ind w:left="567"/>
      </w:pPr>
      <w:r w:rsidRPr="00DB7E21">
        <w:t>Q</w:t>
      </w:r>
      <w:r w:rsidR="008E3665">
        <w:t>09</w:t>
      </w:r>
      <w:r w:rsidRPr="00DB7E21">
        <w:t xml:space="preserve"> : </w:t>
      </w:r>
      <w:r w:rsidR="00484FB6">
        <w:t>Les ca</w:t>
      </w:r>
      <w:r w:rsidR="00E16840">
        <w:t>siers contenaient-ils un seul médicament et un seul dosage ?</w:t>
      </w:r>
    </w:p>
    <w:p w:rsidR="00E16840" w:rsidRDefault="00DB7E21" w:rsidP="00E16840">
      <w:pPr>
        <w:ind w:left="567"/>
      </w:pPr>
      <w:r w:rsidRPr="00DB7E21">
        <w:t>Q</w:t>
      </w:r>
      <w:r w:rsidR="003971C4">
        <w:t>10</w:t>
      </w:r>
      <w:r w:rsidR="003C6915">
        <w:t xml:space="preserve"> </w:t>
      </w:r>
      <w:r w:rsidRPr="00DB7E21">
        <w:t>:</w:t>
      </w:r>
      <w:r w:rsidR="003C6915">
        <w:t xml:space="preserve"> </w:t>
      </w:r>
      <w:r w:rsidR="00E16840">
        <w:t xml:space="preserve">Les conditions </w:t>
      </w:r>
      <w:r w:rsidR="00BC21AD">
        <w:t xml:space="preserve">de conservation des médicaments </w:t>
      </w:r>
      <w:r w:rsidR="00E16840">
        <w:t>étaient-elles conformes aux</w:t>
      </w:r>
      <w:r w:rsidR="003C6915">
        <w:t xml:space="preserve"> </w:t>
      </w:r>
      <w:r w:rsidR="00E16840">
        <w:t>recommandations,</w:t>
      </w:r>
      <w:r w:rsidR="003C6915">
        <w:t xml:space="preserve"> </w:t>
      </w:r>
      <w:r w:rsidR="00E16840">
        <w:t>préconisations de la Pharmacie </w:t>
      </w:r>
      <w:r w:rsidR="003971C4">
        <w:t>concernant la lumière, les conditions et la température de stockage ?</w:t>
      </w:r>
    </w:p>
    <w:p w:rsidR="00E16840" w:rsidRDefault="00DB7E21" w:rsidP="00E16840">
      <w:pPr>
        <w:ind w:left="567"/>
      </w:pPr>
      <w:r w:rsidRPr="00DB7E21">
        <w:t>Q</w:t>
      </w:r>
      <w:r w:rsidR="008E3665">
        <w:t>1</w:t>
      </w:r>
      <w:r w:rsidR="003C6915">
        <w:t>1</w:t>
      </w:r>
      <w:r w:rsidRPr="00DB7E21">
        <w:t xml:space="preserve"> : </w:t>
      </w:r>
      <w:r w:rsidR="00E16840">
        <w:t>La désignation d’un référent paramédical chargé de la gestio</w:t>
      </w:r>
      <w:r w:rsidR="0044418F">
        <w:t>n du stock était-elle effective</w:t>
      </w:r>
      <w:r w:rsidR="00E16840">
        <w:t> ?</w:t>
      </w:r>
    </w:p>
    <w:p w:rsidR="00E16840" w:rsidRDefault="00DB7E21" w:rsidP="00E16840">
      <w:pPr>
        <w:ind w:left="567"/>
      </w:pPr>
      <w:r w:rsidRPr="00DB7E21">
        <w:t>Q</w:t>
      </w:r>
      <w:r w:rsidR="008E3665">
        <w:t>1</w:t>
      </w:r>
      <w:r w:rsidR="003C6915">
        <w:t>2</w:t>
      </w:r>
      <w:r w:rsidRPr="00DB7E21">
        <w:t xml:space="preserve"> : </w:t>
      </w:r>
      <w:r w:rsidR="002A4F9B">
        <w:t xml:space="preserve">Un préparateur en pharmacie </w:t>
      </w:r>
      <w:r w:rsidR="00E16840">
        <w:t xml:space="preserve">référent du service avait-il été désigné ? </w:t>
      </w:r>
    </w:p>
    <w:p w:rsidR="00E16840" w:rsidRDefault="00944C09" w:rsidP="00E16840">
      <w:pPr>
        <w:ind w:left="567"/>
      </w:pPr>
      <w:r w:rsidRPr="00944C09">
        <w:t>Q</w:t>
      </w:r>
      <w:r w:rsidR="008E3665">
        <w:t>1</w:t>
      </w:r>
      <w:r w:rsidR="003C6915">
        <w:t>3</w:t>
      </w:r>
      <w:r w:rsidRPr="00944C09">
        <w:t xml:space="preserve"> : </w:t>
      </w:r>
      <w:r w:rsidR="0044418F">
        <w:t>Si oui, i</w:t>
      </w:r>
      <w:r w:rsidR="00E16840">
        <w:t xml:space="preserve">ntervenait-il régulièrement </w:t>
      </w:r>
      <w:r w:rsidR="002A4F9B">
        <w:t>dans le service pour effectuer l</w:t>
      </w:r>
      <w:r w:rsidR="00E16840">
        <w:t>es vérifications de l’armoire à pharmacie et des stocks ?</w:t>
      </w:r>
    </w:p>
    <w:p w:rsidR="00E16840" w:rsidRDefault="00944C09" w:rsidP="00E16840">
      <w:pPr>
        <w:ind w:left="567"/>
      </w:pPr>
      <w:r w:rsidRPr="00944C09">
        <w:t>Q</w:t>
      </w:r>
      <w:r w:rsidR="008E3665">
        <w:t>1</w:t>
      </w:r>
      <w:r w:rsidR="003C6915">
        <w:t>4</w:t>
      </w:r>
      <w:r w:rsidRPr="00944C09">
        <w:t xml:space="preserve"> : </w:t>
      </w:r>
      <w:r w:rsidR="00E16840">
        <w:t>Un retour des dysfonctio</w:t>
      </w:r>
      <w:r w:rsidR="002A4F9B">
        <w:t>nnements constatés était-il réalisé auprès des</w:t>
      </w:r>
      <w:r w:rsidR="00E16840">
        <w:t xml:space="preserve"> professionnels du service?</w:t>
      </w:r>
      <w:r w:rsidR="0044418F">
        <w:t xml:space="preserve"> Si oui, était-il assorti de mesures correctives ?</w:t>
      </w:r>
    </w:p>
    <w:p w:rsidR="00E16840" w:rsidRDefault="00944C09" w:rsidP="00E16840">
      <w:pPr>
        <w:ind w:left="567"/>
      </w:pPr>
      <w:r w:rsidRPr="00944C09">
        <w:t>Q</w:t>
      </w:r>
      <w:r w:rsidR="008E3665">
        <w:t>1</w:t>
      </w:r>
      <w:r w:rsidR="003C6915">
        <w:t>5</w:t>
      </w:r>
      <w:r w:rsidRPr="00944C09">
        <w:t xml:space="preserve"> : </w:t>
      </w:r>
      <w:r w:rsidR="00E16840">
        <w:t xml:space="preserve">Un plan d’actions permettait-il d’objectiver une amélioration continue des pratiques ? </w:t>
      </w:r>
    </w:p>
    <w:p w:rsidR="00E16840" w:rsidRDefault="008E3665" w:rsidP="00E16840">
      <w:pPr>
        <w:ind w:left="567"/>
      </w:pPr>
      <w:r>
        <w:lastRenderedPageBreak/>
        <w:t>Q</w:t>
      </w:r>
      <w:r w:rsidR="007F5DB7">
        <w:t>1</w:t>
      </w:r>
      <w:r w:rsidR="003C6915">
        <w:t>6</w:t>
      </w:r>
      <w:r>
        <w:t xml:space="preserve"> </w:t>
      </w:r>
      <w:r w:rsidR="00944C09" w:rsidRPr="00944C09">
        <w:t xml:space="preserve">: </w:t>
      </w:r>
      <w:r w:rsidR="00E16840">
        <w:t>Les médicaments à risque étaient-ils identifiés ?</w:t>
      </w:r>
    </w:p>
    <w:p w:rsidR="00E16840" w:rsidRDefault="00944C09" w:rsidP="00E16840">
      <w:pPr>
        <w:ind w:left="567"/>
      </w:pPr>
      <w:r w:rsidRPr="00944C09">
        <w:t>Q</w:t>
      </w:r>
      <w:r w:rsidR="003C6915">
        <w:t>17</w:t>
      </w:r>
      <w:r w:rsidRPr="00944C09">
        <w:t xml:space="preserve"> : </w:t>
      </w:r>
      <w:r w:rsidR="00E16840">
        <w:t>Le choix d’une gamme restreinte de médicaments à risque avait-il fait l’objet d’un consensus d’équipe?</w:t>
      </w:r>
    </w:p>
    <w:p w:rsidR="00E16840" w:rsidRDefault="00944C09" w:rsidP="00E16840">
      <w:pPr>
        <w:ind w:left="567"/>
      </w:pPr>
      <w:r w:rsidRPr="00944C09">
        <w:t>Q</w:t>
      </w:r>
      <w:r w:rsidR="003C6915">
        <w:t>18</w:t>
      </w:r>
      <w:r w:rsidRPr="00944C09">
        <w:t xml:space="preserve"> : </w:t>
      </w:r>
      <w:r w:rsidR="00E16840">
        <w:t>Une réflexion avait-elle été engagée pour limiter le nombre de concentrations possibles d’un même produit ?</w:t>
      </w:r>
    </w:p>
    <w:p w:rsidR="00E16840" w:rsidRDefault="00944C09" w:rsidP="00E16840">
      <w:pPr>
        <w:ind w:left="567"/>
      </w:pPr>
      <w:r w:rsidRPr="00944C09">
        <w:t>Q</w:t>
      </w:r>
      <w:r w:rsidR="003C6915">
        <w:t>19</w:t>
      </w:r>
      <w:r w:rsidRPr="00944C09">
        <w:t xml:space="preserve"> : </w:t>
      </w:r>
      <w:r w:rsidR="00E16840">
        <w:t>Les médicaments délivrés nominativement mais non administrés faisaient-il l’objet d’un retour systématique à la pharmacie ?</w:t>
      </w:r>
    </w:p>
    <w:p w:rsidR="00E16840" w:rsidRDefault="00944C09" w:rsidP="00E16840">
      <w:pPr>
        <w:ind w:left="567"/>
      </w:pPr>
      <w:r w:rsidRPr="00944C09">
        <w:t>Q</w:t>
      </w:r>
      <w:r w:rsidR="003C6915">
        <w:t>20</w:t>
      </w:r>
      <w:r w:rsidRPr="00944C09">
        <w:t xml:space="preserve"> : </w:t>
      </w:r>
      <w:r w:rsidR="008B5F08">
        <w:t xml:space="preserve">Le </w:t>
      </w:r>
      <w:r w:rsidR="00E16840">
        <w:t xml:space="preserve">stock </w:t>
      </w:r>
      <w:r w:rsidR="008B5F08">
        <w:t xml:space="preserve">réel </w:t>
      </w:r>
      <w:r w:rsidR="00E16840">
        <w:t xml:space="preserve">par rapport à la dotation </w:t>
      </w:r>
      <w:r w:rsidR="008B5F08">
        <w:t xml:space="preserve">théorique </w:t>
      </w:r>
      <w:r w:rsidR="00E16840">
        <w:t xml:space="preserve">était-il régulièrement </w:t>
      </w:r>
      <w:r w:rsidR="0003043C">
        <w:t>évalué</w:t>
      </w:r>
      <w:r w:rsidR="00E16840">
        <w:t> ?</w:t>
      </w:r>
    </w:p>
    <w:p w:rsidR="00E16840" w:rsidRDefault="00944C09" w:rsidP="00E16840">
      <w:pPr>
        <w:ind w:left="567"/>
      </w:pPr>
      <w:r w:rsidRPr="00944C09">
        <w:t>Q</w:t>
      </w:r>
      <w:r w:rsidR="003C6915">
        <w:t>21</w:t>
      </w:r>
      <w:r w:rsidR="007F5DB7">
        <w:t xml:space="preserve"> </w:t>
      </w:r>
      <w:r w:rsidRPr="00944C09">
        <w:t xml:space="preserve">: </w:t>
      </w:r>
      <w:r w:rsidR="00E16840">
        <w:t>Le retour des médicaments périmés était-il organisé ?</w:t>
      </w:r>
    </w:p>
    <w:p w:rsidR="00E16840" w:rsidRPr="0029091F" w:rsidRDefault="008B5F08" w:rsidP="00E16840">
      <w:pPr>
        <w:ind w:left="567"/>
      </w:pPr>
      <w:r w:rsidRPr="0029091F">
        <w:t>Q</w:t>
      </w:r>
      <w:r w:rsidR="003C6915" w:rsidRPr="0029091F">
        <w:t>22</w:t>
      </w:r>
      <w:r w:rsidRPr="0029091F">
        <w:t xml:space="preserve"> : </w:t>
      </w:r>
      <w:r w:rsidR="00E16840" w:rsidRPr="0029091F">
        <w:t>Les médicaments personnels des patients étaient-ils retournés à la pharmacie ?</w:t>
      </w:r>
    </w:p>
    <w:p w:rsidR="00E16840" w:rsidRPr="0029091F" w:rsidRDefault="00944C09" w:rsidP="00E16840">
      <w:pPr>
        <w:ind w:left="567"/>
      </w:pPr>
      <w:r w:rsidRPr="0029091F">
        <w:t>Q</w:t>
      </w:r>
      <w:r w:rsidR="003C6915" w:rsidRPr="0029091F">
        <w:t>23</w:t>
      </w:r>
      <w:r w:rsidRPr="0029091F">
        <w:t xml:space="preserve"> : </w:t>
      </w:r>
      <w:r w:rsidR="00E16840" w:rsidRPr="0029091F">
        <w:t>Existait-il une liste de dotation pour des besoins en urgence adaptée qualitativement et quantitativement ?</w:t>
      </w:r>
    </w:p>
    <w:p w:rsidR="00E16840" w:rsidRPr="0029091F" w:rsidRDefault="00944C09" w:rsidP="00E16840">
      <w:pPr>
        <w:ind w:left="567"/>
      </w:pPr>
      <w:r w:rsidRPr="0029091F">
        <w:t>Q</w:t>
      </w:r>
      <w:r w:rsidR="008E3665" w:rsidRPr="0029091F">
        <w:t>2</w:t>
      </w:r>
      <w:r w:rsidR="003C6915" w:rsidRPr="0029091F">
        <w:t>4</w:t>
      </w:r>
      <w:r w:rsidRPr="0029091F">
        <w:t xml:space="preserve"> : </w:t>
      </w:r>
      <w:r w:rsidR="00E16840" w:rsidRPr="0029091F">
        <w:t>La dotation du service était-elle à jour au moment de l’événement ?</w:t>
      </w:r>
    </w:p>
    <w:p w:rsidR="00904D0E" w:rsidRPr="0029091F" w:rsidRDefault="008B5F08" w:rsidP="00E16840">
      <w:pPr>
        <w:ind w:left="567"/>
      </w:pPr>
      <w:r w:rsidRPr="0029091F">
        <w:t>Q</w:t>
      </w:r>
      <w:r w:rsidR="0016752B" w:rsidRPr="0029091F">
        <w:t>2</w:t>
      </w:r>
      <w:r w:rsidR="003C6915" w:rsidRPr="0029091F">
        <w:t>5</w:t>
      </w:r>
      <w:r w:rsidRPr="0029091F">
        <w:t xml:space="preserve"> : </w:t>
      </w:r>
      <w:r w:rsidR="00E16840" w:rsidRPr="0029091F">
        <w:t>Au moment de l’événement, les médicaments étaient-ils déconditionnés ?</w:t>
      </w:r>
    </w:p>
    <w:p w:rsidR="00B6511C" w:rsidRDefault="00B6511C" w:rsidP="00B6511C">
      <w:pPr>
        <w:ind w:left="567"/>
      </w:pPr>
      <w:r w:rsidRPr="0029091F">
        <w:t>Q</w:t>
      </w:r>
      <w:r w:rsidR="008E3665" w:rsidRPr="0029091F">
        <w:t>2</w:t>
      </w:r>
      <w:r w:rsidR="003C6915" w:rsidRPr="0029091F">
        <w:t>6</w:t>
      </w:r>
      <w:r w:rsidRPr="0029091F">
        <w:t>: Le risque de confusion entre des médicamen</w:t>
      </w:r>
      <w:r w:rsidR="008B5F08" w:rsidRPr="0029091F">
        <w:t>ts à présentation ou à</w:t>
      </w:r>
      <w:r w:rsidRPr="0029091F">
        <w:t xml:space="preserve"> dénomination</w:t>
      </w:r>
      <w:r w:rsidRPr="00904D0E">
        <w:t xml:space="preserve"> proche faisait-il l'objet d'une information aux professionnels de l'unité ?</w:t>
      </w:r>
    </w:p>
    <w:p w:rsidR="00B6511C" w:rsidRDefault="00B6511C" w:rsidP="00B6511C">
      <w:pPr>
        <w:ind w:left="567"/>
      </w:pPr>
      <w:r w:rsidRPr="00904D0E">
        <w:t>Q</w:t>
      </w:r>
      <w:r w:rsidR="003C6915">
        <w:t>27</w:t>
      </w:r>
      <w:r w:rsidRPr="00904D0E">
        <w:t xml:space="preserve"> : Le risque de confusion lié à la ressemblance des noms et des emballages, était-il pris en compte ?</w:t>
      </w:r>
      <w:r w:rsidR="008B5F08">
        <w:t xml:space="preserve"> Si oui, de quelle manière ?</w:t>
      </w:r>
    </w:p>
    <w:p w:rsidR="00B6511C" w:rsidRDefault="00B6511C" w:rsidP="00B6511C">
      <w:pPr>
        <w:ind w:left="567"/>
      </w:pPr>
      <w:r w:rsidRPr="00904D0E">
        <w:t>Q</w:t>
      </w:r>
      <w:r w:rsidR="003C6915">
        <w:t>28</w:t>
      </w:r>
      <w:r w:rsidRPr="00904D0E">
        <w:t xml:space="preserve"> : Le retour à la Pharmacie des médicaments non utilisés était-il régulièrement assuré ?</w:t>
      </w:r>
    </w:p>
    <w:p w:rsidR="00B6511C" w:rsidRDefault="00B6511C" w:rsidP="00B6511C">
      <w:pPr>
        <w:ind w:left="567"/>
      </w:pPr>
      <w:r w:rsidRPr="00904D0E">
        <w:t>Q</w:t>
      </w:r>
      <w:r w:rsidR="003C6915">
        <w:t>29</w:t>
      </w:r>
      <w:r w:rsidRPr="00904D0E">
        <w:t xml:space="preserve"> : Le retour à la Pharmacie des </w:t>
      </w:r>
      <w:r w:rsidR="008B5F08">
        <w:t xml:space="preserve">dispositifs médicaux (DM) </w:t>
      </w:r>
      <w:r w:rsidRPr="00904D0E">
        <w:t>non utilisés était-il régulièrement assuré ?</w:t>
      </w:r>
    </w:p>
    <w:p w:rsidR="00B6511C" w:rsidRDefault="00B6511C" w:rsidP="00B6511C">
      <w:pPr>
        <w:ind w:left="567"/>
      </w:pPr>
      <w:r w:rsidRPr="00904D0E">
        <w:t>Q</w:t>
      </w:r>
      <w:r w:rsidR="003C6915">
        <w:t xml:space="preserve">30 </w:t>
      </w:r>
      <w:r w:rsidRPr="00904D0E">
        <w:t>: Les médicaments personnels des patients étaient-ils rangés dans un tiroir dédié à leur stockage?</w:t>
      </w:r>
    </w:p>
    <w:p w:rsidR="00B6511C" w:rsidRDefault="00B6511C" w:rsidP="00B6511C">
      <w:pPr>
        <w:ind w:left="567"/>
      </w:pPr>
      <w:r w:rsidRPr="00904D0E">
        <w:t>Q</w:t>
      </w:r>
      <w:r w:rsidR="008E3665">
        <w:t>3</w:t>
      </w:r>
      <w:r w:rsidR="003C6915">
        <w:t xml:space="preserve">1 </w:t>
      </w:r>
      <w:r w:rsidRPr="00904D0E">
        <w:t>: Les médicaments personnels des patients étaient-ils identifiés au nom du patient avec une étiquette code barre?</w:t>
      </w:r>
    </w:p>
    <w:p w:rsidR="00B6511C" w:rsidRDefault="00B6511C" w:rsidP="00E16840">
      <w:pPr>
        <w:ind w:left="567"/>
      </w:pPr>
      <w:r w:rsidRPr="00904D0E">
        <w:t>Q</w:t>
      </w:r>
      <w:r w:rsidR="0016752B">
        <w:t>3</w:t>
      </w:r>
      <w:r w:rsidR="003C6915">
        <w:t xml:space="preserve">2 </w:t>
      </w:r>
      <w:r w:rsidRPr="00904D0E">
        <w:t>: Un livret des équivalences était-il intégré dans le module de prescription ?</w:t>
      </w:r>
    </w:p>
    <w:p w:rsidR="00B6511C" w:rsidRDefault="00B6511C" w:rsidP="00B6511C">
      <w:pPr>
        <w:ind w:left="567"/>
      </w:pPr>
      <w:r w:rsidRPr="00904D0E">
        <w:t>Q</w:t>
      </w:r>
      <w:r w:rsidR="0016752B">
        <w:t>3</w:t>
      </w:r>
      <w:r w:rsidR="003C6915">
        <w:t>3</w:t>
      </w:r>
      <w:r w:rsidRPr="00904D0E">
        <w:t xml:space="preserve"> : Un guide de conversion gamma/Kg/mn en mg/h était-il à disposition des professionnels lors de l'utilisation d'un PSE ?</w:t>
      </w:r>
    </w:p>
    <w:p w:rsidR="00FE0F8D" w:rsidRDefault="00B6511C" w:rsidP="00B6511C">
      <w:pPr>
        <w:ind w:left="567"/>
      </w:pPr>
      <w:r w:rsidRPr="00904D0E">
        <w:t>Q</w:t>
      </w:r>
      <w:r w:rsidR="0016752B">
        <w:t>3</w:t>
      </w:r>
      <w:r w:rsidR="003C6915">
        <w:t>4</w:t>
      </w:r>
      <w:r w:rsidR="008E3665">
        <w:t xml:space="preserve"> </w:t>
      </w:r>
      <w:r w:rsidRPr="00904D0E">
        <w:t>: Un réfrigérateur était-il exclusivement dédié au stockage des médicaments devant être conservés à basse température ?</w:t>
      </w:r>
    </w:p>
    <w:p w:rsidR="00B6511C" w:rsidRDefault="00B6511C" w:rsidP="00B6511C">
      <w:pPr>
        <w:ind w:left="567"/>
      </w:pPr>
      <w:r w:rsidRPr="00904D0E">
        <w:t>Q</w:t>
      </w:r>
      <w:r w:rsidR="0016752B">
        <w:t>3</w:t>
      </w:r>
      <w:r w:rsidR="003C6915">
        <w:t>5</w:t>
      </w:r>
      <w:r w:rsidRPr="00904D0E">
        <w:t xml:space="preserve"> : La traçabilité de la température de stockage était-elle assurée ?</w:t>
      </w:r>
    </w:p>
    <w:p w:rsidR="00B6511C" w:rsidRDefault="00B6511C" w:rsidP="00B6511C">
      <w:pPr>
        <w:ind w:left="567"/>
      </w:pPr>
      <w:r w:rsidRPr="00904D0E">
        <w:t>Q</w:t>
      </w:r>
      <w:r w:rsidR="0016752B">
        <w:t>3</w:t>
      </w:r>
      <w:r w:rsidR="003C6915">
        <w:t xml:space="preserve">6 </w:t>
      </w:r>
      <w:r w:rsidRPr="00904D0E">
        <w:t>: Son entretien était-il assuré régulièrement et une traçabilité de cette vérification était-elle effective ?</w:t>
      </w:r>
    </w:p>
    <w:p w:rsidR="00B6511C" w:rsidRDefault="00B6511C" w:rsidP="00B6511C">
      <w:pPr>
        <w:ind w:left="567"/>
      </w:pPr>
      <w:r w:rsidRPr="00904D0E">
        <w:t>Q</w:t>
      </w:r>
      <w:r w:rsidR="003C6915">
        <w:t>37</w:t>
      </w:r>
      <w:r w:rsidRPr="00904D0E">
        <w:t xml:space="preserve"> : Les substances et préparations classées comme stupéfiants étaient-elles détenues dans des armoires fermées à clé et exclusivement dédiées à ce stockage ?</w:t>
      </w:r>
    </w:p>
    <w:p w:rsidR="00BA46EC" w:rsidRDefault="00BA46EC" w:rsidP="00B6511C">
      <w:pPr>
        <w:ind w:left="567"/>
      </w:pPr>
      <w:r>
        <w:t>Q</w:t>
      </w:r>
      <w:r w:rsidR="003C6915">
        <w:t>38</w:t>
      </w:r>
      <w:r>
        <w:t xml:space="preserve"> : La</w:t>
      </w:r>
      <w:r w:rsidRPr="00BA46EC">
        <w:t xml:space="preserve"> règle d'identification de l'IDE responsab</w:t>
      </w:r>
      <w:r>
        <w:t>le de la clé du coffre était-elle en place pour le jour et comme pour la</w:t>
      </w:r>
      <w:r w:rsidRPr="00BA46EC">
        <w:t xml:space="preserve"> nuit ?</w:t>
      </w:r>
    </w:p>
    <w:p w:rsidR="00B6511C" w:rsidRDefault="00B6511C" w:rsidP="00B6511C">
      <w:pPr>
        <w:ind w:left="567"/>
      </w:pPr>
      <w:r w:rsidRPr="00904D0E">
        <w:t>Q</w:t>
      </w:r>
      <w:r w:rsidR="003C6915">
        <w:t>39</w:t>
      </w:r>
      <w:r w:rsidRPr="00904D0E">
        <w:t xml:space="preserve"> : La livraison des stupéfiants dans l'unité de soins faisait-elle l'objet d'un accusé de réception ?</w:t>
      </w:r>
    </w:p>
    <w:p w:rsidR="00B6511C" w:rsidRDefault="00B6511C" w:rsidP="00B6511C">
      <w:pPr>
        <w:ind w:left="567"/>
      </w:pPr>
      <w:r w:rsidRPr="00904D0E">
        <w:t>Q</w:t>
      </w:r>
      <w:r w:rsidR="008E3665">
        <w:t>4</w:t>
      </w:r>
      <w:r w:rsidR="003C6915">
        <w:t>0</w:t>
      </w:r>
      <w:r w:rsidRPr="00904D0E">
        <w:t xml:space="preserve"> : La prescription était-elle lisible, exhaustive, horodatée, signée ?</w:t>
      </w:r>
    </w:p>
    <w:p w:rsidR="00B6511C" w:rsidRDefault="00B6511C" w:rsidP="00B6511C">
      <w:pPr>
        <w:ind w:left="567"/>
      </w:pPr>
      <w:r w:rsidRPr="00904D0E">
        <w:t>Q</w:t>
      </w:r>
      <w:r w:rsidR="007F5DB7">
        <w:t>4</w:t>
      </w:r>
      <w:r w:rsidR="003C6915">
        <w:t>1</w:t>
      </w:r>
      <w:r w:rsidRPr="00904D0E">
        <w:t xml:space="preserve"> : Une procédure d'homonymie était-elle en place et connue des professionnels?</w:t>
      </w:r>
    </w:p>
    <w:p w:rsidR="00B6511C" w:rsidRDefault="008E3665" w:rsidP="00B6511C">
      <w:pPr>
        <w:ind w:left="567"/>
      </w:pPr>
      <w:r>
        <w:t>Q</w:t>
      </w:r>
      <w:r w:rsidR="0016752B">
        <w:t>4</w:t>
      </w:r>
      <w:r w:rsidR="003C6915">
        <w:t>2</w:t>
      </w:r>
      <w:r>
        <w:t xml:space="preserve"> </w:t>
      </w:r>
      <w:r w:rsidR="00B6511C" w:rsidRPr="00904D0E">
        <w:t>: Un comité "Gestion de l'Erreur médicamenteuse" était-il en place?</w:t>
      </w:r>
    </w:p>
    <w:p w:rsidR="00B6511C" w:rsidRPr="0029091F" w:rsidRDefault="00B6511C" w:rsidP="00B6511C">
      <w:pPr>
        <w:ind w:left="567"/>
      </w:pPr>
      <w:r w:rsidRPr="0029091F">
        <w:t>Q</w:t>
      </w:r>
      <w:r w:rsidR="0016752B" w:rsidRPr="0029091F">
        <w:t>4</w:t>
      </w:r>
      <w:r w:rsidR="003C6915" w:rsidRPr="0029091F">
        <w:t>3</w:t>
      </w:r>
      <w:r w:rsidRPr="0029091F">
        <w:t xml:space="preserve"> : Des CREX</w:t>
      </w:r>
      <w:r w:rsidR="008B5F08" w:rsidRPr="0029091F">
        <w:t xml:space="preserve"> ou EPP</w:t>
      </w:r>
      <w:r w:rsidRPr="0029091F">
        <w:t xml:space="preserve"> ont-ils été réalisés</w:t>
      </w:r>
      <w:r w:rsidR="008B5F08" w:rsidRPr="0029091F">
        <w:t xml:space="preserve"> portant sur les produits pharmaceutiques</w:t>
      </w:r>
      <w:r w:rsidRPr="0029091F">
        <w:t xml:space="preserve">? </w:t>
      </w:r>
    </w:p>
    <w:p w:rsidR="00B6511C" w:rsidRDefault="00B6511C" w:rsidP="00B6511C">
      <w:pPr>
        <w:ind w:left="567"/>
      </w:pPr>
      <w:r w:rsidRPr="0029091F">
        <w:t>Q</w:t>
      </w:r>
      <w:r w:rsidR="0016752B" w:rsidRPr="0029091F">
        <w:t>4</w:t>
      </w:r>
      <w:r w:rsidR="003C6915" w:rsidRPr="0029091F">
        <w:t>4</w:t>
      </w:r>
      <w:r w:rsidRPr="0029091F">
        <w:t xml:space="preserve"> : Ces CREX associaient-ils les professionnels concernés par le circuit du médicament</w:t>
      </w:r>
      <w:r w:rsidRPr="00904D0E">
        <w:t>?</w:t>
      </w:r>
    </w:p>
    <w:p w:rsidR="00B6511C" w:rsidRDefault="008E3665" w:rsidP="00B6511C">
      <w:pPr>
        <w:ind w:left="567"/>
      </w:pPr>
      <w:r>
        <w:t>Q</w:t>
      </w:r>
      <w:r w:rsidR="0016752B">
        <w:t>4</w:t>
      </w:r>
      <w:r w:rsidR="003C6915">
        <w:t>5</w:t>
      </w:r>
      <w:r w:rsidR="0016752B">
        <w:t xml:space="preserve"> </w:t>
      </w:r>
      <w:r w:rsidR="00B6511C" w:rsidRPr="00904D0E">
        <w:t>: Le processus « prise en charge médicamenteuse» était-il formalisé?</w:t>
      </w:r>
    </w:p>
    <w:p w:rsidR="00B6511C" w:rsidRDefault="00B6511C" w:rsidP="00B6511C">
      <w:pPr>
        <w:ind w:left="567"/>
      </w:pPr>
      <w:r w:rsidRPr="00904D0E">
        <w:t>Q</w:t>
      </w:r>
      <w:r w:rsidR="0016752B">
        <w:t>4</w:t>
      </w:r>
      <w:r w:rsidR="003C6915">
        <w:t>6</w:t>
      </w:r>
      <w:r w:rsidRPr="00904D0E">
        <w:t xml:space="preserve"> : Les médicaments à risque faisaient-ils l'objet de procédures?</w:t>
      </w:r>
    </w:p>
    <w:p w:rsidR="00B6511C" w:rsidRDefault="00B6511C" w:rsidP="00B6511C">
      <w:pPr>
        <w:ind w:left="567"/>
      </w:pPr>
      <w:r w:rsidRPr="00904D0E">
        <w:t>Q</w:t>
      </w:r>
      <w:r w:rsidR="003C6915">
        <w:t>47</w:t>
      </w:r>
      <w:r w:rsidRPr="00904D0E">
        <w:t xml:space="preserve"> : Les EI liés au circuit du médicament faisaient-il l'objet de fiches d'alerte?</w:t>
      </w:r>
    </w:p>
    <w:p w:rsidR="00B6511C" w:rsidRDefault="00B6511C" w:rsidP="00B6511C">
      <w:pPr>
        <w:ind w:left="567"/>
      </w:pPr>
      <w:r w:rsidRPr="00904D0E">
        <w:t>Q</w:t>
      </w:r>
      <w:r w:rsidR="003C6915">
        <w:t>48</w:t>
      </w:r>
      <w:r w:rsidRPr="00904D0E">
        <w:t xml:space="preserve"> : Un livret des équivalences était-il à disposition des professionnels dans les unités de soins?</w:t>
      </w:r>
    </w:p>
    <w:p w:rsidR="00B6511C" w:rsidRDefault="00B6511C" w:rsidP="00B6511C">
      <w:pPr>
        <w:ind w:left="567"/>
      </w:pPr>
      <w:r w:rsidRPr="00904D0E">
        <w:t>Q</w:t>
      </w:r>
      <w:r w:rsidR="003C6915">
        <w:t xml:space="preserve">49 </w:t>
      </w:r>
      <w:r w:rsidRPr="00904D0E">
        <w:t>: La formation des professionnels à la prévention et la gestion des erreurs médicamenteuses était-elle effective dans le service au moment de l'EI?</w:t>
      </w:r>
    </w:p>
    <w:p w:rsidR="00B6511C" w:rsidRDefault="00B6511C" w:rsidP="00B6511C">
      <w:pPr>
        <w:ind w:left="567"/>
      </w:pPr>
      <w:r w:rsidRPr="00904D0E">
        <w:t>Q</w:t>
      </w:r>
      <w:r w:rsidR="0016752B">
        <w:t>5</w:t>
      </w:r>
      <w:r w:rsidR="003C6915">
        <w:t>0</w:t>
      </w:r>
      <w:r w:rsidRPr="00904D0E">
        <w:t xml:space="preserve"> : Un suivi du signalement et de l'analyse des EI était-il en place?</w:t>
      </w:r>
    </w:p>
    <w:p w:rsidR="00B6511C" w:rsidRDefault="00B6511C" w:rsidP="00B6511C">
      <w:pPr>
        <w:ind w:left="567"/>
      </w:pPr>
      <w:r w:rsidRPr="00904D0E">
        <w:t>Q</w:t>
      </w:r>
      <w:r w:rsidR="0016752B">
        <w:t>5</w:t>
      </w:r>
      <w:r w:rsidR="003C6915">
        <w:t>1</w:t>
      </w:r>
      <w:r w:rsidRPr="00904D0E">
        <w:t>: Le processus de conciliation médicamenteuse était-il en place?</w:t>
      </w:r>
    </w:p>
    <w:p w:rsidR="008B5F08" w:rsidRDefault="008B5F08" w:rsidP="00B6511C">
      <w:pPr>
        <w:ind w:left="567"/>
      </w:pPr>
      <w:r w:rsidRPr="008B5F08">
        <w:t>Q</w:t>
      </w:r>
      <w:r w:rsidR="0016752B">
        <w:t>5</w:t>
      </w:r>
      <w:r w:rsidR="003C6915">
        <w:t>2</w:t>
      </w:r>
      <w:r w:rsidRPr="008B5F08">
        <w:t xml:space="preserve"> : Une procédure de non interruption de tâches était-elle en place?</w:t>
      </w:r>
    </w:p>
    <w:p w:rsidR="00B6511C" w:rsidRDefault="00B6511C" w:rsidP="00B6511C">
      <w:pPr>
        <w:ind w:left="567"/>
      </w:pPr>
      <w:r w:rsidRPr="00904D0E">
        <w:lastRenderedPageBreak/>
        <w:t>Q</w:t>
      </w:r>
      <w:r w:rsidR="0016752B">
        <w:t>5</w:t>
      </w:r>
      <w:r w:rsidR="0029091F">
        <w:t>3</w:t>
      </w:r>
      <w:r w:rsidRPr="00904D0E">
        <w:t xml:space="preserve"> : Les règles de bonnes pratiques intégraient-elle que l'IDE ne soit pas dérangée par le téléphone pendant la préparation?</w:t>
      </w:r>
      <w:r w:rsidR="000C216E">
        <w:t xml:space="preserve"> Si oui, sont-elles respectées ?</w:t>
      </w:r>
    </w:p>
    <w:p w:rsidR="00B6511C" w:rsidRDefault="00B6511C" w:rsidP="00B6511C">
      <w:pPr>
        <w:ind w:left="567"/>
      </w:pPr>
      <w:r w:rsidRPr="00904D0E">
        <w:t>Q</w:t>
      </w:r>
      <w:r w:rsidR="0029091F">
        <w:t>54</w:t>
      </w:r>
      <w:r w:rsidRPr="00904D0E">
        <w:t xml:space="preserve"> : Des règles de découpage des blisters de médicaments étaient-elles connues et respectées par les professionnels?</w:t>
      </w:r>
    </w:p>
    <w:p w:rsidR="00B6511C" w:rsidRDefault="00B6511C" w:rsidP="000C216E">
      <w:pPr>
        <w:ind w:left="567"/>
      </w:pPr>
      <w:r w:rsidRPr="00904D0E">
        <w:t>Q</w:t>
      </w:r>
      <w:r w:rsidR="0016752B">
        <w:t>5</w:t>
      </w:r>
      <w:r w:rsidR="0029091F">
        <w:t>5</w:t>
      </w:r>
      <w:r w:rsidR="0016752B">
        <w:t xml:space="preserve"> </w:t>
      </w:r>
      <w:r w:rsidRPr="00904D0E">
        <w:t xml:space="preserve">: </w:t>
      </w:r>
      <w:r w:rsidR="000C216E">
        <w:t>Les bonnes pratiques concernant l</w:t>
      </w:r>
      <w:r w:rsidRPr="00904D0E">
        <w:t>e broyage des médicaments étai</w:t>
      </w:r>
      <w:r w:rsidR="000C216E">
        <w:t>ent-elles</w:t>
      </w:r>
      <w:r w:rsidRPr="00904D0E">
        <w:t xml:space="preserve"> connu</w:t>
      </w:r>
      <w:r w:rsidR="000C216E">
        <w:t>es</w:t>
      </w:r>
      <w:r w:rsidRPr="00904D0E">
        <w:t xml:space="preserve"> et appliqué</w:t>
      </w:r>
      <w:r w:rsidR="000C216E">
        <w:t xml:space="preserve">es par </w:t>
      </w:r>
      <w:r w:rsidRPr="00904D0E">
        <w:t>les professionnels ?</w:t>
      </w:r>
    </w:p>
    <w:p w:rsidR="00B6511C" w:rsidRDefault="00B6511C" w:rsidP="00B6511C">
      <w:pPr>
        <w:ind w:left="567"/>
      </w:pPr>
      <w:r w:rsidRPr="00904D0E">
        <w:t>Q</w:t>
      </w:r>
      <w:r w:rsidR="0016752B">
        <w:t>5</w:t>
      </w:r>
      <w:r w:rsidR="0029091F">
        <w:t>6</w:t>
      </w:r>
      <w:r w:rsidRPr="00904D0E">
        <w:t xml:space="preserve"> : Une politique de prévention des risques chimiqu</w:t>
      </w:r>
      <w:r w:rsidR="005D5185">
        <w:t>es liés aux médicaments cancérogènes mutagènes reprotoxiques</w:t>
      </w:r>
      <w:r w:rsidRPr="00904D0E">
        <w:t xml:space="preserve"> </w:t>
      </w:r>
      <w:r w:rsidR="005D5185">
        <w:t>(</w:t>
      </w:r>
      <w:r w:rsidRPr="00904D0E">
        <w:t>CMR</w:t>
      </w:r>
      <w:r w:rsidR="005D5185">
        <w:t>)</w:t>
      </w:r>
      <w:r w:rsidRPr="00904D0E">
        <w:t xml:space="preserve"> était-elle effective?</w:t>
      </w:r>
    </w:p>
    <w:p w:rsidR="00B6511C" w:rsidRDefault="00B6511C" w:rsidP="00BA46EC">
      <w:pPr>
        <w:ind w:left="567"/>
      </w:pPr>
      <w:r w:rsidRPr="00904D0E">
        <w:t>Q</w:t>
      </w:r>
      <w:r w:rsidR="0029091F">
        <w:t>57</w:t>
      </w:r>
      <w:r w:rsidRPr="00904D0E">
        <w:t xml:space="preserve"> : La préparation des médicamen</w:t>
      </w:r>
      <w:r w:rsidR="00BA46EC">
        <w:t>ts à risque CMR était-elle réalisée</w:t>
      </w:r>
      <w:r w:rsidRPr="00904D0E">
        <w:t xml:space="preserve"> </w:t>
      </w:r>
      <w:r w:rsidR="00BA46EC">
        <w:t xml:space="preserve">en Unité de Reconstitution des </w:t>
      </w:r>
      <w:r w:rsidRPr="00904D0E">
        <w:t>Chimiothérapies ?</w:t>
      </w:r>
    </w:p>
    <w:p w:rsidR="00B6511C" w:rsidRDefault="00B6511C" w:rsidP="00B6511C">
      <w:pPr>
        <w:ind w:left="567"/>
      </w:pPr>
      <w:r w:rsidRPr="00904D0E">
        <w:t>Q</w:t>
      </w:r>
      <w:r w:rsidR="0029091F">
        <w:t>58</w:t>
      </w:r>
      <w:r w:rsidRPr="00904D0E">
        <w:t xml:space="preserve"> : Existait-il un protocole spécifique de préparation des chimiothérapies en unités de soins ?</w:t>
      </w:r>
    </w:p>
    <w:p w:rsidR="00B6511C" w:rsidRDefault="00B6511C" w:rsidP="00B6511C">
      <w:pPr>
        <w:ind w:left="567"/>
      </w:pPr>
      <w:r w:rsidRPr="00904D0E">
        <w:t>Q</w:t>
      </w:r>
      <w:r w:rsidR="0029091F">
        <w:t>59</w:t>
      </w:r>
      <w:r w:rsidRPr="00904D0E">
        <w:t xml:space="preserve"> : Le protocole de préparation d'une chimiothérapie dans l'unité de soins incluait-il l'utilisation de hottes?</w:t>
      </w:r>
    </w:p>
    <w:p w:rsidR="00B6511C" w:rsidRDefault="00B6511C" w:rsidP="00B6511C">
      <w:pPr>
        <w:ind w:left="567"/>
      </w:pPr>
      <w:r w:rsidRPr="00904D0E">
        <w:t>Q</w:t>
      </w:r>
      <w:r w:rsidR="0016752B">
        <w:t>6</w:t>
      </w:r>
      <w:r w:rsidR="0029091F">
        <w:t xml:space="preserve">0 </w:t>
      </w:r>
      <w:r w:rsidRPr="00904D0E">
        <w:t>: Les effluents, déchets cytotoxiques, excrétas et liquides biologiques faisaient-ils l'objet d'un traitement spécifiques quant à leur élimination ?</w:t>
      </w:r>
    </w:p>
    <w:p w:rsidR="00B6511C" w:rsidRDefault="00B6511C" w:rsidP="00B6511C">
      <w:pPr>
        <w:ind w:left="567"/>
      </w:pPr>
      <w:r w:rsidRPr="00904D0E">
        <w:t>Q</w:t>
      </w:r>
      <w:r w:rsidR="0016752B">
        <w:t>6</w:t>
      </w:r>
      <w:r w:rsidR="0029091F">
        <w:t>1</w:t>
      </w:r>
      <w:r w:rsidRPr="00904D0E">
        <w:t xml:space="preserve"> : Les professionnelles enceintes étaient-elles exclues des manipulations des cytotoxiques?</w:t>
      </w:r>
    </w:p>
    <w:p w:rsidR="00BA46EC" w:rsidRDefault="00B6511C" w:rsidP="00E16840">
      <w:pPr>
        <w:ind w:left="567"/>
      </w:pPr>
      <w:r w:rsidRPr="00904D0E">
        <w:t>Q</w:t>
      </w:r>
      <w:r w:rsidR="0016752B">
        <w:t>6</w:t>
      </w:r>
      <w:r w:rsidR="0029091F">
        <w:t>2</w:t>
      </w:r>
      <w:r w:rsidRPr="00904D0E">
        <w:t xml:space="preserve"> : Le protocole antidote était-il connu des professionnels et permettait-il d'intervenir rapidement si besoin?</w:t>
      </w:r>
    </w:p>
    <w:p w:rsidR="00BA46EC" w:rsidRPr="00FD4647" w:rsidRDefault="00BA46EC" w:rsidP="00E16840">
      <w:pPr>
        <w:ind w:left="567"/>
      </w:pPr>
      <w:r w:rsidRPr="00FD4647">
        <w:t>Q</w:t>
      </w:r>
      <w:r w:rsidR="0016752B" w:rsidRPr="00FD4647">
        <w:t>6</w:t>
      </w:r>
      <w:r w:rsidR="0029091F">
        <w:t>3</w:t>
      </w:r>
      <w:r w:rsidRPr="00FD4647">
        <w:t> : Quelles sont les mesures prise pour harmoniser les pratiques de prescriptions au sein de l’équipe médicale ? Les évaluations permettent-elles d’attester de l’atteinte de l’objectif ?</w:t>
      </w:r>
    </w:p>
    <w:p w:rsidR="00BA46EC" w:rsidRPr="00FD4647" w:rsidRDefault="00BA46EC" w:rsidP="00E16840">
      <w:pPr>
        <w:ind w:left="567"/>
      </w:pPr>
      <w:r w:rsidRPr="00FD4647">
        <w:t>Q</w:t>
      </w:r>
      <w:r w:rsidR="0016752B" w:rsidRPr="00FD4647">
        <w:t>6</w:t>
      </w:r>
      <w:r w:rsidR="0029091F">
        <w:t>4</w:t>
      </w:r>
      <w:r w:rsidRPr="00FD4647">
        <w:t> : Quels sont les outils utilisés pour sécuriser la prescription d’antibiothérapie ?</w:t>
      </w:r>
    </w:p>
    <w:p w:rsidR="008E2AA1" w:rsidRPr="00B54EA9" w:rsidRDefault="00BA46EC" w:rsidP="00E16840">
      <w:pPr>
        <w:ind w:left="567"/>
        <w:rPr>
          <w:rFonts w:cs="Times New Roman"/>
        </w:rPr>
      </w:pPr>
      <w:r w:rsidRPr="00FD4647">
        <w:t>Q</w:t>
      </w:r>
      <w:r w:rsidR="0016752B" w:rsidRPr="00FD4647">
        <w:t>6</w:t>
      </w:r>
      <w:r w:rsidR="0029091F">
        <w:t>5</w:t>
      </w:r>
      <w:r w:rsidRPr="00FD4647">
        <w:t> : Quelles formations sont délivrées aux internes sur la prescription des produits pharmaceutiques </w:t>
      </w:r>
      <w:r w:rsidR="00D06D62" w:rsidRPr="00FD4647">
        <w:t>et plus particulièrement sur l’antibiothérapie</w:t>
      </w:r>
      <w:r w:rsidRPr="00FD4647">
        <w:t>?</w:t>
      </w:r>
      <w:r w:rsidR="008E2AA1" w:rsidRPr="00B54EA9">
        <w:rPr>
          <w:rFonts w:cs="Times New Roman"/>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8E2AA1" w:rsidRDefault="008E2AA1" w:rsidP="007735B6"/>
          <w:p w:rsidR="008E2AA1" w:rsidRPr="00E96FE8" w:rsidRDefault="008E2AA1" w:rsidP="00654EEE">
            <w:pPr>
              <w:jc w:val="center"/>
              <w:rPr>
                <w:b/>
                <w:color w:val="0000FF"/>
                <w:sz w:val="28"/>
                <w:szCs w:val="28"/>
              </w:rPr>
            </w:pPr>
            <w:r w:rsidRPr="00E96FE8">
              <w:rPr>
                <w:b/>
                <w:color w:val="0000FF"/>
                <w:sz w:val="28"/>
                <w:szCs w:val="28"/>
              </w:rPr>
              <w:t>3.</w:t>
            </w:r>
            <w:r>
              <w:rPr>
                <w:b/>
                <w:color w:val="0000FF"/>
                <w:sz w:val="28"/>
                <w:szCs w:val="28"/>
              </w:rPr>
              <w:t xml:space="preserve"> </w:t>
            </w:r>
            <w:r w:rsidRPr="00E96FE8">
              <w:rPr>
                <w:b/>
                <w:color w:val="0000FF"/>
                <w:sz w:val="28"/>
                <w:szCs w:val="28"/>
              </w:rPr>
              <w:t>Prise en charge</w:t>
            </w:r>
          </w:p>
          <w:p w:rsidR="008E2AA1" w:rsidRPr="00E96FE8" w:rsidRDefault="008E2AA1" w:rsidP="007735B6">
            <w:pPr>
              <w:jc w:val="center"/>
              <w:rPr>
                <w:color w:val="0000FF"/>
                <w:sz w:val="18"/>
                <w:szCs w:val="18"/>
              </w:rPr>
            </w:pPr>
          </w:p>
          <w:p w:rsidR="008E2AA1" w:rsidRPr="00B16EAE" w:rsidRDefault="008E2AA1" w:rsidP="00654EEE">
            <w:pPr>
              <w:jc w:val="center"/>
              <w:rPr>
                <w:b/>
                <w:i/>
                <w:color w:val="0000FF"/>
                <w:sz w:val="28"/>
                <w:szCs w:val="28"/>
              </w:rPr>
            </w:pPr>
            <w:r w:rsidRPr="00B16EAE">
              <w:rPr>
                <w:b/>
                <w:i/>
                <w:color w:val="0000FF"/>
                <w:sz w:val="28"/>
                <w:szCs w:val="28"/>
              </w:rPr>
              <w:t>3.8. Soins</w:t>
            </w:r>
          </w:p>
          <w:p w:rsidR="008E2AA1" w:rsidRPr="00E96FE8" w:rsidRDefault="002764C1" w:rsidP="00654EEE">
            <w:pPr>
              <w:pStyle w:val="Titre3"/>
              <w:spacing w:before="240" w:after="240" w:line="240" w:lineRule="auto"/>
              <w:jc w:val="center"/>
            </w:pPr>
            <w:bookmarkStart w:id="254" w:name="_Organisation_et_dispensation"/>
            <w:bookmarkStart w:id="255" w:name="_Administration_du_médicament"/>
            <w:bookmarkStart w:id="256" w:name="_Toc503356424"/>
            <w:bookmarkEnd w:id="254"/>
            <w:bookmarkEnd w:id="255"/>
            <w:r>
              <w:t>A</w:t>
            </w:r>
            <w:r w:rsidR="00FF7F38">
              <w:t>dministration des</w:t>
            </w:r>
            <w:r w:rsidR="001B32FB">
              <w:t xml:space="preserve"> médicament</w:t>
            </w:r>
            <w:r w:rsidR="00FF7F38">
              <w:t>s</w:t>
            </w:r>
            <w:r w:rsidR="00783192">
              <w:t xml:space="preserve"> et </w:t>
            </w:r>
            <w:r w:rsidR="00FF7F38">
              <w:t xml:space="preserve">des </w:t>
            </w:r>
            <w:r w:rsidR="00783192">
              <w:t>produits injectables</w:t>
            </w:r>
            <w:bookmarkEnd w:id="256"/>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CCFFFF"/>
          </w:tcPr>
          <w:p w:rsidR="008E2AA1" w:rsidRPr="005E0CE6" w:rsidRDefault="008E2AA1" w:rsidP="007735B6">
            <w:pPr>
              <w:rPr>
                <w:b/>
              </w:rPr>
            </w:pPr>
            <w:r w:rsidRPr="005A1ABD">
              <w:rPr>
                <w:b/>
              </w:rPr>
              <w:t>Pri</w:t>
            </w:r>
            <w:r>
              <w:rPr>
                <w:b/>
              </w:rPr>
              <w:t>ncipaux objectifs du contrôle :</w:t>
            </w:r>
          </w:p>
          <w:p w:rsidR="008E2AA1" w:rsidRDefault="008E2AA1" w:rsidP="007735B6">
            <w:pPr>
              <w:pStyle w:val="x-Puce1"/>
            </w:pPr>
            <w:r w:rsidRPr="00EA6835">
              <w:t xml:space="preserve">Vérifier que l’organisation des soins répond aux dispositions prévues par les textes </w:t>
            </w:r>
            <w:r>
              <w:t>et les référentiels de bonnes pratiques</w:t>
            </w:r>
          </w:p>
          <w:p w:rsidR="008E2AA1" w:rsidRPr="007140F9" w:rsidRDefault="008E2AA1" w:rsidP="007735B6">
            <w:pPr>
              <w:pStyle w:val="x-Puce1"/>
              <w:rPr>
                <w:u w:val="single"/>
              </w:rPr>
            </w:pPr>
            <w:r w:rsidRPr="00EA6835">
              <w:t>Vérifier que l’organisation des soins permet de mener à bien le proje</w:t>
            </w:r>
            <w:r>
              <w:t xml:space="preserve">t de soins </w:t>
            </w:r>
            <w:r w:rsidR="00530C2B">
              <w:t>du service</w:t>
            </w:r>
            <w:r>
              <w:t>:</w:t>
            </w:r>
            <w:r w:rsidRPr="00EA6835">
              <w:t xml:space="preserve"> évaluation des besoins, surveillance de l’état de santé, actes techniques, protocoles, circuit des médicaments, </w:t>
            </w:r>
          </w:p>
          <w:p w:rsidR="008E2AA1" w:rsidRDefault="008E2AA1" w:rsidP="007735B6">
            <w:pPr>
              <w:rPr>
                <w:b/>
              </w:rPr>
            </w:pPr>
            <w:r w:rsidRPr="006E3B1E">
              <w:rPr>
                <w:b/>
              </w:rPr>
              <w:t>Principales références juridiques</w:t>
            </w:r>
            <w:r>
              <w:rPr>
                <w:b/>
                <w:sz w:val="24"/>
                <w:szCs w:val="24"/>
              </w:rPr>
              <w:t xml:space="preserve"> </w:t>
            </w:r>
            <w:r>
              <w:rPr>
                <w:b/>
              </w:rPr>
              <w:t xml:space="preserve">et administratives </w:t>
            </w:r>
            <w:hyperlink w:anchor="A382" w:history="1">
              <w:r w:rsidRPr="00B9308E">
                <w:rPr>
                  <w:rStyle w:val="Lienhypertexte"/>
                  <w:b/>
                  <w:sz w:val="24"/>
                  <w:szCs w:val="24"/>
                </w:rPr>
                <w:t>(3.8.2.</w:t>
              </w:r>
            </w:hyperlink>
            <w:r>
              <w:rPr>
                <w:b/>
                <w:sz w:val="24"/>
                <w:szCs w:val="24"/>
              </w:rPr>
              <w:t xml:space="preserve">) </w:t>
            </w:r>
          </w:p>
          <w:p w:rsidR="008E2AA1" w:rsidRPr="00713980" w:rsidRDefault="008E2AA1" w:rsidP="007735B6">
            <w:pPr>
              <w:rPr>
                <w:b/>
              </w:rPr>
            </w:pPr>
          </w:p>
          <w:p w:rsidR="008E2AA1" w:rsidRPr="00D63872" w:rsidRDefault="008E2AA1" w:rsidP="007735B6">
            <w:pPr>
              <w:rPr>
                <w:b/>
              </w:rPr>
            </w:pPr>
            <w:r>
              <w:rPr>
                <w:b/>
              </w:rPr>
              <w:t>Principales catégories de r</w:t>
            </w:r>
            <w:r w:rsidRPr="00D63872">
              <w:rPr>
                <w:b/>
              </w:rPr>
              <w:t>isques</w:t>
            </w:r>
            <w:r>
              <w:rPr>
                <w:b/>
              </w:rPr>
              <w:t xml:space="preserve"> possibles : </w:t>
            </w:r>
            <w:r>
              <w:t xml:space="preserve">Juridique - </w:t>
            </w:r>
            <w:r w:rsidRPr="00C434FF">
              <w:t>Sécurité des personnes</w:t>
            </w:r>
            <w:r w:rsidR="00484FB6">
              <w:t xml:space="preserve"> des patients</w:t>
            </w:r>
          </w:p>
          <w:p w:rsidR="008E2AA1" w:rsidRDefault="008E2AA1" w:rsidP="007735B6"/>
          <w:p w:rsidR="008E2AA1" w:rsidRPr="00830C25" w:rsidRDefault="008E2AA1" w:rsidP="007735B6">
            <w:r>
              <w:rPr>
                <w:u w:val="single"/>
              </w:rPr>
              <w:t>Lien avec d’autres</w:t>
            </w:r>
            <w:r w:rsidRPr="005E0CE6">
              <w:rPr>
                <w:u w:val="single"/>
              </w:rPr>
              <w:t xml:space="preserve"> fonctions</w:t>
            </w:r>
            <w:r>
              <w:t> : 1.1.2. Missions</w:t>
            </w:r>
            <w:r w:rsidR="00B20C4A">
              <w:t xml:space="preserve">, personnes </w:t>
            </w:r>
            <w:r w:rsidR="00B20C4A" w:rsidRPr="00830C25">
              <w:t>accueillies</w:t>
            </w:r>
            <w:r w:rsidRPr="00830C25">
              <w:t xml:space="preserve">, </w:t>
            </w:r>
            <w:r w:rsidR="002B5B32" w:rsidRPr="00830C25">
              <w:t xml:space="preserve">1.1.3 conditions techniques de fonctionnement </w:t>
            </w:r>
            <w:r w:rsidRPr="00830C25">
              <w:t xml:space="preserve">1.2.1. </w:t>
            </w:r>
            <w:r w:rsidR="00B20C4A" w:rsidRPr="00830C25">
              <w:t>Projet de l’activité en lien avec le projet d’établissement, 1.4.1. Démarche d’amélioration de la qualité et de la sécurité des soins</w:t>
            </w:r>
            <w:r w:rsidR="00964BF4" w:rsidRPr="00830C25">
              <w:t xml:space="preserve">, 3.1.1 </w:t>
            </w:r>
            <w:r w:rsidR="00830C25">
              <w:t>A</w:t>
            </w:r>
            <w:r w:rsidR="00964BF4" w:rsidRPr="00830C25">
              <w:t xml:space="preserve">dmissions </w:t>
            </w:r>
          </w:p>
          <w:p w:rsidR="008E2AA1" w:rsidRPr="0081713D"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Pr="00964BF4" w:rsidRDefault="008E2AA1" w:rsidP="008E2AA1">
      <w:pPr>
        <w:rPr>
          <w:b/>
          <w:color w:val="C00000"/>
        </w:rPr>
      </w:pPr>
    </w:p>
    <w:p w:rsidR="00FF6EFC" w:rsidRPr="00FF6EFC"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8E2AA1" w:rsidRDefault="008E2AA1" w:rsidP="0053492B">
      <w:pPr>
        <w:ind w:left="567"/>
        <w:rPr>
          <w:b/>
        </w:rPr>
      </w:pPr>
    </w:p>
    <w:p w:rsidR="006125F3" w:rsidRDefault="002764C1" w:rsidP="0053492B">
      <w:pPr>
        <w:ind w:left="567"/>
        <w:rPr>
          <w:color w:val="0000FF"/>
        </w:rPr>
      </w:pPr>
      <w:r>
        <w:rPr>
          <w:color w:val="0000FF"/>
        </w:rPr>
        <w:t>3.8.2</w:t>
      </w:r>
      <w:r w:rsidR="00B676A0">
        <w:rPr>
          <w:color w:val="0000FF"/>
        </w:rPr>
        <w:t xml:space="preserve">.1 Prescription </w:t>
      </w:r>
      <w:r w:rsidR="001B32FB" w:rsidRPr="001B32FB">
        <w:rPr>
          <w:color w:val="0000FF"/>
        </w:rPr>
        <w:t>du médicament</w:t>
      </w:r>
      <w:r w:rsidR="00B676A0">
        <w:rPr>
          <w:color w:val="0000FF"/>
        </w:rPr>
        <w:t xml:space="preserve"> (dispositions communes)</w:t>
      </w:r>
    </w:p>
    <w:p w:rsidR="004A3E69" w:rsidRDefault="004A3E69" w:rsidP="009535C1">
      <w:pPr>
        <w:ind w:left="567"/>
      </w:pPr>
      <w:r w:rsidRPr="004A3E69">
        <w:t>Q</w:t>
      </w:r>
      <w:r w:rsidR="00FD4647">
        <w:t>01</w:t>
      </w:r>
      <w:r w:rsidRPr="004A3E69">
        <w:t xml:space="preserve"> : L'identification du</w:t>
      </w:r>
      <w:r>
        <w:t xml:space="preserve"> patient était-elle complète (n</w:t>
      </w:r>
      <w:r w:rsidRPr="004A3E69">
        <w:t>om, prénom, sexe, date de naissance, sexe, taille surface corporelle)</w:t>
      </w:r>
      <w:r>
        <w:t> ?</w:t>
      </w:r>
    </w:p>
    <w:p w:rsidR="009535C1" w:rsidRDefault="0003043C" w:rsidP="009535C1">
      <w:pPr>
        <w:ind w:left="567"/>
      </w:pPr>
      <w:r>
        <w:t>Q</w:t>
      </w:r>
      <w:r w:rsidR="008E3665">
        <w:t>02</w:t>
      </w:r>
      <w:r>
        <w:t xml:space="preserve"> : </w:t>
      </w:r>
      <w:r w:rsidR="009535C1">
        <w:t>Le support de prescription-administration était-il unique?</w:t>
      </w:r>
    </w:p>
    <w:p w:rsidR="009535C1" w:rsidRDefault="0003043C" w:rsidP="009535C1">
      <w:pPr>
        <w:ind w:left="567"/>
      </w:pPr>
      <w:r>
        <w:t>Q</w:t>
      </w:r>
      <w:r w:rsidR="008E3665">
        <w:t>03</w:t>
      </w:r>
      <w:r>
        <w:t xml:space="preserve"> : </w:t>
      </w:r>
      <w:r w:rsidR="009535C1">
        <w:t>La prescription comportait-elle le nom du médicament ?</w:t>
      </w:r>
    </w:p>
    <w:p w:rsidR="009535C1" w:rsidRDefault="0003043C" w:rsidP="009535C1">
      <w:pPr>
        <w:ind w:left="567"/>
      </w:pPr>
      <w:r>
        <w:t>Q</w:t>
      </w:r>
      <w:r w:rsidR="008E3665">
        <w:t>04</w:t>
      </w:r>
      <w:r>
        <w:t xml:space="preserve"> : </w:t>
      </w:r>
      <w:r w:rsidR="009535C1">
        <w:t xml:space="preserve">La prescription était-elle écrite en dénomination commerciale ou en </w:t>
      </w:r>
      <w:r w:rsidR="0042119B">
        <w:t>dénomination commune internationale (</w:t>
      </w:r>
      <w:r w:rsidR="009535C1">
        <w:t>DCI</w:t>
      </w:r>
      <w:r w:rsidR="0042119B">
        <w:t>)</w:t>
      </w:r>
      <w:r w:rsidR="009535C1">
        <w:t xml:space="preserve"> ?</w:t>
      </w:r>
    </w:p>
    <w:p w:rsidR="009535C1" w:rsidRDefault="0003043C" w:rsidP="009535C1">
      <w:pPr>
        <w:ind w:left="567"/>
      </w:pPr>
      <w:r>
        <w:t>Q</w:t>
      </w:r>
      <w:r w:rsidR="008E3665">
        <w:t>05</w:t>
      </w:r>
      <w:r>
        <w:t xml:space="preserve"> : </w:t>
      </w:r>
      <w:r w:rsidR="009535C1">
        <w:t xml:space="preserve">La prescription comportait-elle </w:t>
      </w:r>
      <w:r w:rsidR="00982CD9">
        <w:t>le</w:t>
      </w:r>
      <w:r w:rsidR="009535C1">
        <w:t xml:space="preserve"> dosage du médicament ?</w:t>
      </w:r>
    </w:p>
    <w:p w:rsidR="009535C1" w:rsidRDefault="0003043C" w:rsidP="009535C1">
      <w:pPr>
        <w:ind w:left="567"/>
      </w:pPr>
      <w:r>
        <w:t>Q</w:t>
      </w:r>
      <w:r w:rsidR="008E3665">
        <w:t>06</w:t>
      </w:r>
      <w:r>
        <w:t xml:space="preserve"> : </w:t>
      </w:r>
      <w:r w:rsidR="009535C1">
        <w:t>La prescription comportait-elle la posologie du médicament ?</w:t>
      </w:r>
    </w:p>
    <w:p w:rsidR="009535C1" w:rsidRDefault="0003043C" w:rsidP="009535C1">
      <w:pPr>
        <w:ind w:left="567"/>
      </w:pPr>
      <w:r>
        <w:t>Q</w:t>
      </w:r>
      <w:r w:rsidR="008E3665">
        <w:t>07</w:t>
      </w:r>
      <w:r>
        <w:t xml:space="preserve"> : </w:t>
      </w:r>
      <w:r w:rsidR="009535C1">
        <w:t>La prescription comportait-elle la voie d'administration du médicament ?</w:t>
      </w:r>
    </w:p>
    <w:p w:rsidR="009535C1" w:rsidRDefault="0003043C" w:rsidP="009535C1">
      <w:pPr>
        <w:ind w:left="567"/>
      </w:pPr>
      <w:r>
        <w:t>Q</w:t>
      </w:r>
      <w:r w:rsidR="008E3665">
        <w:t>08</w:t>
      </w:r>
      <w:r>
        <w:t xml:space="preserve"> : La prescription était-elle</w:t>
      </w:r>
      <w:r w:rsidR="0042119B">
        <w:t xml:space="preserve"> écrite lisiblement (m</w:t>
      </w:r>
      <w:r w:rsidR="009535C1">
        <w:t>ajuscules)?</w:t>
      </w:r>
    </w:p>
    <w:p w:rsidR="009535C1" w:rsidRDefault="0003043C" w:rsidP="009535C1">
      <w:pPr>
        <w:ind w:left="567"/>
      </w:pPr>
      <w:r>
        <w:t>Q</w:t>
      </w:r>
      <w:r w:rsidR="008E3665">
        <w:t>09</w:t>
      </w:r>
      <w:r>
        <w:t xml:space="preserve"> : </w:t>
      </w:r>
      <w:r w:rsidR="009535C1">
        <w:t xml:space="preserve">La prescription comportait-elle des </w:t>
      </w:r>
      <w:r w:rsidR="00982CD9">
        <w:t>abréviations</w:t>
      </w:r>
      <w:r w:rsidR="009535C1">
        <w:t>?</w:t>
      </w:r>
    </w:p>
    <w:p w:rsidR="004A3E69" w:rsidRDefault="004A3E69" w:rsidP="009535C1">
      <w:pPr>
        <w:ind w:left="567"/>
      </w:pPr>
      <w:r w:rsidRPr="004A3E69">
        <w:t>Q</w:t>
      </w:r>
      <w:r w:rsidR="00FD4647">
        <w:t>10</w:t>
      </w:r>
      <w:r w:rsidRPr="004A3E69">
        <w:t xml:space="preserve"> : La prescription comportait-elle la durée du traitement ?</w:t>
      </w:r>
    </w:p>
    <w:p w:rsidR="00C20497" w:rsidRDefault="00C20497" w:rsidP="009535C1">
      <w:pPr>
        <w:ind w:left="567"/>
      </w:pPr>
      <w:r w:rsidRPr="00C20497">
        <w:t>Q</w:t>
      </w:r>
      <w:r w:rsidR="00FD4647">
        <w:t>11</w:t>
      </w:r>
      <w:r w:rsidRPr="00C20497">
        <w:t xml:space="preserve"> : La durée du traitement figurait-elle sur la prescription ?</w:t>
      </w:r>
    </w:p>
    <w:p w:rsidR="009535C1" w:rsidRDefault="0003043C" w:rsidP="009535C1">
      <w:pPr>
        <w:ind w:left="567"/>
      </w:pPr>
      <w:r>
        <w:t>Q</w:t>
      </w:r>
      <w:r w:rsidR="008E3665">
        <w:t>1</w:t>
      </w:r>
      <w:r w:rsidR="00FD4647">
        <w:t>2</w:t>
      </w:r>
      <w:r>
        <w:t xml:space="preserve"> : </w:t>
      </w:r>
      <w:r w:rsidR="0042119B">
        <w:t>La prescription était-elle</w:t>
      </w:r>
      <w:r w:rsidR="009535C1">
        <w:t xml:space="preserve"> horodatée ?</w:t>
      </w:r>
    </w:p>
    <w:p w:rsidR="009535C1" w:rsidRDefault="0003043C" w:rsidP="009535C1">
      <w:pPr>
        <w:ind w:left="567"/>
      </w:pPr>
      <w:r>
        <w:t>Q</w:t>
      </w:r>
      <w:r w:rsidR="008E3665">
        <w:t>1</w:t>
      </w:r>
      <w:r w:rsidR="00FD4647">
        <w:t>3</w:t>
      </w:r>
      <w:r>
        <w:t xml:space="preserve"> : La prescription était-elle</w:t>
      </w:r>
      <w:r w:rsidR="009535C1">
        <w:t xml:space="preserve"> signée ?</w:t>
      </w:r>
    </w:p>
    <w:p w:rsidR="009535C1" w:rsidRDefault="0003043C" w:rsidP="009535C1">
      <w:pPr>
        <w:ind w:left="567"/>
      </w:pPr>
      <w:r>
        <w:t>Q</w:t>
      </w:r>
      <w:r w:rsidR="008E3665">
        <w:t>1</w:t>
      </w:r>
      <w:r w:rsidR="00FD4647">
        <w:t>4</w:t>
      </w:r>
      <w:r>
        <w:t xml:space="preserve"> : </w:t>
      </w:r>
      <w:r w:rsidR="009535C1">
        <w:t>Existait-il un registre des médecins prescripteurs habilités à prescrire ?</w:t>
      </w:r>
    </w:p>
    <w:p w:rsidR="009535C1" w:rsidRDefault="0003043C" w:rsidP="009535C1">
      <w:pPr>
        <w:ind w:left="567"/>
      </w:pPr>
      <w:r>
        <w:t>Q</w:t>
      </w:r>
      <w:r w:rsidR="008E3665">
        <w:t>1</w:t>
      </w:r>
      <w:r w:rsidR="00FD4647">
        <w:t>5</w:t>
      </w:r>
      <w:r>
        <w:t xml:space="preserve"> : </w:t>
      </w:r>
      <w:r w:rsidR="009535C1">
        <w:t>Leur signature figurait-elle dans ce registre ?</w:t>
      </w:r>
    </w:p>
    <w:p w:rsidR="009535C1" w:rsidRDefault="0003043C" w:rsidP="009535C1">
      <w:pPr>
        <w:ind w:left="567"/>
      </w:pPr>
      <w:r>
        <w:t>Q</w:t>
      </w:r>
      <w:r w:rsidR="00FD4647">
        <w:t>16</w:t>
      </w:r>
      <w:r>
        <w:t xml:space="preserve"> : </w:t>
      </w:r>
      <w:r w:rsidR="009535C1">
        <w:t xml:space="preserve">La signature du </w:t>
      </w:r>
      <w:r w:rsidR="008B2C4B">
        <w:t>praticien</w:t>
      </w:r>
      <w:r w:rsidR="009535C1">
        <w:t xml:space="preserve"> était-elle identifiable ?</w:t>
      </w:r>
    </w:p>
    <w:p w:rsidR="009535C1" w:rsidRDefault="0003043C" w:rsidP="009535C1">
      <w:pPr>
        <w:ind w:left="567"/>
      </w:pPr>
      <w:r>
        <w:t>Q</w:t>
      </w:r>
      <w:r w:rsidR="008E3665">
        <w:t>1</w:t>
      </w:r>
      <w:r w:rsidR="00FD4647">
        <w:t>7</w:t>
      </w:r>
      <w:r>
        <w:t xml:space="preserve"> : </w:t>
      </w:r>
      <w:r w:rsidR="009535C1">
        <w:t>La prescription était-elle informatisée?</w:t>
      </w:r>
    </w:p>
    <w:p w:rsidR="009535C1" w:rsidRDefault="0003043C" w:rsidP="009535C1">
      <w:pPr>
        <w:ind w:left="567"/>
      </w:pPr>
      <w:r>
        <w:t>Q</w:t>
      </w:r>
      <w:r w:rsidR="008E3665">
        <w:t>1</w:t>
      </w:r>
      <w:r w:rsidR="00FD4647">
        <w:t>8</w:t>
      </w:r>
      <w:r>
        <w:t xml:space="preserve"> : </w:t>
      </w:r>
      <w:r w:rsidR="009535C1">
        <w:t>La prescription avait-elle fait l'objet d'une validation par le pharmacien?</w:t>
      </w:r>
    </w:p>
    <w:p w:rsidR="009535C1" w:rsidRDefault="0003043C" w:rsidP="009535C1">
      <w:pPr>
        <w:ind w:left="567"/>
      </w:pPr>
      <w:r>
        <w:t>Q</w:t>
      </w:r>
      <w:r w:rsidR="008E3665">
        <w:t>1</w:t>
      </w:r>
      <w:r w:rsidR="00FD4647">
        <w:t>9</w:t>
      </w:r>
      <w:r>
        <w:t xml:space="preserve"> : </w:t>
      </w:r>
      <w:r w:rsidR="009535C1">
        <w:t xml:space="preserve">Le recopiage de la </w:t>
      </w:r>
      <w:r w:rsidR="008B2C4B">
        <w:t>prescription</w:t>
      </w:r>
      <w:r w:rsidR="009535C1">
        <w:t xml:space="preserve"> était-il prohibé?</w:t>
      </w:r>
    </w:p>
    <w:p w:rsidR="009535C1" w:rsidRDefault="0003043C" w:rsidP="009535C1">
      <w:pPr>
        <w:ind w:left="567"/>
      </w:pPr>
      <w:r>
        <w:lastRenderedPageBreak/>
        <w:t>Q</w:t>
      </w:r>
      <w:r w:rsidR="00FD4647">
        <w:t>20</w:t>
      </w:r>
      <w:r>
        <w:t xml:space="preserve"> : </w:t>
      </w:r>
      <w:r w:rsidR="004A3E69">
        <w:t xml:space="preserve">La prescription non écrite </w:t>
      </w:r>
      <w:r w:rsidR="009535C1">
        <w:t>était-elle prohibée?</w:t>
      </w:r>
    </w:p>
    <w:p w:rsidR="00C20497" w:rsidRDefault="00C20497" w:rsidP="009535C1">
      <w:pPr>
        <w:ind w:left="567"/>
      </w:pPr>
      <w:r w:rsidRPr="00C20497">
        <w:t>Q</w:t>
      </w:r>
      <w:r w:rsidR="00FD4647">
        <w:t>21</w:t>
      </w:r>
      <w:r w:rsidRPr="00C20497">
        <w:t xml:space="preserve"> : S’agissait-il d’une délivrance nominative ?</w:t>
      </w:r>
    </w:p>
    <w:p w:rsidR="005C1775" w:rsidRDefault="005C1775" w:rsidP="009535C1">
      <w:pPr>
        <w:ind w:left="567"/>
      </w:pPr>
    </w:p>
    <w:p w:rsidR="009535C1" w:rsidRDefault="0003043C" w:rsidP="009535C1">
      <w:pPr>
        <w:ind w:left="567"/>
      </w:pPr>
      <w:r>
        <w:t>Q</w:t>
      </w:r>
      <w:r w:rsidR="008E3665">
        <w:t>22</w:t>
      </w:r>
      <w:r>
        <w:t xml:space="preserve"> : </w:t>
      </w:r>
      <w:r w:rsidR="009535C1">
        <w:t>La prescription médicamenteuse avait-elle fait</w:t>
      </w:r>
      <w:r w:rsidR="0000645F">
        <w:t xml:space="preserve"> l’objet d’une ré-</w:t>
      </w:r>
      <w:r w:rsidR="009535C1">
        <w:t>évaluation en fonction de l’état clinique du patient, des examens éventuels?</w:t>
      </w:r>
    </w:p>
    <w:p w:rsidR="009535C1" w:rsidRDefault="0003043C" w:rsidP="009535C1">
      <w:pPr>
        <w:ind w:left="567"/>
      </w:pPr>
      <w:r>
        <w:t>Q</w:t>
      </w:r>
      <w:r w:rsidR="008E3665">
        <w:t>2</w:t>
      </w:r>
      <w:r w:rsidR="00FD4647">
        <w:t xml:space="preserve">3 </w:t>
      </w:r>
      <w:r>
        <w:t xml:space="preserve">: </w:t>
      </w:r>
      <w:r w:rsidR="009535C1">
        <w:t>L'utilisation du guide de substitution était-elle systématique?</w:t>
      </w:r>
    </w:p>
    <w:p w:rsidR="009535C1" w:rsidRDefault="0003043C" w:rsidP="009535C1">
      <w:pPr>
        <w:ind w:left="567"/>
      </w:pPr>
      <w:r>
        <w:t>Q</w:t>
      </w:r>
      <w:r w:rsidR="008E3665">
        <w:t>2</w:t>
      </w:r>
      <w:r w:rsidR="00FD4647">
        <w:t xml:space="preserve">4 </w:t>
      </w:r>
      <w:r>
        <w:t>:</w:t>
      </w:r>
      <w:r w:rsidR="004A3E69">
        <w:t xml:space="preserve"> Le service dispose-t-il de protocoles thérapeutiques ? Si oui, comment ont-ils été élaborés ?</w:t>
      </w:r>
      <w:r>
        <w:t xml:space="preserve"> </w:t>
      </w:r>
      <w:r w:rsidR="004A3E69">
        <w:t>Q</w:t>
      </w:r>
      <w:r w:rsidR="00FD4647">
        <w:t xml:space="preserve">25 </w:t>
      </w:r>
      <w:r w:rsidR="003C0995">
        <w:t xml:space="preserve">: </w:t>
      </w:r>
      <w:r w:rsidR="004A3E69">
        <w:t>Leur rédaction</w:t>
      </w:r>
      <w:r w:rsidR="009535C1">
        <w:t xml:space="preserve"> avait-elle associé les paramédicaux ch</w:t>
      </w:r>
      <w:r w:rsidR="004A3E69">
        <w:t>argés de les appliquer</w:t>
      </w:r>
      <w:r w:rsidR="009535C1">
        <w:t>?</w:t>
      </w:r>
      <w:r w:rsidR="005B7B91">
        <w:t xml:space="preserve"> Sont-ils connus et acceptés des praticiens du service ?</w:t>
      </w:r>
    </w:p>
    <w:p w:rsidR="00341AFB" w:rsidRDefault="00301AFE" w:rsidP="00341AFB">
      <w:pPr>
        <w:ind w:left="567"/>
        <w:rPr>
          <w:color w:val="0000FF"/>
        </w:rPr>
      </w:pPr>
      <w:r>
        <w:rPr>
          <w:color w:val="0000FF"/>
        </w:rPr>
        <w:t>P</w:t>
      </w:r>
      <w:r w:rsidR="004B2445" w:rsidRPr="00301AFE">
        <w:rPr>
          <w:color w:val="0000FF"/>
        </w:rPr>
        <w:t>rescriptions spécifiq</w:t>
      </w:r>
      <w:r w:rsidR="009C5BE3">
        <w:rPr>
          <w:color w:val="0000FF"/>
        </w:rPr>
        <w:t xml:space="preserve">ues de produits stupéfiants et </w:t>
      </w:r>
      <w:r w:rsidR="00AB6ACE">
        <w:rPr>
          <w:color w:val="0000FF"/>
        </w:rPr>
        <w:t>de chimiothérapie</w:t>
      </w:r>
      <w:r>
        <w:rPr>
          <w:color w:val="0000FF"/>
        </w:rPr>
        <w:t> </w:t>
      </w:r>
    </w:p>
    <w:p w:rsidR="00550A46" w:rsidRPr="00550A46" w:rsidRDefault="00550A46" w:rsidP="00341AFB">
      <w:pPr>
        <w:ind w:left="567"/>
      </w:pPr>
      <w:r w:rsidRPr="00550A46">
        <w:t>Q</w:t>
      </w:r>
      <w:r w:rsidR="00FD4647">
        <w:t>26</w:t>
      </w:r>
      <w:r w:rsidRPr="00550A46">
        <w:t xml:space="preserve"> : La prescription était-elle informatisée?</w:t>
      </w:r>
    </w:p>
    <w:p w:rsidR="00550A46" w:rsidRPr="00550A46" w:rsidRDefault="00550A46" w:rsidP="00550A46">
      <w:pPr>
        <w:ind w:left="567"/>
      </w:pPr>
      <w:r w:rsidRPr="00550A46">
        <w:t>Q</w:t>
      </w:r>
      <w:r w:rsidR="00FD4647">
        <w:t>27</w:t>
      </w:r>
      <w:r w:rsidRPr="00550A46">
        <w:t xml:space="preserve"> : La prescription d'une chimiothérapie avait-elle été réalisée dans un logiciel spécifique à la prescription de chimiothérapies?</w:t>
      </w:r>
    </w:p>
    <w:p w:rsidR="00550A46" w:rsidRPr="00550A46" w:rsidRDefault="00550A46" w:rsidP="00550A46">
      <w:pPr>
        <w:ind w:left="567"/>
      </w:pPr>
      <w:r w:rsidRPr="00550A46">
        <w:t>Q</w:t>
      </w:r>
      <w:r w:rsidR="00FD4647">
        <w:t>28</w:t>
      </w:r>
      <w:r w:rsidRPr="00550A46">
        <w:t xml:space="preserve"> : Si oui, le logiciel de prescription utilise-t-il la base de données patients de l’établissement?</w:t>
      </w:r>
    </w:p>
    <w:p w:rsidR="00550A46" w:rsidRPr="00550A46" w:rsidRDefault="00550A46" w:rsidP="00550A46">
      <w:pPr>
        <w:ind w:left="567"/>
      </w:pPr>
      <w:r w:rsidRPr="00550A46">
        <w:t>Q</w:t>
      </w:r>
      <w:r w:rsidR="00FD4647">
        <w:t>29</w:t>
      </w:r>
      <w:r w:rsidRPr="00550A46">
        <w:t xml:space="preserve"> : Si non, la coexistence de deux logiciels entrainait-elle des recopiages ?</w:t>
      </w:r>
    </w:p>
    <w:p w:rsidR="009C5BE3" w:rsidRPr="008532DE" w:rsidRDefault="00584192" w:rsidP="008532DE">
      <w:pPr>
        <w:ind w:left="567"/>
      </w:pPr>
      <w:r>
        <w:t>Q</w:t>
      </w:r>
      <w:r w:rsidR="00FD4647">
        <w:t>30</w:t>
      </w:r>
      <w:r>
        <w:t xml:space="preserve"> : </w:t>
      </w:r>
      <w:r w:rsidR="00550A46">
        <w:t>La</w:t>
      </w:r>
      <w:r w:rsidR="009C5BE3" w:rsidRPr="008532DE">
        <w:t xml:space="preserve"> signature</w:t>
      </w:r>
      <w:r w:rsidR="001B20FF">
        <w:t xml:space="preserve"> des prescripteurs</w:t>
      </w:r>
      <w:r w:rsidR="009C5BE3" w:rsidRPr="008532DE">
        <w:t xml:space="preserve"> figurait-elle dans un registre spécifique?</w:t>
      </w:r>
    </w:p>
    <w:p w:rsidR="009C5BE3" w:rsidRPr="008532DE" w:rsidRDefault="00584192" w:rsidP="008532DE">
      <w:pPr>
        <w:ind w:left="567"/>
      </w:pPr>
      <w:r>
        <w:t>Q</w:t>
      </w:r>
      <w:r w:rsidR="001D1B4C">
        <w:t>3</w:t>
      </w:r>
      <w:r w:rsidR="00FD4647">
        <w:t>1</w:t>
      </w:r>
      <w:r>
        <w:t xml:space="preserve"> : </w:t>
      </w:r>
      <w:r w:rsidR="009C5BE3" w:rsidRPr="008532DE">
        <w:t>Le protocole thérapeutique était-il validé par le médecin pres</w:t>
      </w:r>
      <w:r w:rsidR="003C0995">
        <w:t>cripteur avant l'administration (« feu vert c</w:t>
      </w:r>
      <w:r w:rsidR="009C5BE3" w:rsidRPr="008532DE">
        <w:t>himio</w:t>
      </w:r>
      <w:r w:rsidR="003C0995">
        <w:t> »</w:t>
      </w:r>
      <w:r w:rsidR="009C5BE3" w:rsidRPr="008532DE">
        <w:t>)</w:t>
      </w:r>
      <w:r w:rsidR="003C0995">
        <w:t> ?</w:t>
      </w:r>
    </w:p>
    <w:p w:rsidR="009C5BE3" w:rsidRPr="008532DE" w:rsidRDefault="00584192" w:rsidP="008532DE">
      <w:pPr>
        <w:ind w:left="567"/>
      </w:pPr>
      <w:r>
        <w:t>Q</w:t>
      </w:r>
      <w:r w:rsidR="001D1B4C">
        <w:t>3</w:t>
      </w:r>
      <w:r w:rsidR="00FD4647">
        <w:t>2</w:t>
      </w:r>
      <w:r>
        <w:t xml:space="preserve"> : </w:t>
      </w:r>
      <w:r w:rsidR="009C5BE3" w:rsidRPr="008532DE">
        <w:t xml:space="preserve">La conduite à </w:t>
      </w:r>
      <w:r w:rsidR="001B20FF">
        <w:t>tenir en cas de survenue d'un évènement indésirable</w:t>
      </w:r>
      <w:r w:rsidR="009C5BE3" w:rsidRPr="008532DE">
        <w:t xml:space="preserve"> était-elle protocolisée ?</w:t>
      </w:r>
    </w:p>
    <w:p w:rsidR="009C5BE3" w:rsidRDefault="00584192" w:rsidP="008532DE">
      <w:pPr>
        <w:ind w:left="567"/>
      </w:pPr>
      <w:r>
        <w:t>Q</w:t>
      </w:r>
      <w:r w:rsidR="001D1B4C">
        <w:t>3</w:t>
      </w:r>
      <w:r w:rsidR="00FD4647">
        <w:t>3</w:t>
      </w:r>
      <w:r>
        <w:t xml:space="preserve"> : </w:t>
      </w:r>
      <w:r w:rsidR="009C5BE3" w:rsidRPr="008532DE">
        <w:t>Les bilans et examens cliniques radiologiques ou biologiques avai</w:t>
      </w:r>
      <w:r w:rsidR="001B20FF">
        <w:t>ent-ils permis la détection d'un évènement indésirable</w:t>
      </w:r>
      <w:r w:rsidR="009C5BE3" w:rsidRPr="008532DE">
        <w:t>?</w:t>
      </w:r>
    </w:p>
    <w:p w:rsidR="001B20FF" w:rsidRDefault="001B20FF" w:rsidP="008532DE">
      <w:pPr>
        <w:ind w:left="567"/>
      </w:pPr>
      <w:r w:rsidRPr="001B20FF">
        <w:t>Q</w:t>
      </w:r>
      <w:r w:rsidR="00FD4647">
        <w:t>3</w:t>
      </w:r>
      <w:r w:rsidRPr="001B20FF">
        <w:t>4</w:t>
      </w:r>
      <w:r w:rsidR="00FD4647">
        <w:t xml:space="preserve"> </w:t>
      </w:r>
      <w:r w:rsidRPr="001B20FF">
        <w:t>: Des mesures préventives étaient-elles proposées pour éviter l'apparition d'événements indésirables ?</w:t>
      </w:r>
    </w:p>
    <w:p w:rsidR="003C0995" w:rsidRDefault="003C0995" w:rsidP="003C0995">
      <w:pPr>
        <w:ind w:left="567"/>
      </w:pPr>
      <w:r>
        <w:t>Q3</w:t>
      </w:r>
      <w:r w:rsidR="00FD4647">
        <w:t>5</w:t>
      </w:r>
      <w:r>
        <w:t xml:space="preserve"> : Les règles de prescription ont-elles été respectées?</w:t>
      </w:r>
    </w:p>
    <w:p w:rsidR="001B20FF" w:rsidRDefault="001B20FF" w:rsidP="003C0995">
      <w:pPr>
        <w:ind w:left="567"/>
      </w:pPr>
      <w:r w:rsidRPr="001B20FF">
        <w:t>Q</w:t>
      </w:r>
      <w:r w:rsidR="00FD4647">
        <w:t>36</w:t>
      </w:r>
      <w:r w:rsidRPr="001B20FF">
        <w:t xml:space="preserve"> : La prescription avait-ell</w:t>
      </w:r>
      <w:r>
        <w:t>e été validée par le pharmacien</w:t>
      </w:r>
      <w:r w:rsidRPr="001B20FF">
        <w:t>?</w:t>
      </w:r>
    </w:p>
    <w:p w:rsidR="003C0995" w:rsidRDefault="003C0995" w:rsidP="003C0995">
      <w:pPr>
        <w:ind w:left="567"/>
      </w:pPr>
      <w:r>
        <w:t>Q</w:t>
      </w:r>
      <w:r w:rsidR="00FD4647">
        <w:t xml:space="preserve">37 </w:t>
      </w:r>
      <w:r>
        <w:t>: La prescription ét</w:t>
      </w:r>
      <w:r w:rsidR="001B20FF">
        <w:t xml:space="preserve">ait-elle conforme au protocole référentiel </w:t>
      </w:r>
      <w:r w:rsidR="005B7B91">
        <w:t>et/</w:t>
      </w:r>
      <w:r w:rsidR="001B20FF">
        <w:t>ou validé en réunion de concertation pluridisciplinaire (RCP)</w:t>
      </w:r>
      <w:r>
        <w:t xml:space="preserve"> ?</w:t>
      </w:r>
    </w:p>
    <w:p w:rsidR="003C0995" w:rsidRDefault="003C0995" w:rsidP="003C0995">
      <w:pPr>
        <w:ind w:left="567"/>
      </w:pPr>
      <w:r>
        <w:t>Q</w:t>
      </w:r>
      <w:r w:rsidR="00FD4647">
        <w:t xml:space="preserve">38 </w:t>
      </w:r>
      <w:r>
        <w:t>: La con</w:t>
      </w:r>
      <w:r w:rsidR="005B7B91">
        <w:t>cordance entre le protocole et</w:t>
      </w:r>
      <w:r>
        <w:t xml:space="preserve"> la RCP / le référentiel avait-elle été vérifiée par le pharmacien ?</w:t>
      </w:r>
    </w:p>
    <w:p w:rsidR="003C0995" w:rsidRDefault="003C0995" w:rsidP="003C0995">
      <w:pPr>
        <w:ind w:left="567"/>
      </w:pPr>
      <w:r>
        <w:t>Q</w:t>
      </w:r>
      <w:r w:rsidR="00FD4647">
        <w:t>39</w:t>
      </w:r>
      <w:r>
        <w:t xml:space="preserve"> : La vérification entre la date, le numéro de cure et d'intercure avait-elle été vérifiée par le médecin prescripteur ?</w:t>
      </w:r>
    </w:p>
    <w:p w:rsidR="003C0995" w:rsidRDefault="003C0995" w:rsidP="003C0995">
      <w:pPr>
        <w:ind w:left="567"/>
      </w:pPr>
      <w:r>
        <w:t>Q</w:t>
      </w:r>
      <w:r w:rsidR="00FD4647">
        <w:t>40</w:t>
      </w:r>
      <w:r>
        <w:t xml:space="preserve"> : Les</w:t>
      </w:r>
      <w:r w:rsidR="001B20FF">
        <w:t xml:space="preserve"> résultats des bilans sanguins, et autres examens,</w:t>
      </w:r>
      <w:r>
        <w:t xml:space="preserve"> avaient-ils été pris en compte lors de la prescription ?</w:t>
      </w:r>
    </w:p>
    <w:p w:rsidR="003C0995" w:rsidRDefault="003C0995" w:rsidP="003C0995">
      <w:pPr>
        <w:ind w:left="567"/>
      </w:pPr>
      <w:r>
        <w:t>Q</w:t>
      </w:r>
      <w:r w:rsidR="00FD4647">
        <w:t>41</w:t>
      </w:r>
      <w:r>
        <w:t xml:space="preserve"> : L</w:t>
      </w:r>
      <w:r w:rsidR="005B7B91">
        <w:t>’état nutritionnel et l</w:t>
      </w:r>
      <w:r>
        <w:t>e poids du patient avai</w:t>
      </w:r>
      <w:r w:rsidR="005B7B91">
        <w:t>ent</w:t>
      </w:r>
      <w:r>
        <w:t>-il</w:t>
      </w:r>
      <w:r w:rsidR="00012DC6">
        <w:t>s</w:t>
      </w:r>
      <w:r>
        <w:t xml:space="preserve"> été vérifié</w:t>
      </w:r>
      <w:r w:rsidR="005B7B91">
        <w:t>s</w:t>
      </w:r>
      <w:r>
        <w:t xml:space="preserve"> avant la prescription ?</w:t>
      </w:r>
    </w:p>
    <w:p w:rsidR="003C0995" w:rsidRDefault="003C0995" w:rsidP="003C0995">
      <w:pPr>
        <w:ind w:left="567"/>
      </w:pPr>
      <w:r>
        <w:t>Q4</w:t>
      </w:r>
      <w:r w:rsidR="00FD4647">
        <w:t>2</w:t>
      </w:r>
      <w:r>
        <w:t xml:space="preserve"> : La toxicité des traitements pris antérieurement avait-elle été prise en compte ?</w:t>
      </w:r>
    </w:p>
    <w:p w:rsidR="003C0995" w:rsidRDefault="003C0995" w:rsidP="003C0995">
      <w:pPr>
        <w:ind w:left="567"/>
      </w:pPr>
      <w:r>
        <w:t>Q4</w:t>
      </w:r>
      <w:r w:rsidR="00FD4647">
        <w:t>3</w:t>
      </w:r>
      <w:r>
        <w:t xml:space="preserve"> : Un traitement </w:t>
      </w:r>
      <w:r w:rsidR="001B20FF">
        <w:t>antiémétique</w:t>
      </w:r>
      <w:r>
        <w:t xml:space="preserve"> avait-il été prescrit ?</w:t>
      </w:r>
    </w:p>
    <w:p w:rsidR="003C0995" w:rsidRDefault="003C0995" w:rsidP="003C0995">
      <w:pPr>
        <w:ind w:left="567"/>
      </w:pPr>
      <w:r>
        <w:t>Q4</w:t>
      </w:r>
      <w:r w:rsidR="00FD4647">
        <w:t>4</w:t>
      </w:r>
      <w:r>
        <w:t xml:space="preserve"> : Les traitements antérieurs incompatibles avec le protocole avaient-ils été pris en compte avant la prescription ?</w:t>
      </w:r>
    </w:p>
    <w:p w:rsidR="003C0995" w:rsidRDefault="003C0995" w:rsidP="003C0995">
      <w:pPr>
        <w:ind w:left="567"/>
      </w:pPr>
      <w:r>
        <w:t>Q</w:t>
      </w:r>
      <w:r w:rsidR="00FD4647">
        <w:t>4</w:t>
      </w:r>
      <w:r>
        <w:t>5 : La prescription s'insérait-elle dans un programme personnalisé de soins ?</w:t>
      </w:r>
    </w:p>
    <w:p w:rsidR="001B20FF" w:rsidRDefault="001B20FF" w:rsidP="003C0995">
      <w:pPr>
        <w:ind w:left="567"/>
      </w:pPr>
      <w:r w:rsidRPr="00FD4647">
        <w:t>Q</w:t>
      </w:r>
      <w:r w:rsidR="00FD4647" w:rsidRPr="00FD4647">
        <w:t xml:space="preserve">46 </w:t>
      </w:r>
      <w:r w:rsidRPr="00FD4647">
        <w:t>: L’état nutritionnel du patient avait-il été pris en compte?</w:t>
      </w:r>
      <w:r w:rsidR="00820C00" w:rsidRPr="00FD4647">
        <w:t xml:space="preserve"> Si oui, de quelle manière la prescription avait-t-elle été adaptée ?</w:t>
      </w:r>
    </w:p>
    <w:p w:rsidR="003C0995" w:rsidRDefault="003C0995" w:rsidP="003C0995">
      <w:pPr>
        <w:ind w:left="567"/>
      </w:pPr>
      <w:r>
        <w:t>Q</w:t>
      </w:r>
      <w:r w:rsidR="00FD4647">
        <w:t>47</w:t>
      </w:r>
      <w:r>
        <w:t xml:space="preserve"> : La voie d'administration était-elle clairement indiquée ?</w:t>
      </w:r>
    </w:p>
    <w:p w:rsidR="003C0995" w:rsidRPr="008532DE" w:rsidRDefault="003C0995" w:rsidP="001B20FF">
      <w:pPr>
        <w:ind w:left="567"/>
      </w:pPr>
      <w:r>
        <w:t>Q</w:t>
      </w:r>
      <w:r w:rsidR="00FD4647">
        <w:t>48</w:t>
      </w:r>
      <w:r>
        <w:t xml:space="preserve"> : La durée du traitement / de la cure figurait-elle en toute</w:t>
      </w:r>
      <w:r w:rsidR="001B20FF">
        <w:t>s lettres sur la prescription ?</w:t>
      </w:r>
    </w:p>
    <w:p w:rsidR="009C5BE3" w:rsidRPr="008532DE" w:rsidRDefault="00584192" w:rsidP="008532DE">
      <w:pPr>
        <w:ind w:left="567"/>
      </w:pPr>
      <w:r>
        <w:t>Q</w:t>
      </w:r>
      <w:r w:rsidR="00FD4647">
        <w:t>49</w:t>
      </w:r>
      <w:r>
        <w:t xml:space="preserve"> : </w:t>
      </w:r>
      <w:r w:rsidR="009C5BE3" w:rsidRPr="008532DE">
        <w:t xml:space="preserve">Les blisters des stupéfiants par voie orale et injectables étaient-ils systématiquement fournis pour le </w:t>
      </w:r>
      <w:r w:rsidR="00C63160" w:rsidRPr="008532DE">
        <w:t>renouvellement</w:t>
      </w:r>
      <w:r w:rsidR="009C5BE3" w:rsidRPr="008532DE">
        <w:t xml:space="preserve"> du stock ?</w:t>
      </w:r>
    </w:p>
    <w:p w:rsidR="009C5BE3" w:rsidRPr="008532DE" w:rsidRDefault="00584192" w:rsidP="008532DE">
      <w:pPr>
        <w:ind w:left="567"/>
      </w:pPr>
      <w:r>
        <w:t>Q</w:t>
      </w:r>
      <w:r w:rsidR="00FD4647">
        <w:t>50</w:t>
      </w:r>
      <w:r>
        <w:t xml:space="preserve"> : </w:t>
      </w:r>
      <w:r w:rsidR="009C5BE3" w:rsidRPr="008532DE">
        <w:t>La prescription de stupéfiant s'effectuait-elle sur une ordonnance sécurisée ?</w:t>
      </w:r>
    </w:p>
    <w:p w:rsidR="009C5BE3" w:rsidRDefault="00584192" w:rsidP="008532DE">
      <w:pPr>
        <w:ind w:left="567"/>
      </w:pPr>
      <w:r>
        <w:t>Q</w:t>
      </w:r>
      <w:r w:rsidR="00FD4647">
        <w:t>51</w:t>
      </w:r>
      <w:r>
        <w:t xml:space="preserve"> : </w:t>
      </w:r>
      <w:r w:rsidR="009C5BE3" w:rsidRPr="008532DE">
        <w:t>S'agissait-il d'une prescription nominative ?</w:t>
      </w:r>
    </w:p>
    <w:p w:rsidR="00B3344F" w:rsidRPr="008532DE" w:rsidRDefault="00B3344F" w:rsidP="008532DE">
      <w:pPr>
        <w:ind w:left="567"/>
      </w:pPr>
    </w:p>
    <w:p w:rsidR="00CD549B" w:rsidRDefault="00CD549B" w:rsidP="0053492B">
      <w:pPr>
        <w:ind w:left="567"/>
        <w:rPr>
          <w:color w:val="0000FF"/>
        </w:rPr>
        <w:sectPr w:rsidR="00CD549B" w:rsidSect="00E66585">
          <w:pgSz w:w="11907" w:h="16839" w:code="9"/>
          <w:pgMar w:top="1418" w:right="1417" w:bottom="1418" w:left="1134" w:header="420" w:footer="720" w:gutter="0"/>
          <w:cols w:space="720"/>
          <w:docGrid w:linePitch="299"/>
        </w:sectPr>
      </w:pPr>
    </w:p>
    <w:p w:rsidR="00B676A0" w:rsidRDefault="00B676A0" w:rsidP="0053492B">
      <w:pPr>
        <w:ind w:left="567"/>
        <w:rPr>
          <w:color w:val="0000FF"/>
        </w:rPr>
      </w:pPr>
      <w:r w:rsidRPr="0033452D">
        <w:rPr>
          <w:color w:val="0000FF"/>
        </w:rPr>
        <w:lastRenderedPageBreak/>
        <w:t>3.8.2.2</w:t>
      </w:r>
      <w:r w:rsidR="00717ABB" w:rsidRPr="0033452D">
        <w:rPr>
          <w:color w:val="0000FF"/>
        </w:rPr>
        <w:t xml:space="preserve"> Le médicament</w:t>
      </w:r>
      <w:r w:rsidR="009C5BE3">
        <w:rPr>
          <w:color w:val="0000FF"/>
        </w:rPr>
        <w:t xml:space="preserve"> « </w:t>
      </w:r>
      <w:r w:rsidR="009C5BE3" w:rsidRPr="009C5BE3">
        <w:rPr>
          <w:i/>
          <w:color w:val="0000FF"/>
        </w:rPr>
        <w:t>per os</w:t>
      </w:r>
      <w:r w:rsidR="009C5BE3">
        <w:rPr>
          <w:color w:val="0000FF"/>
        </w:rPr>
        <w:t> »</w:t>
      </w:r>
    </w:p>
    <w:p w:rsidR="001B32FB" w:rsidRPr="009C5BE3" w:rsidRDefault="001B32FB" w:rsidP="0053492B">
      <w:pPr>
        <w:ind w:left="567"/>
        <w:rPr>
          <w:b/>
          <w:i/>
        </w:rPr>
      </w:pPr>
      <w:r w:rsidRPr="009C5BE3">
        <w:rPr>
          <w:b/>
          <w:i/>
        </w:rPr>
        <w:t>La préparation</w:t>
      </w:r>
    </w:p>
    <w:p w:rsidR="006A29E1" w:rsidRDefault="00584192" w:rsidP="008532DE">
      <w:pPr>
        <w:ind w:left="567"/>
      </w:pPr>
      <w:r>
        <w:t>Q</w:t>
      </w:r>
      <w:r w:rsidR="001D1B4C">
        <w:t>01</w:t>
      </w:r>
      <w:r>
        <w:t xml:space="preserve"> : </w:t>
      </w:r>
      <w:r w:rsidR="006A29E1">
        <w:t>S'agissait-il d'une délivrance nominative ?</w:t>
      </w:r>
    </w:p>
    <w:p w:rsidR="006A29E1" w:rsidRDefault="00584192" w:rsidP="008532DE">
      <w:pPr>
        <w:ind w:left="567"/>
      </w:pPr>
      <w:r>
        <w:t>Q</w:t>
      </w:r>
      <w:r w:rsidR="001D1B4C">
        <w:t>02</w:t>
      </w:r>
      <w:r>
        <w:t xml:space="preserve"> : </w:t>
      </w:r>
      <w:r w:rsidR="006A29E1">
        <w:t>Le conditionnement de la dose était-il unitaire ?</w:t>
      </w:r>
    </w:p>
    <w:p w:rsidR="006A29E1" w:rsidRDefault="00584192" w:rsidP="008532DE">
      <w:pPr>
        <w:ind w:left="567"/>
      </w:pPr>
      <w:r>
        <w:t>Q</w:t>
      </w:r>
      <w:r w:rsidR="001D1B4C">
        <w:t>03</w:t>
      </w:r>
      <w:r>
        <w:t xml:space="preserve"> : </w:t>
      </w:r>
      <w:r w:rsidR="006A29E1">
        <w:t xml:space="preserve">Les actes </w:t>
      </w:r>
      <w:r w:rsidR="001444F2">
        <w:t xml:space="preserve">de préparation et </w:t>
      </w:r>
      <w:r w:rsidR="006A29E1">
        <w:t>d’administration étaient-ils planifiés dans le plan de soins ?</w:t>
      </w:r>
    </w:p>
    <w:p w:rsidR="006A29E1" w:rsidRDefault="00584192" w:rsidP="008532DE">
      <w:pPr>
        <w:ind w:left="567"/>
      </w:pPr>
      <w:r>
        <w:t>Q</w:t>
      </w:r>
      <w:r w:rsidR="001D1B4C">
        <w:t>04</w:t>
      </w:r>
      <w:r>
        <w:t xml:space="preserve"> : </w:t>
      </w:r>
      <w:r w:rsidR="006A29E1">
        <w:t>L’absence de contre-indication (allergies, état du patient, âge, poids), avait-elle été vérifiée avant la réalisation du soin ?</w:t>
      </w:r>
    </w:p>
    <w:p w:rsidR="006A29E1" w:rsidRDefault="00584192" w:rsidP="008532DE">
      <w:pPr>
        <w:ind w:left="567"/>
      </w:pPr>
      <w:r>
        <w:t>Q</w:t>
      </w:r>
      <w:r w:rsidR="001D1B4C">
        <w:t>05</w:t>
      </w:r>
      <w:r>
        <w:t xml:space="preserve"> : </w:t>
      </w:r>
      <w:r w:rsidR="006A29E1">
        <w:t>L'identification du patient était-elle complète? (Nom, prénom, sexe, date de naissance, sexe, taille surface corporelle)</w:t>
      </w:r>
    </w:p>
    <w:p w:rsidR="005121E7" w:rsidRDefault="005121E7" w:rsidP="008532DE">
      <w:pPr>
        <w:ind w:left="567"/>
      </w:pPr>
      <w:r w:rsidRPr="005121E7">
        <w:t>Q</w:t>
      </w:r>
      <w:r w:rsidR="00B1774A">
        <w:t>06</w:t>
      </w:r>
      <w:r w:rsidRPr="005121E7">
        <w:t xml:space="preserve"> : La concordance entre l’identité du patient et la prescription avait-elle été vérifiée ?</w:t>
      </w:r>
    </w:p>
    <w:p w:rsidR="006A29E1" w:rsidRDefault="00584192" w:rsidP="008532DE">
      <w:pPr>
        <w:ind w:left="567"/>
      </w:pPr>
      <w:r>
        <w:t>Q</w:t>
      </w:r>
      <w:r w:rsidR="001D1B4C">
        <w:t>0</w:t>
      </w:r>
      <w:r w:rsidR="00B1774A">
        <w:t>7</w:t>
      </w:r>
      <w:r>
        <w:t xml:space="preserve"> :</w:t>
      </w:r>
      <w:r w:rsidR="001444F2">
        <w:t xml:space="preserve"> L</w:t>
      </w:r>
      <w:r w:rsidR="006A29E1">
        <w:t>es médicaments étaient-ils déconditionnés ?</w:t>
      </w:r>
    </w:p>
    <w:p w:rsidR="005121E7" w:rsidRDefault="00B1774A" w:rsidP="008532DE">
      <w:pPr>
        <w:ind w:left="567"/>
      </w:pPr>
      <w:r>
        <w:t>Q08</w:t>
      </w:r>
      <w:r w:rsidR="005121E7" w:rsidRPr="005121E7">
        <w:t xml:space="preserve"> : La date de péremption des différents médicaments avait-elle été vérifiée ?</w:t>
      </w:r>
    </w:p>
    <w:p w:rsidR="005121E7" w:rsidRDefault="005121E7" w:rsidP="008532DE">
      <w:pPr>
        <w:ind w:left="567"/>
      </w:pPr>
      <w:r w:rsidRPr="005121E7">
        <w:t>Q</w:t>
      </w:r>
      <w:r w:rsidR="00B1774A">
        <w:t>09</w:t>
      </w:r>
      <w:r w:rsidRPr="005121E7">
        <w:t xml:space="preserve"> : La date d'ouverture des médicaments multi doses figurait-elle sur le conditionnement ?</w:t>
      </w:r>
    </w:p>
    <w:p w:rsidR="006A29E1" w:rsidRDefault="00584192" w:rsidP="008532DE">
      <w:pPr>
        <w:ind w:left="567"/>
      </w:pPr>
      <w:r>
        <w:t>Q</w:t>
      </w:r>
      <w:r w:rsidR="00B1774A">
        <w:t>10</w:t>
      </w:r>
      <w:r>
        <w:t xml:space="preserve"> : </w:t>
      </w:r>
      <w:r w:rsidR="006A29E1">
        <w:t>La préparation médicamenteuse s'était-elle opérée juste avant l'administration ?</w:t>
      </w:r>
    </w:p>
    <w:p w:rsidR="006A29E1" w:rsidRDefault="00584192" w:rsidP="008532DE">
      <w:pPr>
        <w:ind w:left="567"/>
      </w:pPr>
      <w:r>
        <w:t>Q</w:t>
      </w:r>
      <w:r w:rsidR="00B1774A">
        <w:t>11</w:t>
      </w:r>
      <w:r>
        <w:t xml:space="preserve"> : </w:t>
      </w:r>
      <w:r w:rsidR="006A29E1">
        <w:t>Les préparations médicamenteuses se faisai</w:t>
      </w:r>
      <w:r w:rsidR="001444F2">
        <w:t>en</w:t>
      </w:r>
      <w:r w:rsidR="006A29E1">
        <w:t>t-elle en série ?</w:t>
      </w:r>
    </w:p>
    <w:p w:rsidR="006A29E1" w:rsidRDefault="00584192" w:rsidP="008532DE">
      <w:pPr>
        <w:ind w:left="567"/>
      </w:pPr>
      <w:r>
        <w:t>Q</w:t>
      </w:r>
      <w:r w:rsidR="00B1774A">
        <w:t xml:space="preserve">12 </w:t>
      </w:r>
      <w:r>
        <w:t xml:space="preserve">: </w:t>
      </w:r>
      <w:r w:rsidR="006A29E1">
        <w:t>La concordance entre le médicament préparé́ et la prescription avait-elle été vérifiée ?</w:t>
      </w:r>
    </w:p>
    <w:p w:rsidR="006A29E1" w:rsidRDefault="00584192" w:rsidP="008532DE">
      <w:pPr>
        <w:ind w:left="567"/>
      </w:pPr>
      <w:r>
        <w:t>Q</w:t>
      </w:r>
      <w:r w:rsidR="00B1774A">
        <w:t xml:space="preserve">13 </w:t>
      </w:r>
      <w:r>
        <w:t xml:space="preserve">: </w:t>
      </w:r>
      <w:r w:rsidR="006A29E1">
        <w:t xml:space="preserve">La cohérence entre la posologie prescrite et celle habituellement utilisée pour le poids et l’âge du patient avait-elle été vérifiée ? </w:t>
      </w:r>
    </w:p>
    <w:p w:rsidR="005121E7" w:rsidRDefault="005121E7" w:rsidP="005121E7">
      <w:pPr>
        <w:ind w:left="567"/>
      </w:pPr>
      <w:r>
        <w:t>Q</w:t>
      </w:r>
      <w:r w:rsidR="00B1774A">
        <w:t>14</w:t>
      </w:r>
      <w:r>
        <w:t xml:space="preserve"> : La concordance entre le médicament préparé et la prescription, portant notamment sur le nom, le dosage, la forme galénique, la concentration et la voie d’administration avait-elle été vérifiée ?</w:t>
      </w:r>
    </w:p>
    <w:p w:rsidR="005121E7" w:rsidRDefault="005121E7" w:rsidP="005121E7">
      <w:pPr>
        <w:ind w:left="567"/>
      </w:pPr>
      <w:r w:rsidRPr="00012DC6">
        <w:t>Q</w:t>
      </w:r>
      <w:r w:rsidR="00B1774A" w:rsidRPr="00012DC6">
        <w:t>15</w:t>
      </w:r>
      <w:r w:rsidRPr="00012DC6">
        <w:t xml:space="preserve"> : Les conditions</w:t>
      </w:r>
      <w:r>
        <w:t xml:space="preserve"> de conservation, l'intégrité́ de l’emballage avaient-ils été vérifiés ?</w:t>
      </w:r>
    </w:p>
    <w:p w:rsidR="00AB6ACE" w:rsidRDefault="005121E7" w:rsidP="005121E7">
      <w:pPr>
        <w:ind w:left="567"/>
      </w:pPr>
      <w:r>
        <w:t>Q</w:t>
      </w:r>
      <w:r w:rsidR="00B1774A">
        <w:t>1</w:t>
      </w:r>
      <w:r w:rsidR="00012DC6">
        <w:t>6</w:t>
      </w:r>
      <w:r>
        <w:t xml:space="preserve"> : </w:t>
      </w:r>
      <w:r w:rsidR="00EC0212" w:rsidRPr="005121E7">
        <w:t>L'étiquette du médicament avait-elle été relue attentivement avant la préparation?</w:t>
      </w:r>
    </w:p>
    <w:p w:rsidR="005121E7" w:rsidRDefault="005121E7" w:rsidP="005121E7">
      <w:pPr>
        <w:ind w:left="567"/>
      </w:pPr>
      <w:r w:rsidRPr="005121E7">
        <w:t>Q</w:t>
      </w:r>
      <w:r w:rsidR="00B1774A">
        <w:t>1</w:t>
      </w:r>
      <w:r w:rsidR="00012DC6">
        <w:t>7</w:t>
      </w:r>
      <w:r w:rsidRPr="005121E7">
        <w:t xml:space="preserve">: </w:t>
      </w:r>
      <w:r w:rsidR="00EC0212" w:rsidRPr="008B0955">
        <w:t>Les règles de broyage des comprimés avaient-elles respecté les précautions d'usage (incompatibilités…) ?</w:t>
      </w:r>
    </w:p>
    <w:p w:rsidR="00BE6D93" w:rsidRDefault="008B0955" w:rsidP="00BE6D93">
      <w:pPr>
        <w:ind w:left="567"/>
      </w:pPr>
      <w:r w:rsidRPr="008B0955">
        <w:t>Q</w:t>
      </w:r>
      <w:r w:rsidR="00B1774A">
        <w:t>1</w:t>
      </w:r>
      <w:r w:rsidR="00012DC6">
        <w:t>8</w:t>
      </w:r>
      <w:r w:rsidRPr="008B0955">
        <w:t xml:space="preserve"> : </w:t>
      </w:r>
      <w:r w:rsidR="00EC0212">
        <w:t>Les règles d'hygiène (utilisation de SHA) étaient-elles respectées par le professionnel responsable de l'acte ?</w:t>
      </w:r>
    </w:p>
    <w:p w:rsidR="006A29E1" w:rsidRDefault="00584192" w:rsidP="008532DE">
      <w:pPr>
        <w:ind w:left="567"/>
      </w:pPr>
      <w:r>
        <w:t>Q</w:t>
      </w:r>
      <w:r w:rsidR="00012DC6">
        <w:t>19</w:t>
      </w:r>
      <w:r w:rsidR="001D1B4C">
        <w:t xml:space="preserve"> </w:t>
      </w:r>
      <w:r>
        <w:t xml:space="preserve">: </w:t>
      </w:r>
      <w:r w:rsidR="00EC0212">
        <w:t>La préparation des médicaments s'était-elle effectuée dans une salle de soins sécurisée?</w:t>
      </w:r>
    </w:p>
    <w:p w:rsidR="006A29E1" w:rsidRDefault="00584192" w:rsidP="008532DE">
      <w:pPr>
        <w:ind w:left="567"/>
      </w:pPr>
      <w:r>
        <w:t>Q</w:t>
      </w:r>
      <w:r w:rsidR="00B1774A">
        <w:t>2</w:t>
      </w:r>
      <w:r w:rsidR="00012DC6">
        <w:t>0</w:t>
      </w:r>
      <w:r>
        <w:t xml:space="preserve"> : </w:t>
      </w:r>
      <w:r w:rsidR="00EC0212">
        <w:t>La préparation s'était-elle effectuée dans la chambre du patient?</w:t>
      </w:r>
    </w:p>
    <w:p w:rsidR="006A29E1" w:rsidRDefault="00584192" w:rsidP="008532DE">
      <w:pPr>
        <w:ind w:left="567"/>
      </w:pPr>
      <w:r>
        <w:t>Q</w:t>
      </w:r>
      <w:r w:rsidR="00B1774A">
        <w:t>2</w:t>
      </w:r>
      <w:r w:rsidR="00012DC6">
        <w:t>1</w:t>
      </w:r>
      <w:r>
        <w:t xml:space="preserve"> : </w:t>
      </w:r>
      <w:r w:rsidR="00EC0212">
        <w:t>Le patient était-il en chambre individuelle ou en chambre double?</w:t>
      </w:r>
    </w:p>
    <w:p w:rsidR="006A29E1" w:rsidRDefault="00584192" w:rsidP="008532DE">
      <w:pPr>
        <w:ind w:left="567"/>
      </w:pPr>
      <w:r>
        <w:t>Q</w:t>
      </w:r>
      <w:r w:rsidR="00B1774A">
        <w:t>2</w:t>
      </w:r>
      <w:r w:rsidR="00167608">
        <w:t>2</w:t>
      </w:r>
      <w:r>
        <w:t xml:space="preserve"> : </w:t>
      </w:r>
      <w:r w:rsidR="006A29E1">
        <w:t>La préparation s'était-elle effectuée sur un chariot dans le couloir du service?</w:t>
      </w:r>
    </w:p>
    <w:p w:rsidR="006A29E1" w:rsidRDefault="00584192" w:rsidP="008532DE">
      <w:pPr>
        <w:ind w:left="567"/>
      </w:pPr>
      <w:r>
        <w:t>Q</w:t>
      </w:r>
      <w:r w:rsidR="00B1774A">
        <w:t>2</w:t>
      </w:r>
      <w:r w:rsidR="00167608">
        <w:t>3</w:t>
      </w:r>
      <w:r>
        <w:t xml:space="preserve"> : </w:t>
      </w:r>
      <w:r w:rsidR="006A29E1">
        <w:t>Un protocole de non interruption de tâches pendant la préparation du pansement était-il en place?</w:t>
      </w:r>
    </w:p>
    <w:p w:rsidR="006A29E1" w:rsidRDefault="00584192" w:rsidP="008532DE">
      <w:pPr>
        <w:ind w:left="567"/>
      </w:pPr>
      <w:r>
        <w:t>Q</w:t>
      </w:r>
      <w:r w:rsidR="00B1774A">
        <w:t>2</w:t>
      </w:r>
      <w:r w:rsidR="00167608">
        <w:t>4</w:t>
      </w:r>
      <w:r>
        <w:t xml:space="preserve"> : </w:t>
      </w:r>
      <w:r w:rsidR="006A29E1">
        <w:t>La préparation des médicaments se faisait-elle en série?</w:t>
      </w:r>
    </w:p>
    <w:p w:rsidR="006A29E1" w:rsidRDefault="00584192" w:rsidP="008532DE">
      <w:pPr>
        <w:ind w:left="567"/>
      </w:pPr>
      <w:r>
        <w:t>Q</w:t>
      </w:r>
      <w:r w:rsidR="00B1774A">
        <w:t>2</w:t>
      </w:r>
      <w:r w:rsidR="00167608">
        <w:t>5</w:t>
      </w:r>
      <w:r>
        <w:t xml:space="preserve"> : </w:t>
      </w:r>
      <w:r w:rsidR="006A29E1">
        <w:t>Le chariot de préparation du médicament comportait-il plusieurs médicaments ?</w:t>
      </w:r>
    </w:p>
    <w:p w:rsidR="006A29E1" w:rsidRDefault="00584192" w:rsidP="008532DE">
      <w:pPr>
        <w:ind w:left="567"/>
      </w:pPr>
      <w:r>
        <w:t>Q</w:t>
      </w:r>
      <w:r w:rsidR="00B1774A">
        <w:t>2</w:t>
      </w:r>
      <w:r w:rsidR="00167608">
        <w:t>6</w:t>
      </w:r>
      <w:r w:rsidR="00B1774A">
        <w:t xml:space="preserve"> </w:t>
      </w:r>
      <w:r>
        <w:t xml:space="preserve">: </w:t>
      </w:r>
      <w:r w:rsidR="006A29E1">
        <w:t>La reconstitution s’était-elle effectuée dans le respect des conditions d’hygiène, v</w:t>
      </w:r>
      <w:r w:rsidR="00A36C96">
        <w:t xml:space="preserve">oire de stérilité́ et selon le résumé́ des caractéristiques du produit </w:t>
      </w:r>
      <w:r w:rsidR="006A29E1">
        <w:t>en veillant notamment aux contre-indications de certaines pratiques (solvant, broyage des comprimés, mise en solution ou en suspension dans un liquide) et aux incompatibilités physiques?</w:t>
      </w:r>
    </w:p>
    <w:p w:rsidR="005121E7" w:rsidRDefault="005121E7" w:rsidP="008532DE">
      <w:pPr>
        <w:ind w:left="567"/>
      </w:pPr>
      <w:r w:rsidRPr="005121E7">
        <w:t>Q</w:t>
      </w:r>
      <w:r w:rsidR="00B1774A">
        <w:t>2</w:t>
      </w:r>
      <w:r w:rsidR="00167608">
        <w:t>7</w:t>
      </w:r>
      <w:r w:rsidRPr="005121E7">
        <w:t xml:space="preserve"> : Au moment de l’événement, les médicaments étaient-ils déconditionnés ?</w:t>
      </w:r>
    </w:p>
    <w:p w:rsidR="006A29E1" w:rsidRDefault="00584192" w:rsidP="008532DE">
      <w:pPr>
        <w:ind w:left="567"/>
      </w:pPr>
      <w:r>
        <w:t>Q</w:t>
      </w:r>
      <w:r w:rsidR="00012DC6">
        <w:t>2</w:t>
      </w:r>
      <w:r w:rsidR="00167608">
        <w:t>8</w:t>
      </w:r>
      <w:r w:rsidR="00B1774A">
        <w:t xml:space="preserve"> </w:t>
      </w:r>
      <w:r>
        <w:t xml:space="preserve">: </w:t>
      </w:r>
      <w:r w:rsidR="006A29E1">
        <w:t>Les dimensions du pilulier ou du tiroir étaient-elles adaptées au conditionnement du médicament à administrer ?</w:t>
      </w:r>
    </w:p>
    <w:p w:rsidR="006A29E1" w:rsidRDefault="00584192" w:rsidP="008532DE">
      <w:pPr>
        <w:ind w:left="567"/>
      </w:pPr>
      <w:r>
        <w:t>Q</w:t>
      </w:r>
      <w:r w:rsidR="00167608">
        <w:t>29</w:t>
      </w:r>
      <w:r>
        <w:t xml:space="preserve"> : </w:t>
      </w:r>
      <w:r w:rsidR="006A29E1">
        <w:t xml:space="preserve">L’étiquetage et l’identification des piluliers avaient-ils été réalisés </w:t>
      </w:r>
      <w:r w:rsidR="00BC21AD">
        <w:t xml:space="preserve">par le professionnel qui avait </w:t>
      </w:r>
      <w:r w:rsidR="006A29E1">
        <w:t>administré le médicament ?</w:t>
      </w:r>
    </w:p>
    <w:p w:rsidR="006A29E1" w:rsidRDefault="00584192" w:rsidP="008532DE">
      <w:pPr>
        <w:ind w:left="567"/>
      </w:pPr>
      <w:r>
        <w:t>Q</w:t>
      </w:r>
      <w:r w:rsidR="001D1B4C">
        <w:t>3</w:t>
      </w:r>
      <w:r w:rsidR="00167608">
        <w:t>0</w:t>
      </w:r>
      <w:r>
        <w:t xml:space="preserve"> : </w:t>
      </w:r>
      <w:r w:rsidR="006A29E1">
        <w:t>La préparation des piluliers relevait-elle exclusivement du rôle propre infirmier ?</w:t>
      </w:r>
    </w:p>
    <w:p w:rsidR="001B32FB" w:rsidRPr="008E3665" w:rsidRDefault="001B32FB" w:rsidP="0053492B">
      <w:pPr>
        <w:ind w:left="567"/>
        <w:rPr>
          <w:b/>
          <w:i/>
        </w:rPr>
      </w:pPr>
      <w:r w:rsidRPr="008E3665">
        <w:rPr>
          <w:b/>
          <w:i/>
        </w:rPr>
        <w:t>L’administration</w:t>
      </w:r>
    </w:p>
    <w:p w:rsidR="006A29E1" w:rsidRDefault="00584192" w:rsidP="006A29E1">
      <w:pPr>
        <w:ind w:left="567"/>
      </w:pPr>
      <w:r>
        <w:t>Q</w:t>
      </w:r>
      <w:r w:rsidR="001D1B4C">
        <w:t>3</w:t>
      </w:r>
      <w:r w:rsidR="00167608">
        <w:t>1</w:t>
      </w:r>
      <w:r>
        <w:t xml:space="preserve"> : </w:t>
      </w:r>
      <w:r w:rsidR="006A29E1">
        <w:t>Le patient était-il connu dans le service au moment de l'administration ? (Etait-ce un nouveau patient?)</w:t>
      </w:r>
    </w:p>
    <w:p w:rsidR="006A29E1" w:rsidRDefault="00584192" w:rsidP="006A29E1">
      <w:pPr>
        <w:ind w:left="567"/>
      </w:pPr>
      <w:r>
        <w:t>Q</w:t>
      </w:r>
      <w:r w:rsidR="001D1B4C">
        <w:t>3</w:t>
      </w:r>
      <w:r w:rsidR="00167608">
        <w:t>2</w:t>
      </w:r>
      <w:r>
        <w:t xml:space="preserve"> : </w:t>
      </w:r>
      <w:r w:rsidR="006A29E1">
        <w:t xml:space="preserve">L'administration médicamenteuse respectait-elle l'horaire prescrit ? </w:t>
      </w:r>
    </w:p>
    <w:p w:rsidR="006A29E1" w:rsidRDefault="00584192" w:rsidP="006A29E1">
      <w:pPr>
        <w:ind w:left="567"/>
      </w:pPr>
      <w:r>
        <w:t>Q</w:t>
      </w:r>
      <w:r w:rsidR="001D1B4C">
        <w:t>3</w:t>
      </w:r>
      <w:r w:rsidR="00167608">
        <w:t>3</w:t>
      </w:r>
      <w:r>
        <w:t xml:space="preserve"> : </w:t>
      </w:r>
      <w:r w:rsidR="006A29E1">
        <w:t>L'administration médicamenteuse a-t-elle été effectuée dans un contexte d'urgence ?</w:t>
      </w:r>
    </w:p>
    <w:p w:rsidR="006A29E1" w:rsidRDefault="00584192" w:rsidP="006A29E1">
      <w:pPr>
        <w:ind w:left="567"/>
      </w:pPr>
      <w:r>
        <w:t>Q</w:t>
      </w:r>
      <w:r w:rsidR="001D1B4C">
        <w:t>3</w:t>
      </w:r>
      <w:r w:rsidR="00167608">
        <w:t>4</w:t>
      </w:r>
      <w:r>
        <w:t xml:space="preserve"> : </w:t>
      </w:r>
      <w:r w:rsidR="006A29E1">
        <w:t>La procédure d'identitovigilance était-elle connue des professionnels ?</w:t>
      </w:r>
    </w:p>
    <w:p w:rsidR="006A29E1" w:rsidRDefault="00584192" w:rsidP="006A29E1">
      <w:pPr>
        <w:ind w:left="567"/>
      </w:pPr>
      <w:r>
        <w:t>Q</w:t>
      </w:r>
      <w:r w:rsidR="001D1B4C">
        <w:t>3</w:t>
      </w:r>
      <w:r w:rsidR="00167608">
        <w:t>5</w:t>
      </w:r>
      <w:r>
        <w:t xml:space="preserve"> : </w:t>
      </w:r>
      <w:r w:rsidR="006A29E1">
        <w:t>La procédure d'identitovigilance avait-elle été respectée ?</w:t>
      </w:r>
    </w:p>
    <w:p w:rsidR="006A29E1" w:rsidRDefault="00584192" w:rsidP="006A29E1">
      <w:pPr>
        <w:ind w:left="567"/>
      </w:pPr>
      <w:r>
        <w:t>Q</w:t>
      </w:r>
      <w:r w:rsidR="00B1774A">
        <w:t>3</w:t>
      </w:r>
      <w:r w:rsidR="00167608">
        <w:t>6</w:t>
      </w:r>
      <w:r>
        <w:t xml:space="preserve"> : </w:t>
      </w:r>
      <w:r w:rsidR="006A29E1">
        <w:t>L'identité du patient avait-elle été vérifiée avant d'administration ?</w:t>
      </w:r>
    </w:p>
    <w:p w:rsidR="00BE6D93" w:rsidRDefault="00BE6D93" w:rsidP="00BE6D93">
      <w:pPr>
        <w:ind w:left="567"/>
      </w:pPr>
      <w:r>
        <w:t>Q</w:t>
      </w:r>
      <w:r w:rsidR="00B1774A">
        <w:t>3</w:t>
      </w:r>
      <w:r w:rsidR="00167608">
        <w:t>7</w:t>
      </w:r>
      <w:r>
        <w:t xml:space="preserve"> : Le patient était-il en capacité de décliner son identité au moment de l'administration? </w:t>
      </w:r>
    </w:p>
    <w:p w:rsidR="00BE6D93" w:rsidRDefault="00BE6D93" w:rsidP="00BE6D93">
      <w:pPr>
        <w:ind w:left="567"/>
      </w:pPr>
      <w:r>
        <w:lastRenderedPageBreak/>
        <w:t>Q</w:t>
      </w:r>
      <w:r w:rsidR="00012DC6">
        <w:t>3</w:t>
      </w:r>
      <w:r w:rsidR="00167608">
        <w:t>8</w:t>
      </w:r>
      <w:r>
        <w:t xml:space="preserve"> : Une procédure de gestion des homonymies était-elle en place ?</w:t>
      </w:r>
    </w:p>
    <w:p w:rsidR="006A29E1" w:rsidRDefault="00584192" w:rsidP="006A29E1">
      <w:pPr>
        <w:ind w:left="567"/>
      </w:pPr>
      <w:r>
        <w:t>Q</w:t>
      </w:r>
      <w:r w:rsidR="00167608">
        <w:t>39</w:t>
      </w:r>
      <w:r>
        <w:t xml:space="preserve"> : </w:t>
      </w:r>
      <w:r w:rsidR="006A29E1">
        <w:t>L'état du patient était-il compatible avec le traitement prescrit ?</w:t>
      </w:r>
    </w:p>
    <w:p w:rsidR="006A29E1" w:rsidRDefault="00584192" w:rsidP="006A29E1">
      <w:pPr>
        <w:ind w:left="567"/>
      </w:pPr>
      <w:r>
        <w:t>Q</w:t>
      </w:r>
      <w:r w:rsidR="001D1B4C">
        <w:t>4</w:t>
      </w:r>
      <w:r w:rsidR="00167608">
        <w:t>0</w:t>
      </w:r>
      <w:r>
        <w:t xml:space="preserve"> : </w:t>
      </w:r>
      <w:r w:rsidR="006A29E1">
        <w:t>La voie d'administration per os correspondait-elle à la voie d'administration prescrite ?</w:t>
      </w:r>
    </w:p>
    <w:p w:rsidR="006A29E1" w:rsidRDefault="00584192" w:rsidP="006A29E1">
      <w:pPr>
        <w:ind w:left="567"/>
      </w:pPr>
      <w:r>
        <w:t>Q</w:t>
      </w:r>
      <w:r w:rsidR="001D1B4C">
        <w:t>4</w:t>
      </w:r>
      <w:r w:rsidR="00167608">
        <w:t>1</w:t>
      </w:r>
      <w:r>
        <w:t xml:space="preserve"> : </w:t>
      </w:r>
      <w:r w:rsidR="006A29E1">
        <w:t>L'étiquette du médicament avait-elle été relue attentivement avant l'administration ?</w:t>
      </w:r>
    </w:p>
    <w:p w:rsidR="006A29E1" w:rsidRDefault="00584192" w:rsidP="006A29E1">
      <w:pPr>
        <w:ind w:left="567"/>
      </w:pPr>
      <w:r>
        <w:t>Q</w:t>
      </w:r>
      <w:r w:rsidR="001D1B4C">
        <w:t>4</w:t>
      </w:r>
      <w:r w:rsidR="00167608">
        <w:t>2</w:t>
      </w:r>
      <w:r>
        <w:t xml:space="preserve"> : </w:t>
      </w:r>
      <w:r w:rsidR="006A29E1">
        <w:t>La posologie était-elle adaptée au patient ?</w:t>
      </w:r>
    </w:p>
    <w:p w:rsidR="006A29E1" w:rsidRDefault="00584192" w:rsidP="006A29E1">
      <w:pPr>
        <w:ind w:left="567"/>
      </w:pPr>
      <w:r>
        <w:t>Q</w:t>
      </w:r>
      <w:r w:rsidR="001D1B4C">
        <w:t>4</w:t>
      </w:r>
      <w:r w:rsidR="00167608">
        <w:t>3</w:t>
      </w:r>
      <w:r>
        <w:t xml:space="preserve"> : </w:t>
      </w:r>
      <w:r w:rsidR="006A29E1">
        <w:t>Les connaissances pharmacologiques du professionnel chargé de l'admini</w:t>
      </w:r>
      <w:r w:rsidR="00BE6D93">
        <w:t>stration étaient-elles à jour (c</w:t>
      </w:r>
      <w:r w:rsidR="006A29E1">
        <w:t>onnaissances des doses habituelles utilisées) ?</w:t>
      </w:r>
    </w:p>
    <w:p w:rsidR="006A29E1" w:rsidRDefault="00584192" w:rsidP="006A29E1">
      <w:pPr>
        <w:ind w:left="567"/>
      </w:pPr>
      <w:r>
        <w:t>Q</w:t>
      </w:r>
      <w:r w:rsidR="001D1B4C">
        <w:t>4</w:t>
      </w:r>
      <w:r w:rsidR="00167608">
        <w:t>4</w:t>
      </w:r>
      <w:r>
        <w:t xml:space="preserve"> : </w:t>
      </w:r>
      <w:r w:rsidR="006A29E1">
        <w:t>Le consentement du patient avait-il été recueilli ?</w:t>
      </w:r>
    </w:p>
    <w:p w:rsidR="006A29E1" w:rsidRDefault="00584192" w:rsidP="006A29E1">
      <w:pPr>
        <w:ind w:left="567"/>
      </w:pPr>
      <w:r>
        <w:t>Q</w:t>
      </w:r>
      <w:r w:rsidR="001D1B4C">
        <w:t>4</w:t>
      </w:r>
      <w:r w:rsidR="00167608">
        <w:t>5</w:t>
      </w:r>
      <w:r>
        <w:t xml:space="preserve"> : </w:t>
      </w:r>
      <w:r w:rsidR="006A29E1">
        <w:t>La compatibilité entre plusieurs médicaments par os avait-elle été vérifiée ?</w:t>
      </w:r>
    </w:p>
    <w:p w:rsidR="006A29E1" w:rsidRDefault="00584192" w:rsidP="006A29E1">
      <w:pPr>
        <w:ind w:left="567"/>
      </w:pPr>
      <w:r>
        <w:t>Q</w:t>
      </w:r>
      <w:r w:rsidR="001D1B4C">
        <w:t>4</w:t>
      </w:r>
      <w:r w:rsidR="00167608">
        <w:t>6</w:t>
      </w:r>
      <w:r>
        <w:t xml:space="preserve"> : </w:t>
      </w:r>
      <w:r w:rsidR="006A29E1">
        <w:t>Le patient avait-il une sonde d'alimentation entérale?</w:t>
      </w:r>
    </w:p>
    <w:p w:rsidR="006A29E1" w:rsidRDefault="00584192" w:rsidP="006A29E1">
      <w:pPr>
        <w:ind w:left="567"/>
      </w:pPr>
      <w:r>
        <w:t>Q</w:t>
      </w:r>
      <w:r w:rsidR="001D1B4C">
        <w:t>4</w:t>
      </w:r>
      <w:r w:rsidR="00167608">
        <w:t>7</w:t>
      </w:r>
      <w:r>
        <w:t xml:space="preserve"> : </w:t>
      </w:r>
      <w:r w:rsidR="006A29E1">
        <w:t>La perméabilité et le bon positionnement de la sonde d'alimentation avaient-ils été vérifiés avant l'administration médicamenteuse?</w:t>
      </w:r>
    </w:p>
    <w:p w:rsidR="006A29E1" w:rsidRDefault="00584192" w:rsidP="006A29E1">
      <w:pPr>
        <w:ind w:left="567"/>
      </w:pPr>
      <w:r>
        <w:t>Q</w:t>
      </w:r>
      <w:r w:rsidR="00012DC6">
        <w:t>4</w:t>
      </w:r>
      <w:r w:rsidR="00167608">
        <w:t>8</w:t>
      </w:r>
      <w:r>
        <w:t xml:space="preserve"> : </w:t>
      </w:r>
      <w:r w:rsidR="006A29E1">
        <w:t>Un protocole particulier "patients confus" était-il en place ?</w:t>
      </w:r>
    </w:p>
    <w:p w:rsidR="006A29E1" w:rsidRDefault="00584192" w:rsidP="006A29E1">
      <w:pPr>
        <w:ind w:left="567"/>
      </w:pPr>
      <w:r>
        <w:t>Q</w:t>
      </w:r>
      <w:r w:rsidR="00167608">
        <w:t>49</w:t>
      </w:r>
      <w:r>
        <w:t xml:space="preserve"> : </w:t>
      </w:r>
      <w:r w:rsidR="006A29E1">
        <w:t>Les médicaments avaient-ils été « déblistérés » avant l'administration ?</w:t>
      </w:r>
    </w:p>
    <w:p w:rsidR="006A29E1" w:rsidRDefault="00584192" w:rsidP="006A29E1">
      <w:pPr>
        <w:ind w:left="567"/>
      </w:pPr>
      <w:r>
        <w:t>Q</w:t>
      </w:r>
      <w:r w:rsidR="001D1B4C">
        <w:t>5</w:t>
      </w:r>
      <w:r w:rsidR="00167608">
        <w:t>0</w:t>
      </w:r>
      <w:r>
        <w:t xml:space="preserve"> : </w:t>
      </w:r>
      <w:r w:rsidR="006A29E1">
        <w:t>Les contre-indications selon certaines pathologies avaient-elles été prise en compte avant l'administration ?</w:t>
      </w:r>
    </w:p>
    <w:p w:rsidR="006A29E1" w:rsidRDefault="00584192" w:rsidP="006A29E1">
      <w:pPr>
        <w:ind w:left="567"/>
      </w:pPr>
      <w:r>
        <w:t>Q</w:t>
      </w:r>
      <w:r w:rsidR="001D1B4C">
        <w:t>5</w:t>
      </w:r>
      <w:r w:rsidR="00167608">
        <w:t>1</w:t>
      </w:r>
      <w:r>
        <w:t xml:space="preserve"> </w:t>
      </w:r>
      <w:r w:rsidR="00AC6CA6">
        <w:t>: L’administration</w:t>
      </w:r>
      <w:r w:rsidR="006A29E1">
        <w:t xml:space="preserve"> médicamenteuse relevait-elle de l'initiative du professionnel sans avoir fait</w:t>
      </w:r>
      <w:r w:rsidR="00BE6D93">
        <w:t xml:space="preserve"> l'objet d'une prescription (e</w:t>
      </w:r>
      <w:r w:rsidR="006A29E1">
        <w:t>x: antalgique sur un patient douloureux)</w:t>
      </w:r>
      <w:r w:rsidR="00BE6D93">
        <w:t> ?</w:t>
      </w:r>
    </w:p>
    <w:p w:rsidR="006A29E1" w:rsidRDefault="00584192" w:rsidP="006A29E1">
      <w:pPr>
        <w:ind w:left="567"/>
      </w:pPr>
      <w:r>
        <w:t>Q</w:t>
      </w:r>
      <w:r w:rsidR="001D1B4C">
        <w:t>5</w:t>
      </w:r>
      <w:r w:rsidR="00167608">
        <w:t>2</w:t>
      </w:r>
      <w:r>
        <w:t xml:space="preserve"> : </w:t>
      </w:r>
      <w:r w:rsidR="006A29E1">
        <w:t>L'</w:t>
      </w:r>
      <w:r w:rsidR="00AD0497">
        <w:t xml:space="preserve">administration médicamenteuse </w:t>
      </w:r>
      <w:r w:rsidR="006A29E1">
        <w:t>était-elle</w:t>
      </w:r>
      <w:r w:rsidR="00BE6D93">
        <w:t xml:space="preserve"> faite par un </w:t>
      </w:r>
      <w:r w:rsidR="006A29E1">
        <w:t>infirmier?</w:t>
      </w:r>
    </w:p>
    <w:p w:rsidR="006A29E1" w:rsidRDefault="00584192" w:rsidP="006A29E1">
      <w:pPr>
        <w:ind w:left="567"/>
      </w:pPr>
      <w:r>
        <w:t>Q</w:t>
      </w:r>
      <w:r w:rsidR="001D1B4C">
        <w:t>5</w:t>
      </w:r>
      <w:r w:rsidR="00167608">
        <w:t>3</w:t>
      </w:r>
      <w:r>
        <w:t xml:space="preserve"> : </w:t>
      </w:r>
      <w:r w:rsidR="006A29E1">
        <w:t>L'administration médicamenteuse avait-elle été réalisée par un</w:t>
      </w:r>
      <w:r w:rsidR="00BE6D93">
        <w:t xml:space="preserve"> étudiant en soins infirmiers ?</w:t>
      </w:r>
      <w:r w:rsidR="006A29E1">
        <w:t xml:space="preserve"> </w:t>
      </w:r>
      <w:r w:rsidR="00BE6D93">
        <w:t xml:space="preserve">Par un </w:t>
      </w:r>
      <w:r w:rsidR="006A29E1">
        <w:t>aide-soignant?</w:t>
      </w:r>
      <w:r w:rsidR="00BE6D93">
        <w:t xml:space="preserve"> Si oui, était-ce en présence d’un IDE ?</w:t>
      </w:r>
    </w:p>
    <w:p w:rsidR="006A29E1" w:rsidRDefault="00584192" w:rsidP="006A29E1">
      <w:pPr>
        <w:ind w:left="567"/>
      </w:pPr>
      <w:r>
        <w:t>Q</w:t>
      </w:r>
      <w:r w:rsidR="001D1B4C">
        <w:t>5</w:t>
      </w:r>
      <w:r w:rsidR="00167608">
        <w:t>4</w:t>
      </w:r>
      <w:r>
        <w:t xml:space="preserve"> : </w:t>
      </w:r>
      <w:r w:rsidR="006A29E1">
        <w:t>Le patient avait-il des troubles de la déglutition?</w:t>
      </w:r>
    </w:p>
    <w:p w:rsidR="006A29E1" w:rsidRDefault="00584192" w:rsidP="006A29E1">
      <w:pPr>
        <w:ind w:left="567"/>
      </w:pPr>
      <w:r>
        <w:t>Q</w:t>
      </w:r>
      <w:r w:rsidR="001D1B4C">
        <w:t>5</w:t>
      </w:r>
      <w:r w:rsidR="00167608">
        <w:t>5</w:t>
      </w:r>
      <w:r>
        <w:t xml:space="preserve"> : </w:t>
      </w:r>
      <w:r w:rsidR="006A29E1">
        <w:t>Le patient avait-il une sonde d'alimentation entérale?</w:t>
      </w:r>
    </w:p>
    <w:p w:rsidR="006A29E1" w:rsidRDefault="00584192" w:rsidP="006A29E1">
      <w:pPr>
        <w:ind w:left="567"/>
      </w:pPr>
      <w:r>
        <w:t>Q</w:t>
      </w:r>
      <w:r w:rsidR="00012DC6">
        <w:t>5</w:t>
      </w:r>
      <w:r w:rsidR="00167608">
        <w:t>6</w:t>
      </w:r>
      <w:r>
        <w:t xml:space="preserve"> : </w:t>
      </w:r>
      <w:r w:rsidR="006A29E1">
        <w:t>La perméabilité et le bon positionnement de la sonde d'alimentation avaient-ils été vérifiés avant l'administration médicamenteuse?</w:t>
      </w:r>
    </w:p>
    <w:p w:rsidR="006A29E1" w:rsidRDefault="00584192" w:rsidP="006A29E1">
      <w:pPr>
        <w:ind w:left="567"/>
      </w:pPr>
      <w:r>
        <w:t>Q</w:t>
      </w:r>
      <w:r w:rsidR="00012DC6">
        <w:t>5</w:t>
      </w:r>
      <w:r w:rsidR="00167608">
        <w:t>7</w:t>
      </w:r>
      <w:r>
        <w:t xml:space="preserve"> : </w:t>
      </w:r>
      <w:r w:rsidR="006A29E1">
        <w:t>L'administration médicamenteuse était-elle inscrite dans le plan de soins ?</w:t>
      </w:r>
    </w:p>
    <w:p w:rsidR="006A29E1" w:rsidRDefault="00584192" w:rsidP="006A29E1">
      <w:pPr>
        <w:ind w:left="567"/>
      </w:pPr>
      <w:r>
        <w:t>Q</w:t>
      </w:r>
      <w:r w:rsidR="00012DC6">
        <w:t>5</w:t>
      </w:r>
      <w:r w:rsidR="00167608">
        <w:t>8</w:t>
      </w:r>
      <w:r>
        <w:t xml:space="preserve"> : </w:t>
      </w:r>
      <w:r w:rsidR="006A29E1">
        <w:t>Le tiroir ou le pilulier utilisé pour les doses à administrer était-il i</w:t>
      </w:r>
      <w:r w:rsidR="00BE6D93">
        <w:t xml:space="preserve">dentifié avec l'étiquette </w:t>
      </w:r>
      <w:r w:rsidR="0039106A">
        <w:t xml:space="preserve">propre </w:t>
      </w:r>
      <w:r w:rsidR="006A29E1">
        <w:t>du patient ?</w:t>
      </w:r>
    </w:p>
    <w:p w:rsidR="001B32FB" w:rsidRDefault="00584192" w:rsidP="006A29E1">
      <w:pPr>
        <w:ind w:left="567"/>
      </w:pPr>
      <w:r>
        <w:t>Q</w:t>
      </w:r>
      <w:r w:rsidR="00167608">
        <w:t>59</w:t>
      </w:r>
      <w:r>
        <w:t xml:space="preserve"> : </w:t>
      </w:r>
      <w:r w:rsidR="006A29E1">
        <w:t>La distribution des médicaments se faisait-elle en série ?</w:t>
      </w:r>
    </w:p>
    <w:p w:rsidR="001B32FB" w:rsidRDefault="006A29E1" w:rsidP="0053492B">
      <w:pPr>
        <w:ind w:left="567"/>
        <w:rPr>
          <w:b/>
          <w:i/>
        </w:rPr>
      </w:pPr>
      <w:r>
        <w:rPr>
          <w:i/>
        </w:rPr>
        <w:t>L</w:t>
      </w:r>
      <w:r>
        <w:rPr>
          <w:b/>
          <w:i/>
        </w:rPr>
        <w:t>a traçabilité</w:t>
      </w:r>
    </w:p>
    <w:p w:rsidR="006A29E1" w:rsidRPr="006A29E1" w:rsidRDefault="00584192" w:rsidP="006A29E1">
      <w:pPr>
        <w:ind w:left="567"/>
      </w:pPr>
      <w:r>
        <w:t>Q</w:t>
      </w:r>
      <w:r w:rsidR="001D1B4C">
        <w:t>6</w:t>
      </w:r>
      <w:r w:rsidR="00167608">
        <w:t>0</w:t>
      </w:r>
      <w:r>
        <w:t xml:space="preserve"> : </w:t>
      </w:r>
      <w:r w:rsidR="006A29E1" w:rsidRPr="006A29E1">
        <w:t>L'administration des médicaments était-elle tracée sur le même support que la prescription ?</w:t>
      </w:r>
    </w:p>
    <w:p w:rsidR="006A29E1" w:rsidRPr="006A29E1" w:rsidRDefault="00584192" w:rsidP="006A29E1">
      <w:pPr>
        <w:ind w:left="567"/>
      </w:pPr>
      <w:r>
        <w:t>Q</w:t>
      </w:r>
      <w:r w:rsidR="001D1B4C">
        <w:t>6</w:t>
      </w:r>
      <w:r w:rsidR="00167608">
        <w:t>1</w:t>
      </w:r>
      <w:r>
        <w:t xml:space="preserve"> : </w:t>
      </w:r>
      <w:r w:rsidR="006A29E1" w:rsidRPr="006A29E1">
        <w:t>La traçabilité de l'administration était-elle réalisée en temps réel</w:t>
      </w:r>
      <w:r w:rsidR="00BC21AD">
        <w:t xml:space="preserve">, juste après l'administration </w:t>
      </w:r>
      <w:r w:rsidR="006A29E1" w:rsidRPr="006A29E1">
        <w:t>par le professionnel responsable de l'administration ?</w:t>
      </w:r>
    </w:p>
    <w:p w:rsidR="006A29E1" w:rsidRPr="006A29E1" w:rsidRDefault="00584192" w:rsidP="006A29E1">
      <w:pPr>
        <w:ind w:left="567"/>
      </w:pPr>
      <w:r>
        <w:t>Q</w:t>
      </w:r>
      <w:r w:rsidR="001D1B4C">
        <w:t>6</w:t>
      </w:r>
      <w:r w:rsidR="00167608">
        <w:t>2</w:t>
      </w:r>
      <w:r>
        <w:t xml:space="preserve"> : </w:t>
      </w:r>
      <w:r w:rsidR="006A29E1" w:rsidRPr="006A29E1">
        <w:t>Le support d'enregistrement de l'administration se trouvait-il sur le chariot de soins de l'infirmier ?</w:t>
      </w:r>
    </w:p>
    <w:p w:rsidR="006A29E1" w:rsidRPr="006A29E1" w:rsidRDefault="00584192" w:rsidP="006A29E1">
      <w:pPr>
        <w:ind w:left="567"/>
      </w:pPr>
      <w:r>
        <w:t>Q</w:t>
      </w:r>
      <w:r w:rsidR="001D1B4C">
        <w:t>6</w:t>
      </w:r>
      <w:r w:rsidR="00167608">
        <w:t>3</w:t>
      </w:r>
      <w:r>
        <w:t xml:space="preserve"> : </w:t>
      </w:r>
      <w:r w:rsidR="006A29E1" w:rsidRPr="006A29E1">
        <w:t xml:space="preserve">Les causes </w:t>
      </w:r>
      <w:r w:rsidR="00C31F7D">
        <w:t xml:space="preserve">éventuelles </w:t>
      </w:r>
      <w:r w:rsidR="006A29E1" w:rsidRPr="006A29E1">
        <w:t>de non administration figuraient-elles sur le logiciel de prescription ?</w:t>
      </w:r>
    </w:p>
    <w:p w:rsidR="006A29E1" w:rsidRPr="006A29E1" w:rsidRDefault="00584192" w:rsidP="006A29E1">
      <w:pPr>
        <w:ind w:left="567"/>
      </w:pPr>
      <w:r>
        <w:t>Q</w:t>
      </w:r>
      <w:r w:rsidR="001D1B4C">
        <w:t>6</w:t>
      </w:r>
      <w:r w:rsidR="00167608">
        <w:t>4</w:t>
      </w:r>
      <w:r>
        <w:t xml:space="preserve"> : </w:t>
      </w:r>
      <w:r w:rsidR="006A29E1" w:rsidRPr="006A29E1">
        <w:t>L</w:t>
      </w:r>
      <w:r w:rsidR="006A29E1">
        <w:t>’absence d’</w:t>
      </w:r>
      <w:r w:rsidR="006A29E1" w:rsidRPr="006A29E1">
        <w:t>administration et son motif figuraient-ils dans le dossier du patient ?</w:t>
      </w:r>
    </w:p>
    <w:p w:rsidR="006A29E1" w:rsidRPr="006A29E1" w:rsidRDefault="00584192" w:rsidP="006A29E1">
      <w:pPr>
        <w:ind w:left="567"/>
      </w:pPr>
      <w:r>
        <w:t>Q</w:t>
      </w:r>
      <w:r w:rsidR="001D1B4C">
        <w:t>6</w:t>
      </w:r>
      <w:r w:rsidR="00167608">
        <w:t>5</w:t>
      </w:r>
      <w:r>
        <w:t xml:space="preserve"> : </w:t>
      </w:r>
      <w:r w:rsidR="006A29E1" w:rsidRPr="006A29E1">
        <w:t>L'information au patient était-elle tracée dans le dossier patient ?</w:t>
      </w:r>
    </w:p>
    <w:p w:rsidR="006A29E1" w:rsidRPr="006A29E1" w:rsidRDefault="00584192" w:rsidP="006A29E1">
      <w:pPr>
        <w:ind w:left="567"/>
      </w:pPr>
      <w:r>
        <w:t>Q</w:t>
      </w:r>
      <w:r w:rsidR="00B1774A">
        <w:t>6</w:t>
      </w:r>
      <w:r w:rsidR="00167608">
        <w:t>6</w:t>
      </w:r>
      <w:r>
        <w:t xml:space="preserve"> : </w:t>
      </w:r>
      <w:r w:rsidR="006A29E1" w:rsidRPr="006A29E1">
        <w:t>Les effets indésirables étaient-ils systématiquement tracés ?</w:t>
      </w:r>
    </w:p>
    <w:p w:rsidR="00717ABB" w:rsidRPr="00B1774A" w:rsidRDefault="00717ABB" w:rsidP="0053492B">
      <w:pPr>
        <w:ind w:left="567"/>
      </w:pPr>
    </w:p>
    <w:p w:rsidR="00FD6479" w:rsidRDefault="00FD6479" w:rsidP="0053492B">
      <w:pPr>
        <w:ind w:left="567"/>
        <w:rPr>
          <w:color w:val="0000FF"/>
        </w:rPr>
      </w:pPr>
      <w:r w:rsidRPr="00FD6479">
        <w:rPr>
          <w:color w:val="0000FF"/>
        </w:rPr>
        <w:t xml:space="preserve">3.8.2.3 </w:t>
      </w:r>
      <w:r>
        <w:rPr>
          <w:color w:val="0000FF"/>
        </w:rPr>
        <w:t>L’intraveineux</w:t>
      </w:r>
    </w:p>
    <w:p w:rsidR="00FD6479" w:rsidRDefault="00FD6479" w:rsidP="00FD6479">
      <w:pPr>
        <w:ind w:left="567"/>
        <w:rPr>
          <w:b/>
          <w:i/>
        </w:rPr>
      </w:pPr>
      <w:r w:rsidRPr="00C63160">
        <w:rPr>
          <w:b/>
          <w:i/>
        </w:rPr>
        <w:t xml:space="preserve">La préparation </w:t>
      </w:r>
    </w:p>
    <w:p w:rsidR="00AD0497" w:rsidRDefault="00AD0497" w:rsidP="00FD6479">
      <w:pPr>
        <w:ind w:left="567"/>
      </w:pPr>
      <w:r w:rsidRPr="00AD0497">
        <w:t>Q0</w:t>
      </w:r>
      <w:r w:rsidR="009C4874">
        <w:t>1</w:t>
      </w:r>
      <w:r w:rsidRPr="00AD0497">
        <w:t xml:space="preserve"> : La concordance entre l’identité du patient et la prescription avait-elle été vérifiée ?</w:t>
      </w:r>
    </w:p>
    <w:p w:rsidR="00AD0497" w:rsidRDefault="00AD0497" w:rsidP="00AD0497">
      <w:pPr>
        <w:ind w:left="567"/>
      </w:pPr>
      <w:r w:rsidRPr="00AD0497">
        <w:t>Q0</w:t>
      </w:r>
      <w:r w:rsidR="009C4874">
        <w:t>2</w:t>
      </w:r>
      <w:r w:rsidRPr="00AD0497">
        <w:t xml:space="preserve"> : L'identification du patient était-elle complète? (nom, prénom, sexe, date de naissance, sexe, taille surface corporelle)</w:t>
      </w:r>
    </w:p>
    <w:p w:rsidR="008B30F1" w:rsidRPr="00AD0497" w:rsidRDefault="008B30F1" w:rsidP="00AD0497">
      <w:pPr>
        <w:ind w:left="567"/>
      </w:pPr>
      <w:r w:rsidRPr="008B30F1">
        <w:t>Q</w:t>
      </w:r>
      <w:r w:rsidR="009C4874">
        <w:t>03</w:t>
      </w:r>
      <w:r w:rsidRPr="008B30F1">
        <w:t xml:space="preserve"> : Une procédure </w:t>
      </w:r>
      <w:r>
        <w:t>de gestion du risque d’</w:t>
      </w:r>
      <w:r w:rsidRPr="008B30F1">
        <w:t>homonymie était-elle en place ?</w:t>
      </w:r>
    </w:p>
    <w:p w:rsidR="00FD6479" w:rsidRDefault="00584192" w:rsidP="00FD6479">
      <w:pPr>
        <w:ind w:left="567"/>
      </w:pPr>
      <w:r>
        <w:t>Q</w:t>
      </w:r>
      <w:r w:rsidR="009C4874">
        <w:t>04</w:t>
      </w:r>
      <w:r>
        <w:t xml:space="preserve"> : </w:t>
      </w:r>
      <w:r w:rsidR="00FD6479" w:rsidRPr="00FD6479">
        <w:t>S'agissait-il d'une délivrance nominative ?</w:t>
      </w:r>
    </w:p>
    <w:p w:rsidR="00460492" w:rsidRPr="00FD6479" w:rsidRDefault="00460492" w:rsidP="00FD6479">
      <w:pPr>
        <w:ind w:left="567"/>
      </w:pPr>
      <w:r w:rsidRPr="00460492">
        <w:t>Q</w:t>
      </w:r>
      <w:r w:rsidR="009C4874">
        <w:t xml:space="preserve">05 </w:t>
      </w:r>
      <w:r w:rsidRPr="00460492">
        <w:t>: Les actes de préparation étaient-ils planifiés dans le plan de soins ?</w:t>
      </w:r>
    </w:p>
    <w:p w:rsidR="00FD6479" w:rsidRPr="00FD6479" w:rsidRDefault="00584192" w:rsidP="00FD6479">
      <w:pPr>
        <w:ind w:left="567"/>
      </w:pPr>
      <w:r>
        <w:t>Q</w:t>
      </w:r>
      <w:r w:rsidR="009C4874">
        <w:t xml:space="preserve">06 </w:t>
      </w:r>
      <w:r>
        <w:t xml:space="preserve">: </w:t>
      </w:r>
      <w:r w:rsidR="00FD6479" w:rsidRPr="00FD6479">
        <w:t>Les médicaments à administre</w:t>
      </w:r>
      <w:r w:rsidR="00BC21AD">
        <w:t xml:space="preserve">r étaient-ils concernés par des </w:t>
      </w:r>
      <w:r w:rsidR="00FD6479" w:rsidRPr="00FD6479">
        <w:t>voies d’administration différentes ?</w:t>
      </w:r>
    </w:p>
    <w:p w:rsidR="00FD6479" w:rsidRPr="00FD6479" w:rsidRDefault="00584192" w:rsidP="00FD6479">
      <w:pPr>
        <w:ind w:left="567"/>
      </w:pPr>
      <w:r>
        <w:t>Q</w:t>
      </w:r>
      <w:r w:rsidR="00544E0F">
        <w:t>0</w:t>
      </w:r>
      <w:r w:rsidR="009C4874">
        <w:t>7</w:t>
      </w:r>
      <w:r>
        <w:t xml:space="preserve"> : </w:t>
      </w:r>
      <w:r w:rsidR="00460492">
        <w:t>L</w:t>
      </w:r>
      <w:r w:rsidR="00FD6479" w:rsidRPr="00FD6479">
        <w:t>es médicaments étaient-ils déconditionnés ?</w:t>
      </w:r>
    </w:p>
    <w:p w:rsidR="00FD6479" w:rsidRDefault="00584192" w:rsidP="00FD6479">
      <w:pPr>
        <w:ind w:left="567"/>
      </w:pPr>
      <w:r>
        <w:t>Q</w:t>
      </w:r>
      <w:r w:rsidR="00544E0F">
        <w:t>08</w:t>
      </w:r>
      <w:r>
        <w:t xml:space="preserve"> : </w:t>
      </w:r>
      <w:r w:rsidR="00FD6479" w:rsidRPr="00FD6479">
        <w:t>La concordance entre le médicament préparé́ et la prescription avait-elle été vérifiée ?</w:t>
      </w:r>
    </w:p>
    <w:p w:rsidR="00AD0497" w:rsidRDefault="008B30F1" w:rsidP="00FD6479">
      <w:pPr>
        <w:ind w:left="567"/>
      </w:pPr>
      <w:r w:rsidRPr="008B30F1">
        <w:lastRenderedPageBreak/>
        <w:t>Q</w:t>
      </w:r>
      <w:r w:rsidR="009C4874">
        <w:t>09</w:t>
      </w:r>
      <w:r>
        <w:t xml:space="preserve"> : Les résultats biologiques (c</w:t>
      </w:r>
      <w:r w:rsidRPr="008B30F1">
        <w:t xml:space="preserve">réatinémie, </w:t>
      </w:r>
      <w:r w:rsidR="00A36C96">
        <w:t>international normalised ratio (</w:t>
      </w:r>
      <w:r w:rsidRPr="008B30F1">
        <w:t>INR</w:t>
      </w:r>
      <w:r w:rsidR="00A36C96">
        <w:t>)</w:t>
      </w:r>
      <w:r w:rsidRPr="008B30F1">
        <w:t>, glycémie, etc.) et/ou cliniques avaient-ils été pris en compte avant la préparation de l’injection ?</w:t>
      </w:r>
    </w:p>
    <w:p w:rsidR="00071B95" w:rsidRDefault="00071B95" w:rsidP="00FD6479">
      <w:pPr>
        <w:ind w:left="567"/>
      </w:pPr>
      <w:r w:rsidRPr="00071B95">
        <w:t>Q</w:t>
      </w:r>
      <w:r w:rsidR="009C4874">
        <w:t>10</w:t>
      </w:r>
      <w:r w:rsidRPr="00071B95">
        <w:t xml:space="preserve"> : L’absence de contre-indication (allergies, état du patient, âge, poids), avait-elle é</w:t>
      </w:r>
      <w:r>
        <w:t>té vérifiée avant la préparation</w:t>
      </w:r>
      <w:r w:rsidRPr="00071B95">
        <w:t>?</w:t>
      </w:r>
    </w:p>
    <w:p w:rsidR="008B30F1" w:rsidRDefault="008B30F1" w:rsidP="00FD6479">
      <w:pPr>
        <w:ind w:left="567"/>
      </w:pPr>
      <w:r w:rsidRPr="008B30F1">
        <w:t>Q</w:t>
      </w:r>
      <w:r w:rsidR="009C4874">
        <w:t xml:space="preserve">11 </w:t>
      </w:r>
      <w:r w:rsidRPr="008B30F1">
        <w:t>: Le statut infectieux du patient commandait-il des précautions particulières quant à l'administration ?</w:t>
      </w:r>
    </w:p>
    <w:p w:rsidR="008B30F1" w:rsidRDefault="008B30F1" w:rsidP="00FD6479">
      <w:pPr>
        <w:ind w:left="567"/>
      </w:pPr>
      <w:r w:rsidRPr="00F677D3">
        <w:t>Q1</w:t>
      </w:r>
      <w:r w:rsidR="009C4874" w:rsidRPr="00F677D3">
        <w:t>2</w:t>
      </w:r>
      <w:r w:rsidRPr="008B30F1">
        <w:t xml:space="preserve"> : La cohérence entre le volume /posologie préparé́ et ceux habituellement utilisés pour le poids et l’âge du patient avait-elle été vérifiée ?</w:t>
      </w:r>
    </w:p>
    <w:p w:rsidR="008B30F1" w:rsidRDefault="008B30F1" w:rsidP="008B30F1">
      <w:pPr>
        <w:ind w:left="567"/>
      </w:pPr>
      <w:r>
        <w:t>Q</w:t>
      </w:r>
      <w:r w:rsidR="009C4874">
        <w:t>1</w:t>
      </w:r>
      <w:r w:rsidR="00F677D3">
        <w:t>3</w:t>
      </w:r>
      <w:r>
        <w:t xml:space="preserve"> : L'aspect du médicament, les conditions de conservation, l'intégrité́ de l’emballage avaient-ils été vérifiés ?</w:t>
      </w:r>
    </w:p>
    <w:p w:rsidR="00460492" w:rsidRDefault="00460492" w:rsidP="00460492">
      <w:pPr>
        <w:ind w:left="567"/>
      </w:pPr>
      <w:r>
        <w:t>Q</w:t>
      </w:r>
      <w:r w:rsidR="009C4874">
        <w:t>1</w:t>
      </w:r>
      <w:r w:rsidR="00F677D3">
        <w:t>4</w:t>
      </w:r>
      <w:r>
        <w:t xml:space="preserve"> : La limpidité́ de la solution avait-elle été vérifiée ?</w:t>
      </w:r>
    </w:p>
    <w:p w:rsidR="00460492" w:rsidRDefault="00460492" w:rsidP="00460492">
      <w:pPr>
        <w:ind w:left="567"/>
      </w:pPr>
      <w:r>
        <w:t>Q</w:t>
      </w:r>
      <w:r w:rsidR="009C4874">
        <w:t>1</w:t>
      </w:r>
      <w:r w:rsidR="00F677D3">
        <w:t>5</w:t>
      </w:r>
      <w:r>
        <w:t xml:space="preserve"> : La date de péremption des différents médicaments avait-elle été vérifiée ?</w:t>
      </w:r>
    </w:p>
    <w:p w:rsidR="00460492" w:rsidRDefault="008B30F1" w:rsidP="00460492">
      <w:pPr>
        <w:ind w:left="567"/>
      </w:pPr>
      <w:r>
        <w:t>Q</w:t>
      </w:r>
      <w:r w:rsidR="009C4874">
        <w:t>1</w:t>
      </w:r>
      <w:r w:rsidR="00F677D3">
        <w:t>6</w:t>
      </w:r>
      <w:r>
        <w:t xml:space="preserve"> : La reconstitution s’était-elle effectuée dans le respect des conditions d’hygiène, voire de stérilité́ et selon le résumé́ des caractéristiques du produit en veillant notamment aux contre-indications de certaines pratiques (solvant, broyage des comprimés, mise en solution ou en suspension dans un liquide) et aux incompatibilités physiques?</w:t>
      </w:r>
    </w:p>
    <w:p w:rsidR="000F645C" w:rsidRPr="00FD6479" w:rsidRDefault="000F645C" w:rsidP="008B30F1">
      <w:pPr>
        <w:ind w:left="567"/>
      </w:pPr>
      <w:r w:rsidRPr="000F645C">
        <w:t>Q</w:t>
      </w:r>
      <w:r w:rsidR="00F677D3">
        <w:t>17</w:t>
      </w:r>
      <w:r w:rsidRPr="000F645C">
        <w:t xml:space="preserve"> : Le conditionnement de la dose était-il unitaire ?</w:t>
      </w:r>
    </w:p>
    <w:p w:rsidR="00FD6479" w:rsidRDefault="00584192" w:rsidP="00FD6479">
      <w:pPr>
        <w:ind w:left="567"/>
      </w:pPr>
      <w:r>
        <w:t>Q</w:t>
      </w:r>
      <w:r w:rsidR="00F677D3">
        <w:t>18</w:t>
      </w:r>
      <w:r>
        <w:t xml:space="preserve"> : </w:t>
      </w:r>
      <w:r w:rsidR="00FD6479" w:rsidRPr="00FD6479">
        <w:t>Le calcul de dose avait-il été vérifié ?</w:t>
      </w:r>
    </w:p>
    <w:p w:rsidR="00AD0497" w:rsidRPr="00FD6479" w:rsidRDefault="00AD0497" w:rsidP="00FD6479">
      <w:pPr>
        <w:ind w:left="567"/>
      </w:pPr>
      <w:r w:rsidRPr="00AD0497">
        <w:t>Q</w:t>
      </w:r>
      <w:r w:rsidR="00F677D3">
        <w:t xml:space="preserve">19 </w:t>
      </w:r>
      <w:r w:rsidRPr="00AD0497">
        <w:t xml:space="preserve">: Les </w:t>
      </w:r>
      <w:r>
        <w:t>méthodes de calcul de dose étaient-elles</w:t>
      </w:r>
      <w:r w:rsidRPr="00AD0497">
        <w:t xml:space="preserve"> maîtrisé</w:t>
      </w:r>
      <w:r>
        <w:t>e</w:t>
      </w:r>
      <w:r w:rsidRPr="00AD0497">
        <w:t>s par les professionnels paramédicaux ?</w:t>
      </w:r>
    </w:p>
    <w:p w:rsidR="00FD6479" w:rsidRPr="00FD6479" w:rsidRDefault="00584192" w:rsidP="00FD6479">
      <w:pPr>
        <w:ind w:left="567"/>
      </w:pPr>
      <w:r>
        <w:t>Q</w:t>
      </w:r>
      <w:r w:rsidR="009C4874">
        <w:t>2</w:t>
      </w:r>
      <w:r w:rsidR="00F677D3">
        <w:t>0</w:t>
      </w:r>
      <w:r w:rsidR="009C4874">
        <w:t xml:space="preserve"> </w:t>
      </w:r>
      <w:r>
        <w:t xml:space="preserve">: </w:t>
      </w:r>
      <w:r w:rsidR="00FD6479" w:rsidRPr="00FD6479">
        <w:t>Les règles d'hygiène (util</w:t>
      </w:r>
      <w:r w:rsidR="00FD6479">
        <w:t xml:space="preserve">isation de SHA) étaient-elles </w:t>
      </w:r>
      <w:r w:rsidR="00FD6479" w:rsidRPr="00FD6479">
        <w:t>respectées par le professionnel responsable de l'acte ?</w:t>
      </w:r>
    </w:p>
    <w:p w:rsidR="00FD6479" w:rsidRDefault="00584192" w:rsidP="00FD6479">
      <w:pPr>
        <w:ind w:left="567"/>
      </w:pPr>
      <w:r>
        <w:t>Q</w:t>
      </w:r>
      <w:r w:rsidR="009C4874">
        <w:t>2</w:t>
      </w:r>
      <w:r w:rsidR="00F677D3">
        <w:t>1</w:t>
      </w:r>
      <w:r>
        <w:t xml:space="preserve"> : </w:t>
      </w:r>
      <w:r w:rsidR="00FD6479" w:rsidRPr="00FD6479">
        <w:t xml:space="preserve">La préparation s'était-elle effectuée dans une salle de soins sécurisée? </w:t>
      </w:r>
    </w:p>
    <w:p w:rsidR="00071B95" w:rsidRDefault="00071B95" w:rsidP="00071B95">
      <w:pPr>
        <w:ind w:left="567"/>
      </w:pPr>
      <w:r>
        <w:t>Q</w:t>
      </w:r>
      <w:r w:rsidR="009C4874">
        <w:t>2</w:t>
      </w:r>
      <w:r w:rsidR="00F677D3">
        <w:t>2</w:t>
      </w:r>
      <w:r>
        <w:t xml:space="preserve"> : Dans la salle de soins, une zone était-elle clairement identifiée pour la préparation des médicaments ?</w:t>
      </w:r>
    </w:p>
    <w:p w:rsidR="00071B95" w:rsidRDefault="00071B95" w:rsidP="00071B95">
      <w:pPr>
        <w:ind w:left="567"/>
      </w:pPr>
      <w:r>
        <w:t>Q</w:t>
      </w:r>
      <w:r w:rsidR="009C4874">
        <w:t>2</w:t>
      </w:r>
      <w:r w:rsidR="00F677D3">
        <w:t>3</w:t>
      </w:r>
      <w:r>
        <w:t xml:space="preserve"> : Cette zone permettait-elle d'éviter tout risque de contamination pendant la préparation médicamenteuse ?</w:t>
      </w:r>
    </w:p>
    <w:p w:rsidR="00071B95" w:rsidRPr="00FD6479" w:rsidRDefault="00071B95" w:rsidP="00071B95">
      <w:pPr>
        <w:ind w:left="567"/>
      </w:pPr>
      <w:r>
        <w:t>Q</w:t>
      </w:r>
      <w:r w:rsidR="009C4874">
        <w:t>2</w:t>
      </w:r>
      <w:r w:rsidR="00F677D3">
        <w:t>4</w:t>
      </w:r>
      <w:r>
        <w:t xml:space="preserve"> : Les médicaments sensibles à la lumière étaient-ils conditionnées / administrés de manière spécifique ?</w:t>
      </w:r>
    </w:p>
    <w:p w:rsidR="00FD6479" w:rsidRPr="00FD6479" w:rsidRDefault="00584192" w:rsidP="00FD6479">
      <w:pPr>
        <w:ind w:left="567"/>
      </w:pPr>
      <w:r>
        <w:t>Q</w:t>
      </w:r>
      <w:r w:rsidR="009C4874">
        <w:t>2</w:t>
      </w:r>
      <w:r w:rsidR="00F677D3">
        <w:t>5</w:t>
      </w:r>
      <w:r>
        <w:t xml:space="preserve"> : </w:t>
      </w:r>
      <w:r w:rsidR="00460492">
        <w:t xml:space="preserve">La préparation </w:t>
      </w:r>
      <w:r w:rsidR="00FD6479" w:rsidRPr="00FD6479">
        <w:t xml:space="preserve">était-elle effectuée dans la chambre du patient? </w:t>
      </w:r>
    </w:p>
    <w:p w:rsidR="00FD6479" w:rsidRPr="00FD6479" w:rsidRDefault="00584192" w:rsidP="00FD6479">
      <w:pPr>
        <w:ind w:left="567"/>
      </w:pPr>
      <w:r>
        <w:t>Q</w:t>
      </w:r>
      <w:r w:rsidR="009C4874">
        <w:t>2</w:t>
      </w:r>
      <w:r w:rsidR="00F677D3">
        <w:t>6</w:t>
      </w:r>
      <w:r>
        <w:t xml:space="preserve"> : </w:t>
      </w:r>
      <w:r w:rsidR="00460492">
        <w:t>Si oui, l</w:t>
      </w:r>
      <w:r w:rsidR="00FD6479">
        <w:t>e</w:t>
      </w:r>
      <w:r w:rsidR="00FD6479" w:rsidRPr="00FD6479">
        <w:t xml:space="preserve"> patient était-il en chambre individuelle ou en chambre double? </w:t>
      </w:r>
    </w:p>
    <w:p w:rsidR="00FD6479" w:rsidRDefault="00584192" w:rsidP="00FD6479">
      <w:pPr>
        <w:ind w:left="567"/>
      </w:pPr>
      <w:r>
        <w:t>Q</w:t>
      </w:r>
      <w:r w:rsidR="009C4874">
        <w:t>2</w:t>
      </w:r>
      <w:r w:rsidR="00F677D3">
        <w:t>7</w:t>
      </w:r>
      <w:r>
        <w:t xml:space="preserve"> : </w:t>
      </w:r>
      <w:r w:rsidR="00460492">
        <w:t xml:space="preserve">La préparation </w:t>
      </w:r>
      <w:r w:rsidR="00FD6479" w:rsidRPr="00FD6479">
        <w:t>était-elle effectuée sur un chariot dans le couloir du service?</w:t>
      </w:r>
    </w:p>
    <w:p w:rsidR="00071B95" w:rsidRDefault="00071B95" w:rsidP="00FD6479">
      <w:pPr>
        <w:ind w:left="567"/>
      </w:pPr>
      <w:r w:rsidRPr="00071B95">
        <w:t>Q2</w:t>
      </w:r>
      <w:r w:rsidR="00F677D3">
        <w:t>8</w:t>
      </w:r>
      <w:r w:rsidRPr="00071B95">
        <w:t xml:space="preserve"> : Le chariot de préparation du médicament comportait-il plusieurs produits</w:t>
      </w:r>
      <w:r w:rsidR="00460492">
        <w:t xml:space="preserve"> disposés côte à côte</w:t>
      </w:r>
      <w:r w:rsidRPr="00071B95">
        <w:t>?</w:t>
      </w:r>
    </w:p>
    <w:p w:rsidR="00071B95" w:rsidRPr="00FD6479" w:rsidRDefault="00071B95" w:rsidP="00FD6479">
      <w:pPr>
        <w:ind w:left="567"/>
      </w:pPr>
      <w:r w:rsidRPr="00071B95">
        <w:t>Q</w:t>
      </w:r>
      <w:r w:rsidR="00F677D3">
        <w:t>29</w:t>
      </w:r>
      <w:r w:rsidRPr="00071B95">
        <w:t xml:space="preserve"> : La préparation des injectables se faisait-elle en série?</w:t>
      </w:r>
    </w:p>
    <w:p w:rsidR="00FD6479" w:rsidRPr="00FD6479" w:rsidRDefault="00584192" w:rsidP="00FD6479">
      <w:pPr>
        <w:ind w:left="567"/>
      </w:pPr>
      <w:r>
        <w:t>Q</w:t>
      </w:r>
      <w:r w:rsidR="009C4874">
        <w:t>3</w:t>
      </w:r>
      <w:r w:rsidR="00F677D3">
        <w:t>0</w:t>
      </w:r>
      <w:r>
        <w:t xml:space="preserve"> : </w:t>
      </w:r>
      <w:r w:rsidR="00FD6479" w:rsidRPr="00FD6479">
        <w:t>Un protocole de non interruption de tâches pendant la préparation médicamenteuse était-il en place?</w:t>
      </w:r>
    </w:p>
    <w:p w:rsidR="00FD6479" w:rsidRPr="00FD6479" w:rsidRDefault="00584192" w:rsidP="00FD6479">
      <w:pPr>
        <w:ind w:left="567"/>
      </w:pPr>
      <w:r>
        <w:t>Q</w:t>
      </w:r>
      <w:r w:rsidR="00544E0F">
        <w:t>3</w:t>
      </w:r>
      <w:r w:rsidR="00F677D3">
        <w:t>1</w:t>
      </w:r>
      <w:r w:rsidR="009C4874">
        <w:t xml:space="preserve"> </w:t>
      </w:r>
      <w:r>
        <w:t xml:space="preserve">: </w:t>
      </w:r>
      <w:r w:rsidR="00FD6479" w:rsidRPr="00FD6479">
        <w:t>Le calcul de débit permettait-il de respecter la posologie prescrite ?</w:t>
      </w:r>
    </w:p>
    <w:p w:rsidR="00FD6479" w:rsidRPr="00FD6479" w:rsidRDefault="00584192" w:rsidP="00FD6479">
      <w:pPr>
        <w:ind w:left="567"/>
      </w:pPr>
      <w:r>
        <w:t>Q</w:t>
      </w:r>
      <w:r w:rsidR="009C4874">
        <w:t>3</w:t>
      </w:r>
      <w:r w:rsidR="00F677D3">
        <w:t>2</w:t>
      </w:r>
      <w:r w:rsidR="009C4874">
        <w:t xml:space="preserve"> </w:t>
      </w:r>
      <w:r>
        <w:t xml:space="preserve">: </w:t>
      </w:r>
      <w:r w:rsidR="00FD6479" w:rsidRPr="00FD6479">
        <w:t>Un tableau de compatibilités et précipités des médicaments injectables était-il à disposition des professionnels ?</w:t>
      </w:r>
    </w:p>
    <w:p w:rsidR="00FD6479" w:rsidRDefault="00584192" w:rsidP="00FD6479">
      <w:pPr>
        <w:ind w:left="567"/>
      </w:pPr>
      <w:r>
        <w:t>Q</w:t>
      </w:r>
      <w:r w:rsidR="009C4874">
        <w:t>3</w:t>
      </w:r>
      <w:r w:rsidR="00F677D3">
        <w:t>3</w:t>
      </w:r>
      <w:r>
        <w:t xml:space="preserve"> : </w:t>
      </w:r>
      <w:r w:rsidR="00FD6479" w:rsidRPr="00FD6479">
        <w:t>L’étiquetage et l’identification des seringues avaient-ils été effectués par le professionnel qui avait réalisé l’injection?</w:t>
      </w:r>
    </w:p>
    <w:p w:rsidR="00544E0F" w:rsidRDefault="00EE7D0B" w:rsidP="00EE7D0B">
      <w:pPr>
        <w:ind w:left="567"/>
        <w:rPr>
          <w:b/>
          <w:i/>
        </w:rPr>
      </w:pPr>
      <w:r>
        <w:rPr>
          <w:b/>
          <w:i/>
        </w:rPr>
        <w:t>L’administration</w:t>
      </w:r>
    </w:p>
    <w:p w:rsidR="00911CC3" w:rsidRDefault="00911CC3" w:rsidP="00EE7D0B">
      <w:pPr>
        <w:ind w:left="567"/>
      </w:pPr>
      <w:r>
        <w:t>Q</w:t>
      </w:r>
      <w:r w:rsidR="009C4874">
        <w:t>3</w:t>
      </w:r>
      <w:r w:rsidR="00F677D3">
        <w:t>4</w:t>
      </w:r>
      <w:r>
        <w:t xml:space="preserve"> : L’administration de produits intra veineux faisait-elle l’objet d’une procédure institutionnelle ou spécifique au service ?</w:t>
      </w:r>
    </w:p>
    <w:p w:rsidR="00911CC3" w:rsidRDefault="00911CC3" w:rsidP="00EE7D0B">
      <w:pPr>
        <w:ind w:left="567"/>
      </w:pPr>
      <w:r>
        <w:t>Q</w:t>
      </w:r>
      <w:r w:rsidR="009C4874">
        <w:t>3</w:t>
      </w:r>
      <w:r w:rsidR="00F677D3">
        <w:t>5</w:t>
      </w:r>
      <w:r w:rsidR="00341AFB">
        <w:t xml:space="preserve"> </w:t>
      </w:r>
      <w:r>
        <w:t>: Si oui, avait-elle été validée par l’EOHH ?</w:t>
      </w:r>
    </w:p>
    <w:p w:rsidR="00911CC3" w:rsidRDefault="00911CC3" w:rsidP="00EE7D0B">
      <w:pPr>
        <w:ind w:left="567"/>
      </w:pPr>
      <w:r>
        <w:t>Q</w:t>
      </w:r>
      <w:r w:rsidR="009C4874">
        <w:t>3</w:t>
      </w:r>
      <w:r w:rsidR="00F677D3">
        <w:t>6</w:t>
      </w:r>
      <w:r>
        <w:t xml:space="preserve"> : Des évaluations de pratiques avaient-elles déjà été réalisées ? Si oui avec quels résultats ?</w:t>
      </w:r>
    </w:p>
    <w:p w:rsidR="0031550F" w:rsidRDefault="0031550F" w:rsidP="0031550F">
      <w:pPr>
        <w:ind w:left="567"/>
      </w:pPr>
      <w:r w:rsidRPr="0031550F">
        <w:t>Q</w:t>
      </w:r>
      <w:r w:rsidR="009C4874">
        <w:t>3</w:t>
      </w:r>
      <w:r w:rsidR="00F677D3">
        <w:t>7</w:t>
      </w:r>
      <w:r w:rsidRPr="0031550F">
        <w:t xml:space="preserve"> : Les connaissance pharmacologiques du professionnel chargé de l'administration étaient-elles à jour et permettaient-elles d'identifier un problème de prescription (connaissance des doses habituelles utilisées)?</w:t>
      </w:r>
    </w:p>
    <w:p w:rsidR="00FD553D" w:rsidRPr="00911CC3" w:rsidRDefault="00FD553D" w:rsidP="0031550F">
      <w:pPr>
        <w:ind w:left="567"/>
      </w:pPr>
      <w:r w:rsidRPr="00FD553D">
        <w:t>Q</w:t>
      </w:r>
      <w:r w:rsidR="009C4874">
        <w:t>3</w:t>
      </w:r>
      <w:r w:rsidR="00F677D3">
        <w:t>8</w:t>
      </w:r>
      <w:r w:rsidRPr="00FD553D">
        <w:t xml:space="preserve"> : Le matériel utilisé était-il connu du professionnel responsable de l'injection ?</w:t>
      </w:r>
    </w:p>
    <w:p w:rsidR="00EE7D0B" w:rsidRPr="00EE7D0B" w:rsidRDefault="00544E0F" w:rsidP="00EE7D0B">
      <w:pPr>
        <w:ind w:left="567"/>
      </w:pPr>
      <w:r>
        <w:t>Q</w:t>
      </w:r>
      <w:r w:rsidR="00F677D3">
        <w:t xml:space="preserve">39 </w:t>
      </w:r>
      <w:r w:rsidR="00584192">
        <w:t xml:space="preserve">: </w:t>
      </w:r>
      <w:r w:rsidR="00EE7D0B" w:rsidRPr="00EE7D0B">
        <w:t>Le patient était-il connu dans le serv</w:t>
      </w:r>
      <w:r w:rsidR="00460492">
        <w:t>ice au moment de l'injection ou était-ce un nouveau patient?</w:t>
      </w:r>
    </w:p>
    <w:p w:rsidR="00EE7D0B" w:rsidRDefault="00584192" w:rsidP="00EE7D0B">
      <w:pPr>
        <w:ind w:left="567"/>
      </w:pPr>
      <w:r>
        <w:lastRenderedPageBreak/>
        <w:t>Q</w:t>
      </w:r>
      <w:r w:rsidR="009C4874">
        <w:t>4</w:t>
      </w:r>
      <w:r w:rsidR="00F677D3">
        <w:t>0</w:t>
      </w:r>
      <w:r>
        <w:t xml:space="preserve"> : </w:t>
      </w:r>
      <w:r w:rsidR="00EE7D0B" w:rsidRPr="00EE7D0B">
        <w:t>L'injection a-t-elle été effectuée dans un contexte d'urgence ?</w:t>
      </w:r>
    </w:p>
    <w:p w:rsidR="008312C2" w:rsidRPr="00EE7D0B" w:rsidRDefault="008312C2" w:rsidP="008312C2">
      <w:pPr>
        <w:ind w:left="567"/>
      </w:pPr>
      <w:r w:rsidRPr="008312C2">
        <w:t>Q</w:t>
      </w:r>
      <w:r w:rsidR="009C4874">
        <w:t>4</w:t>
      </w:r>
      <w:r w:rsidR="00F677D3">
        <w:t xml:space="preserve">1 </w:t>
      </w:r>
      <w:r w:rsidRPr="008312C2">
        <w:t>: L'identité du patient avait-elle été vérifiée avant d'administration ?</w:t>
      </w:r>
    </w:p>
    <w:p w:rsidR="00EE7D0B" w:rsidRPr="00EE7D0B" w:rsidRDefault="00584192" w:rsidP="00EE7D0B">
      <w:pPr>
        <w:ind w:left="567"/>
      </w:pPr>
      <w:r>
        <w:t>Q</w:t>
      </w:r>
      <w:r w:rsidR="00544E0F">
        <w:t>4</w:t>
      </w:r>
      <w:r w:rsidR="00F677D3">
        <w:t>2</w:t>
      </w:r>
      <w:r>
        <w:t xml:space="preserve"> : </w:t>
      </w:r>
      <w:r w:rsidR="00EE7D0B" w:rsidRPr="00EE7D0B">
        <w:t>La procédure d'identitovigilance était-elle connue des professionnels ?</w:t>
      </w:r>
    </w:p>
    <w:p w:rsidR="00EE7D0B" w:rsidRPr="00EE7D0B" w:rsidRDefault="00584192" w:rsidP="00EE7D0B">
      <w:pPr>
        <w:ind w:left="567"/>
      </w:pPr>
      <w:r>
        <w:t>Q</w:t>
      </w:r>
      <w:r w:rsidR="00544E0F">
        <w:t>4</w:t>
      </w:r>
      <w:r w:rsidR="00F677D3">
        <w:t>3</w:t>
      </w:r>
      <w:r>
        <w:t xml:space="preserve"> : </w:t>
      </w:r>
      <w:r w:rsidR="00EE7D0B" w:rsidRPr="00EE7D0B">
        <w:t>La procédure d'identitovigilance avait-elle été respectée ?</w:t>
      </w:r>
    </w:p>
    <w:p w:rsidR="00EE7D0B" w:rsidRDefault="00584192" w:rsidP="00EE7D0B">
      <w:pPr>
        <w:ind w:left="567"/>
      </w:pPr>
      <w:r>
        <w:t>Q</w:t>
      </w:r>
      <w:r w:rsidR="009C4874">
        <w:t>4</w:t>
      </w:r>
      <w:r w:rsidR="00F677D3">
        <w:t>4</w:t>
      </w:r>
      <w:r>
        <w:t xml:space="preserve"> : </w:t>
      </w:r>
      <w:r w:rsidR="00EE7D0B" w:rsidRPr="00EE7D0B">
        <w:t>L'état du patient était-il compatible avec l'injection prescrite ?</w:t>
      </w:r>
    </w:p>
    <w:p w:rsidR="008312C2" w:rsidRDefault="008312C2" w:rsidP="00EE7D0B">
      <w:pPr>
        <w:ind w:left="567"/>
      </w:pPr>
      <w:r w:rsidRPr="008312C2">
        <w:t>Q</w:t>
      </w:r>
      <w:r w:rsidR="009C4874">
        <w:t>4</w:t>
      </w:r>
      <w:r w:rsidR="00F677D3">
        <w:t>5</w:t>
      </w:r>
      <w:r w:rsidRPr="008312C2">
        <w:t xml:space="preserve"> : Le patient était-il fébrile ou apyrétique?</w:t>
      </w:r>
    </w:p>
    <w:p w:rsidR="008312C2" w:rsidRPr="00EE7D0B" w:rsidRDefault="008312C2" w:rsidP="00EE7D0B">
      <w:pPr>
        <w:ind w:left="567"/>
      </w:pPr>
      <w:r w:rsidRPr="008312C2">
        <w:t>Q</w:t>
      </w:r>
      <w:r w:rsidR="009C4874">
        <w:t>4</w:t>
      </w:r>
      <w:r w:rsidR="00F677D3">
        <w:t>6</w:t>
      </w:r>
      <w:r w:rsidRPr="008312C2">
        <w:t xml:space="preserve"> : Le consentement du</w:t>
      </w:r>
      <w:r>
        <w:t xml:space="preserve"> patient avait-il été recueilli</w:t>
      </w:r>
      <w:r w:rsidRPr="008312C2">
        <w:t>?</w:t>
      </w:r>
      <w:r>
        <w:t xml:space="preserve"> Si oui, comment a</w:t>
      </w:r>
      <w:r w:rsidR="003F2481">
        <w:t>vait</w:t>
      </w:r>
      <w:r>
        <w:t>-t-il été tracé ?</w:t>
      </w:r>
    </w:p>
    <w:p w:rsidR="00EE7D0B" w:rsidRDefault="00584192" w:rsidP="00EE7D0B">
      <w:pPr>
        <w:ind w:left="567"/>
      </w:pPr>
      <w:r>
        <w:t>Q</w:t>
      </w:r>
      <w:r w:rsidR="009C4874">
        <w:t>4</w:t>
      </w:r>
      <w:r w:rsidR="00F677D3">
        <w:t>7</w:t>
      </w:r>
      <w:r>
        <w:t xml:space="preserve"> : </w:t>
      </w:r>
      <w:r w:rsidR="00EE7D0B" w:rsidRPr="00EE7D0B">
        <w:t>L'horaire d'administration avait-il été respecté ?</w:t>
      </w:r>
    </w:p>
    <w:p w:rsidR="008312C2" w:rsidRDefault="008312C2" w:rsidP="00EE7D0B">
      <w:pPr>
        <w:ind w:left="567"/>
      </w:pPr>
      <w:r w:rsidRPr="008312C2">
        <w:t>Q</w:t>
      </w:r>
      <w:r w:rsidR="009C4874">
        <w:t>4</w:t>
      </w:r>
      <w:r w:rsidR="00F677D3">
        <w:t>8</w:t>
      </w:r>
      <w:r w:rsidRPr="008312C2">
        <w:t xml:space="preserve"> : L'injection avait-elle respecté les règles d'hygiène ?</w:t>
      </w:r>
    </w:p>
    <w:p w:rsidR="00F67FE5" w:rsidRPr="009C4874" w:rsidRDefault="00F67FE5" w:rsidP="00EE7D0B">
      <w:pPr>
        <w:ind w:left="567"/>
      </w:pPr>
      <w:r w:rsidRPr="009C4874">
        <w:t>Q</w:t>
      </w:r>
      <w:r w:rsidR="00F677D3">
        <w:t>49</w:t>
      </w:r>
      <w:r w:rsidR="009C4874" w:rsidRPr="009C4874">
        <w:t xml:space="preserve"> </w:t>
      </w:r>
      <w:r w:rsidRPr="009C4874">
        <w:t>: A quels moments l’IDE s’est frictionné les mains avec une SHA ?</w:t>
      </w:r>
    </w:p>
    <w:p w:rsidR="008312C2" w:rsidRPr="009C4874" w:rsidRDefault="008312C2" w:rsidP="00EE7D0B">
      <w:pPr>
        <w:ind w:left="567"/>
      </w:pPr>
      <w:r w:rsidRPr="009C4874">
        <w:t>Q</w:t>
      </w:r>
      <w:r w:rsidR="009C4874" w:rsidRPr="009C4874">
        <w:t>5</w:t>
      </w:r>
      <w:r w:rsidR="00F677D3">
        <w:t>0</w:t>
      </w:r>
      <w:r w:rsidR="009C4874" w:rsidRPr="009C4874">
        <w:t xml:space="preserve"> : </w:t>
      </w:r>
      <w:r w:rsidRPr="009C4874">
        <w:t xml:space="preserve">De quelle manière le matériel </w:t>
      </w:r>
      <w:r w:rsidR="005F473E" w:rsidRPr="009C4874">
        <w:t xml:space="preserve">et les produits </w:t>
      </w:r>
      <w:r w:rsidRPr="009C4874">
        <w:t>nécessaire</w:t>
      </w:r>
      <w:r w:rsidR="005F473E" w:rsidRPr="009C4874">
        <w:t>s</w:t>
      </w:r>
      <w:r w:rsidRPr="009C4874">
        <w:t xml:space="preserve"> à l’</w:t>
      </w:r>
      <w:r w:rsidR="005F473E" w:rsidRPr="009C4874">
        <w:t>injection on</w:t>
      </w:r>
      <w:r w:rsidRPr="009C4874">
        <w:t>t-il</w:t>
      </w:r>
      <w:r w:rsidR="00341AFB">
        <w:t>s</w:t>
      </w:r>
      <w:r w:rsidRPr="009C4874">
        <w:t xml:space="preserve"> été</w:t>
      </w:r>
      <w:r w:rsidR="00F67FE5" w:rsidRPr="009C4874">
        <w:t xml:space="preserve"> acheminé</w:t>
      </w:r>
      <w:r w:rsidR="005F473E" w:rsidRPr="009C4874">
        <w:t>s</w:t>
      </w:r>
      <w:r w:rsidR="00F67FE5" w:rsidRPr="009C4874">
        <w:t xml:space="preserve"> auprès du patient ?</w:t>
      </w:r>
    </w:p>
    <w:p w:rsidR="00F67FE5" w:rsidRPr="009C4874" w:rsidRDefault="00F67FE5" w:rsidP="00EE7D0B">
      <w:pPr>
        <w:ind w:left="567"/>
      </w:pPr>
      <w:r w:rsidRPr="009C4874">
        <w:t>Q</w:t>
      </w:r>
      <w:r w:rsidR="009C4874" w:rsidRPr="009C4874">
        <w:t>5</w:t>
      </w:r>
      <w:r w:rsidR="00F677D3">
        <w:t>1</w:t>
      </w:r>
      <w:r w:rsidR="009C4874" w:rsidRPr="009C4874">
        <w:t xml:space="preserve"> </w:t>
      </w:r>
      <w:r w:rsidRPr="009C4874">
        <w:t>: Si un chariot</w:t>
      </w:r>
      <w:r w:rsidR="003F2481" w:rsidRPr="009C4874">
        <w:t xml:space="preserve"> (ou guéridon</w:t>
      </w:r>
      <w:r w:rsidR="0031550F" w:rsidRPr="009C4874">
        <w:t xml:space="preserve"> roulant</w:t>
      </w:r>
      <w:r w:rsidR="003F2481" w:rsidRPr="009C4874">
        <w:t>)</w:t>
      </w:r>
      <w:r w:rsidRPr="009C4874">
        <w:t xml:space="preserve"> a été utilisé, est-il introduit dans les chambres des patients et quelle</w:t>
      </w:r>
      <w:r w:rsidR="005F473E" w:rsidRPr="009C4874">
        <w:t>s sont les modalités et</w:t>
      </w:r>
      <w:r w:rsidRPr="009C4874">
        <w:t xml:space="preserve"> la fréquence de son nettoyage et de sa désinfection ? </w:t>
      </w:r>
    </w:p>
    <w:p w:rsidR="00911CC3" w:rsidRDefault="009C4874" w:rsidP="00EE7D0B">
      <w:pPr>
        <w:ind w:left="567"/>
      </w:pPr>
      <w:r w:rsidRPr="009C4874">
        <w:t>Q5</w:t>
      </w:r>
      <w:r w:rsidR="00F677D3">
        <w:t>2</w:t>
      </w:r>
      <w:r w:rsidR="00911CC3" w:rsidRPr="009C4874">
        <w:t xml:space="preserve"> : L'injection en intra veineux respectait-elle les recommandations de bonnes pratiques (port de</w:t>
      </w:r>
      <w:r w:rsidR="00911CC3" w:rsidRPr="00911CC3">
        <w:t xml:space="preserve"> gants…)</w:t>
      </w:r>
      <w:r w:rsidR="00911CC3">
        <w:t> ?</w:t>
      </w:r>
    </w:p>
    <w:p w:rsidR="00D06192" w:rsidRDefault="00D06192" w:rsidP="00EE7D0B">
      <w:pPr>
        <w:ind w:left="567"/>
      </w:pPr>
      <w:r>
        <w:t>Q</w:t>
      </w:r>
      <w:r w:rsidR="009C4874">
        <w:t>5</w:t>
      </w:r>
      <w:r w:rsidR="00F677D3">
        <w:t>3</w:t>
      </w:r>
      <w:r w:rsidR="009C4874">
        <w:t xml:space="preserve"> </w:t>
      </w:r>
      <w:r>
        <w:t>: Quelle procédure de désinfection de la peau a-t-elle été utilisée ? A-t-elle été respectée ?</w:t>
      </w:r>
    </w:p>
    <w:p w:rsidR="005F473E" w:rsidRPr="00EE7D0B" w:rsidRDefault="005F473E" w:rsidP="00EE7D0B">
      <w:pPr>
        <w:ind w:left="567"/>
      </w:pPr>
      <w:r w:rsidRPr="005F473E">
        <w:t>Q</w:t>
      </w:r>
      <w:r w:rsidR="009C4874">
        <w:t>5</w:t>
      </w:r>
      <w:r w:rsidR="00F677D3">
        <w:t>4</w:t>
      </w:r>
      <w:r w:rsidRPr="005F473E">
        <w:t xml:space="preserve"> : L'étiquette du médicament avait-elle été relue attentivement avant l'administration ?</w:t>
      </w:r>
    </w:p>
    <w:p w:rsidR="00EE7D0B" w:rsidRPr="00EE7D0B" w:rsidRDefault="00584192" w:rsidP="00EE7D0B">
      <w:pPr>
        <w:ind w:left="567"/>
      </w:pPr>
      <w:r>
        <w:t>Q</w:t>
      </w:r>
      <w:r w:rsidR="00544E0F">
        <w:t>5</w:t>
      </w:r>
      <w:r w:rsidR="00F677D3">
        <w:t>5</w:t>
      </w:r>
      <w:r>
        <w:t xml:space="preserve"> : </w:t>
      </w:r>
      <w:r w:rsidR="00EE7D0B" w:rsidRPr="00EE7D0B">
        <w:t>La voie d'administration correspondait-elle à la voie d'administration prescrite ?</w:t>
      </w:r>
    </w:p>
    <w:p w:rsidR="00EE7D0B" w:rsidRPr="00EE7D0B" w:rsidRDefault="00584192" w:rsidP="00EE7D0B">
      <w:pPr>
        <w:ind w:left="567"/>
      </w:pPr>
      <w:r>
        <w:t>Q</w:t>
      </w:r>
      <w:r w:rsidR="00544E0F">
        <w:t>5</w:t>
      </w:r>
      <w:r w:rsidR="00F677D3">
        <w:t>6</w:t>
      </w:r>
      <w:r>
        <w:t xml:space="preserve"> : </w:t>
      </w:r>
      <w:r w:rsidR="00EE7D0B" w:rsidRPr="00EE7D0B">
        <w:t>La voie d'administration était-elle perméable au moment de l'injection ?</w:t>
      </w:r>
    </w:p>
    <w:p w:rsidR="00EE7D0B" w:rsidRPr="00EE7D0B" w:rsidRDefault="00584192" w:rsidP="00EE7D0B">
      <w:pPr>
        <w:ind w:left="567"/>
      </w:pPr>
      <w:r>
        <w:t>Q</w:t>
      </w:r>
      <w:r w:rsidR="00544E0F">
        <w:t>5</w:t>
      </w:r>
      <w:r w:rsidR="00F677D3">
        <w:t>7</w:t>
      </w:r>
      <w:r>
        <w:t xml:space="preserve"> : </w:t>
      </w:r>
      <w:r w:rsidR="00EE7D0B" w:rsidRPr="00EE7D0B">
        <w:t>Sa perméabilité avait-elle été contrôlée ?</w:t>
      </w:r>
    </w:p>
    <w:p w:rsidR="00EE7D0B" w:rsidRPr="00EE7D0B" w:rsidRDefault="00584192" w:rsidP="00EE7D0B">
      <w:pPr>
        <w:ind w:left="567"/>
      </w:pPr>
      <w:r>
        <w:t>Q</w:t>
      </w:r>
      <w:r w:rsidR="00544E0F">
        <w:t>5</w:t>
      </w:r>
      <w:r w:rsidR="00F677D3">
        <w:t>8</w:t>
      </w:r>
      <w:r>
        <w:t xml:space="preserve"> : </w:t>
      </w:r>
      <w:r w:rsidR="00EE7D0B" w:rsidRPr="00EE7D0B">
        <w:t>Le calcul du débit avait</w:t>
      </w:r>
      <w:r w:rsidR="008312C2">
        <w:t>-il</w:t>
      </w:r>
      <w:r w:rsidR="00EE7D0B" w:rsidRPr="00EE7D0B">
        <w:t xml:space="preserve"> été réglé ?</w:t>
      </w:r>
    </w:p>
    <w:p w:rsidR="00EE7D0B" w:rsidRPr="00EE7D0B" w:rsidRDefault="00584192" w:rsidP="00EE7D0B">
      <w:pPr>
        <w:ind w:left="567"/>
      </w:pPr>
      <w:r>
        <w:t>Q</w:t>
      </w:r>
      <w:r w:rsidR="00F677D3">
        <w:t>59</w:t>
      </w:r>
      <w:r>
        <w:t xml:space="preserve"> : </w:t>
      </w:r>
      <w:r w:rsidR="00EE7D0B" w:rsidRPr="00EE7D0B">
        <w:t>La compatibilité entre plusieurs médicaments avait-elle é</w:t>
      </w:r>
      <w:r w:rsidR="00E42515">
        <w:t>t</w:t>
      </w:r>
      <w:r w:rsidR="00EE7D0B" w:rsidRPr="00EE7D0B">
        <w:t>é vérifiée ?</w:t>
      </w:r>
    </w:p>
    <w:p w:rsidR="00EE7D0B" w:rsidRPr="00EE7D0B" w:rsidRDefault="00584192" w:rsidP="00EE7D0B">
      <w:pPr>
        <w:ind w:left="567"/>
      </w:pPr>
      <w:r>
        <w:t>Q</w:t>
      </w:r>
      <w:r w:rsidR="00544E0F">
        <w:t>6</w:t>
      </w:r>
      <w:r w:rsidR="00F677D3">
        <w:t>0</w:t>
      </w:r>
      <w:r>
        <w:t xml:space="preserve"> : </w:t>
      </w:r>
      <w:r w:rsidR="00EE7D0B" w:rsidRPr="00EE7D0B">
        <w:t>Le solvant utilisé pour la dilution était-il compatible avec le produit utilisé ?</w:t>
      </w:r>
    </w:p>
    <w:p w:rsidR="00EE7D0B" w:rsidRPr="00EE7D0B" w:rsidRDefault="00584192" w:rsidP="00EE7D0B">
      <w:pPr>
        <w:ind w:left="567"/>
      </w:pPr>
      <w:r>
        <w:t>Q</w:t>
      </w:r>
      <w:r w:rsidR="00544E0F">
        <w:t>6</w:t>
      </w:r>
      <w:r w:rsidR="00F677D3">
        <w:t>1</w:t>
      </w:r>
      <w:r>
        <w:t xml:space="preserve"> : </w:t>
      </w:r>
      <w:r w:rsidR="00EE7D0B" w:rsidRPr="00EE7D0B">
        <w:t>La vitesse d'injection avait-elle été respectée ?</w:t>
      </w:r>
    </w:p>
    <w:p w:rsidR="00EE7D0B" w:rsidRPr="00EE7D0B" w:rsidRDefault="00584192" w:rsidP="00EE7D0B">
      <w:pPr>
        <w:ind w:left="567"/>
      </w:pPr>
      <w:r>
        <w:t>Q</w:t>
      </w:r>
      <w:r w:rsidR="00544E0F">
        <w:t>6</w:t>
      </w:r>
      <w:r w:rsidR="00F677D3">
        <w:t>2</w:t>
      </w:r>
      <w:r>
        <w:t xml:space="preserve"> : </w:t>
      </w:r>
      <w:r w:rsidR="00EE7D0B" w:rsidRPr="00EE7D0B">
        <w:t>L'utilisation d'un pousse seringue électrique (PSE) avait-elle été requise ?</w:t>
      </w:r>
    </w:p>
    <w:p w:rsidR="00EE7D0B" w:rsidRPr="00EE7D0B" w:rsidRDefault="00584192" w:rsidP="00EE7D0B">
      <w:pPr>
        <w:ind w:left="567"/>
      </w:pPr>
      <w:r>
        <w:t>Q</w:t>
      </w:r>
      <w:r w:rsidR="00544E0F">
        <w:t>6</w:t>
      </w:r>
      <w:r w:rsidR="00F677D3">
        <w:t>3</w:t>
      </w:r>
      <w:r>
        <w:t xml:space="preserve"> : </w:t>
      </w:r>
      <w:r w:rsidR="00EE7D0B" w:rsidRPr="00EE7D0B">
        <w:t>La voie d'</w:t>
      </w:r>
      <w:r w:rsidR="00D06192">
        <w:t xml:space="preserve">abord avait-elle été respectée par rapport à la </w:t>
      </w:r>
      <w:r w:rsidR="00EE7D0B" w:rsidRPr="00EE7D0B">
        <w:t>prescription ?</w:t>
      </w:r>
    </w:p>
    <w:p w:rsidR="00EE7D0B" w:rsidRPr="00EE7D0B" w:rsidRDefault="00584192" w:rsidP="00EE7D0B">
      <w:pPr>
        <w:ind w:left="567"/>
      </w:pPr>
      <w:r>
        <w:t>Q</w:t>
      </w:r>
      <w:r w:rsidR="00544E0F">
        <w:t>6</w:t>
      </w:r>
      <w:r w:rsidR="00F677D3">
        <w:t>4</w:t>
      </w:r>
      <w:r>
        <w:t xml:space="preserve"> : </w:t>
      </w:r>
      <w:r w:rsidR="00EE7D0B" w:rsidRPr="00EE7D0B">
        <w:t>L'injection ava</w:t>
      </w:r>
      <w:r w:rsidR="00D06192">
        <w:t>it-elle était réalisée sur un cathéter p</w:t>
      </w:r>
      <w:r w:rsidR="00EE7D0B" w:rsidRPr="00EE7D0B">
        <w:t>ériphérique?</w:t>
      </w:r>
    </w:p>
    <w:p w:rsidR="00EE7D0B" w:rsidRPr="00EE7D0B" w:rsidRDefault="00584192" w:rsidP="00EE7D0B">
      <w:pPr>
        <w:ind w:left="567"/>
      </w:pPr>
      <w:r>
        <w:t>Q</w:t>
      </w:r>
      <w:r w:rsidR="00544E0F">
        <w:t>6</w:t>
      </w:r>
      <w:r w:rsidR="00F677D3">
        <w:t>5</w:t>
      </w:r>
      <w:r>
        <w:t xml:space="preserve"> : </w:t>
      </w:r>
      <w:r w:rsidR="00EE7D0B" w:rsidRPr="00EE7D0B">
        <w:t>L'injection avait-elle était réal</w:t>
      </w:r>
      <w:r w:rsidR="00D06192">
        <w:t>isée sur un cathéter c</w:t>
      </w:r>
      <w:r w:rsidR="00EE7D0B" w:rsidRPr="00EE7D0B">
        <w:t>entral ?</w:t>
      </w:r>
    </w:p>
    <w:p w:rsidR="00EE7D0B" w:rsidRPr="00EE7D0B" w:rsidRDefault="00584192" w:rsidP="00EE7D0B">
      <w:pPr>
        <w:ind w:left="567"/>
      </w:pPr>
      <w:r>
        <w:t>Q</w:t>
      </w:r>
      <w:r w:rsidR="00544E0F">
        <w:t>6</w:t>
      </w:r>
      <w:r w:rsidR="00F677D3">
        <w:t>6</w:t>
      </w:r>
      <w:r>
        <w:t xml:space="preserve"> : </w:t>
      </w:r>
      <w:r w:rsidR="00D06192">
        <w:t xml:space="preserve">La date de pose du cathéter central </w:t>
      </w:r>
      <w:r w:rsidR="00EE7D0B" w:rsidRPr="00EE7D0B">
        <w:t>figurait-elle sur le pansement ?</w:t>
      </w:r>
    </w:p>
    <w:p w:rsidR="00EE7D0B" w:rsidRPr="00EE7D0B" w:rsidRDefault="00584192" w:rsidP="00EE7D0B">
      <w:pPr>
        <w:ind w:left="567"/>
      </w:pPr>
      <w:r>
        <w:t>Q</w:t>
      </w:r>
      <w:r w:rsidR="00544E0F">
        <w:t>6</w:t>
      </w:r>
      <w:r w:rsidR="00F677D3">
        <w:t xml:space="preserve">7 </w:t>
      </w:r>
      <w:r>
        <w:t xml:space="preserve">: </w:t>
      </w:r>
      <w:r w:rsidR="00D06192">
        <w:t>Le changement du cathéter central</w:t>
      </w:r>
      <w:r w:rsidR="00EE7D0B">
        <w:t xml:space="preserve"> avait</w:t>
      </w:r>
      <w:r w:rsidR="00EE7D0B" w:rsidRPr="00EE7D0B">
        <w:t>-il eu lieu dans un délai conforme aux bonnes pratiques ?</w:t>
      </w:r>
    </w:p>
    <w:p w:rsidR="00EE7D0B" w:rsidRDefault="00584192" w:rsidP="00EE7D0B">
      <w:pPr>
        <w:ind w:left="567"/>
      </w:pPr>
      <w:r>
        <w:t>Q</w:t>
      </w:r>
      <w:r w:rsidR="00544E0F">
        <w:t>6</w:t>
      </w:r>
      <w:r w:rsidR="00F677D3">
        <w:t>8</w:t>
      </w:r>
      <w:r>
        <w:t xml:space="preserve"> : </w:t>
      </w:r>
      <w:r w:rsidR="00EE7D0B" w:rsidRPr="00EE7D0B">
        <w:t>Le cathéte</w:t>
      </w:r>
      <w:r w:rsidR="00154C0C">
        <w:t>r avait-il été envoyé au laboratoire</w:t>
      </w:r>
      <w:r w:rsidR="00EE7D0B" w:rsidRPr="00EE7D0B">
        <w:t xml:space="preserve"> ?</w:t>
      </w:r>
    </w:p>
    <w:p w:rsidR="00EE7D0B" w:rsidRDefault="008532DE" w:rsidP="00EE7D0B">
      <w:pPr>
        <w:ind w:left="567"/>
        <w:rPr>
          <w:b/>
          <w:i/>
        </w:rPr>
      </w:pPr>
      <w:r>
        <w:rPr>
          <w:b/>
          <w:i/>
        </w:rPr>
        <w:t>La t</w:t>
      </w:r>
      <w:r w:rsidR="00EE7D0B">
        <w:rPr>
          <w:b/>
          <w:i/>
        </w:rPr>
        <w:t>raçabilité</w:t>
      </w:r>
    </w:p>
    <w:p w:rsidR="00EE7D0B" w:rsidRDefault="00584192" w:rsidP="00EE7D0B">
      <w:pPr>
        <w:ind w:left="567"/>
      </w:pPr>
      <w:r>
        <w:t>Q</w:t>
      </w:r>
      <w:r w:rsidR="00F677D3">
        <w:t>69</w:t>
      </w:r>
      <w:r>
        <w:t xml:space="preserve"> : </w:t>
      </w:r>
      <w:r w:rsidR="00EE7D0B">
        <w:t>La traçabilité de l'administration</w:t>
      </w:r>
      <w:r w:rsidR="00FD553D">
        <w:t xml:space="preserve"> figurait-elle sur un document, informatique ou en format papier</w:t>
      </w:r>
      <w:r w:rsidR="00EE7D0B">
        <w:t xml:space="preserve"> accessible à tous les professionnels ?</w:t>
      </w:r>
    </w:p>
    <w:p w:rsidR="00EE7D0B" w:rsidRDefault="00584192" w:rsidP="00EE7D0B">
      <w:pPr>
        <w:ind w:left="567"/>
      </w:pPr>
      <w:r>
        <w:t>Q</w:t>
      </w:r>
      <w:r w:rsidR="00F677D3">
        <w:t>70</w:t>
      </w:r>
      <w:r>
        <w:t xml:space="preserve"> : </w:t>
      </w:r>
      <w:r w:rsidR="00EE7D0B">
        <w:t>La traçabilité des conditions de stockage des médicaments à conserver au réfrigérateur était-elle en place ?</w:t>
      </w:r>
    </w:p>
    <w:p w:rsidR="00EE7D0B" w:rsidRDefault="00544E0F" w:rsidP="00EE7D0B">
      <w:pPr>
        <w:ind w:left="567"/>
      </w:pPr>
      <w:r>
        <w:t>Q7</w:t>
      </w:r>
      <w:r w:rsidR="00F677D3">
        <w:t>1</w:t>
      </w:r>
      <w:r>
        <w:t xml:space="preserve"> </w:t>
      </w:r>
      <w:r w:rsidR="00584192">
        <w:t xml:space="preserve">: </w:t>
      </w:r>
      <w:r w:rsidR="00EE7D0B">
        <w:t>L</w:t>
      </w:r>
      <w:r w:rsidR="008170AB">
        <w:t>’absence d’</w:t>
      </w:r>
      <w:r w:rsidR="00EE7D0B">
        <w:t>administration et son motif figuraient-ils dans le dossier du patient ?</w:t>
      </w:r>
    </w:p>
    <w:p w:rsidR="00EE7D0B" w:rsidRDefault="00584192" w:rsidP="00EE7D0B">
      <w:pPr>
        <w:ind w:left="567"/>
      </w:pPr>
      <w:r>
        <w:t>Q</w:t>
      </w:r>
      <w:r w:rsidR="00544E0F">
        <w:t>7</w:t>
      </w:r>
      <w:r w:rsidR="00F677D3">
        <w:t>2</w:t>
      </w:r>
      <w:r w:rsidR="009C4874">
        <w:t xml:space="preserve"> </w:t>
      </w:r>
      <w:r>
        <w:t xml:space="preserve">: </w:t>
      </w:r>
      <w:r w:rsidR="00EE7D0B">
        <w:t>La traçabilité comportait-elle le nom du médicament administré, sa forme, la voie d'administration, la date, l'heure, éventuellement le soluté de perfusion, la durée de l'administration, l'identification du professionnel responsable de l'administration ?</w:t>
      </w:r>
    </w:p>
    <w:p w:rsidR="00EE7D0B" w:rsidRDefault="00584192" w:rsidP="00EE7D0B">
      <w:pPr>
        <w:ind w:left="567"/>
      </w:pPr>
      <w:r>
        <w:t>Q</w:t>
      </w:r>
      <w:r w:rsidR="00544E0F">
        <w:t>7</w:t>
      </w:r>
      <w:r w:rsidR="00F677D3">
        <w:t>3</w:t>
      </w:r>
      <w:r>
        <w:t xml:space="preserve"> : </w:t>
      </w:r>
      <w:r w:rsidR="00EE7D0B">
        <w:t>L'information au patient était-elle tracée dans le dossier patient ?</w:t>
      </w:r>
    </w:p>
    <w:p w:rsidR="00EE7D0B" w:rsidRDefault="00584192" w:rsidP="00EE7D0B">
      <w:pPr>
        <w:ind w:left="567"/>
      </w:pPr>
      <w:r>
        <w:t>Q</w:t>
      </w:r>
      <w:r w:rsidR="009C4874">
        <w:t>7</w:t>
      </w:r>
      <w:r w:rsidR="00F677D3">
        <w:t>4</w:t>
      </w:r>
      <w:r>
        <w:t xml:space="preserve"> : </w:t>
      </w:r>
      <w:r w:rsidR="00EE7D0B">
        <w:t>Les effets indésirables étaient-ils systématiquement tracés ?</w:t>
      </w:r>
    </w:p>
    <w:p w:rsidR="00EE7D0B" w:rsidRPr="00EE7D0B" w:rsidRDefault="00584192" w:rsidP="00EE7D0B">
      <w:pPr>
        <w:ind w:left="567"/>
      </w:pPr>
      <w:r>
        <w:t>Q</w:t>
      </w:r>
      <w:r w:rsidR="009C4874">
        <w:t>76</w:t>
      </w:r>
      <w:r>
        <w:t xml:space="preserve"> : </w:t>
      </w:r>
      <w:r w:rsidR="00EE7D0B">
        <w:t>L'erreur médicamenteuse faisait-elle l'objet d'une déclaration systématique ?</w:t>
      </w:r>
    </w:p>
    <w:p w:rsidR="00FD6479" w:rsidRPr="00FD6479" w:rsidRDefault="00FD6479" w:rsidP="0053492B">
      <w:pPr>
        <w:ind w:left="567"/>
      </w:pPr>
    </w:p>
    <w:p w:rsidR="00717ABB" w:rsidRDefault="00717ABB" w:rsidP="0053492B">
      <w:pPr>
        <w:ind w:left="567"/>
        <w:rPr>
          <w:color w:val="0000FF"/>
        </w:rPr>
      </w:pPr>
      <w:r w:rsidRPr="0033452D">
        <w:rPr>
          <w:color w:val="0000FF"/>
        </w:rPr>
        <w:t>3.8.2.</w:t>
      </w:r>
      <w:r w:rsidR="00EE7D0B">
        <w:rPr>
          <w:color w:val="0000FF"/>
        </w:rPr>
        <w:t>4</w:t>
      </w:r>
      <w:r w:rsidRPr="0033452D">
        <w:rPr>
          <w:color w:val="0000FF"/>
        </w:rPr>
        <w:t xml:space="preserve"> </w:t>
      </w:r>
      <w:r w:rsidR="008170AB">
        <w:rPr>
          <w:color w:val="0000FF"/>
        </w:rPr>
        <w:t>Les produits stupéfiants et de chimiothérapie</w:t>
      </w:r>
    </w:p>
    <w:p w:rsidR="0033452D" w:rsidRPr="00C63160" w:rsidRDefault="0033452D" w:rsidP="0033452D">
      <w:pPr>
        <w:ind w:left="567"/>
        <w:rPr>
          <w:b/>
          <w:i/>
        </w:rPr>
      </w:pPr>
      <w:r w:rsidRPr="00C63160">
        <w:rPr>
          <w:b/>
          <w:i/>
        </w:rPr>
        <w:t xml:space="preserve">La préparation </w:t>
      </w:r>
    </w:p>
    <w:p w:rsidR="008170AB" w:rsidRPr="008170AB" w:rsidRDefault="00584192" w:rsidP="008170AB">
      <w:pPr>
        <w:ind w:left="567"/>
      </w:pPr>
      <w:r>
        <w:t>Q</w:t>
      </w:r>
      <w:r w:rsidR="00544E0F">
        <w:t>01</w:t>
      </w:r>
      <w:r>
        <w:t xml:space="preserve"> : </w:t>
      </w:r>
      <w:r w:rsidR="008170AB" w:rsidRPr="008170AB">
        <w:t>S'agissait-il d'une délivrance nominative ?</w:t>
      </w:r>
    </w:p>
    <w:p w:rsidR="008170AB" w:rsidRPr="008170AB" w:rsidRDefault="00584192" w:rsidP="008170AB">
      <w:pPr>
        <w:ind w:left="567"/>
      </w:pPr>
      <w:r>
        <w:t>Q</w:t>
      </w:r>
      <w:r w:rsidR="00544E0F">
        <w:t>02</w:t>
      </w:r>
      <w:r>
        <w:t xml:space="preserve"> : </w:t>
      </w:r>
      <w:r w:rsidR="008170AB" w:rsidRPr="008170AB">
        <w:t>Le conditionnement de la dose était-il unitaire ?</w:t>
      </w:r>
    </w:p>
    <w:p w:rsidR="008170AB" w:rsidRDefault="00584192" w:rsidP="008170AB">
      <w:pPr>
        <w:ind w:left="567"/>
      </w:pPr>
      <w:r>
        <w:t>Q</w:t>
      </w:r>
      <w:r w:rsidR="00544E0F">
        <w:t>03</w:t>
      </w:r>
      <w:r>
        <w:t xml:space="preserve"> : </w:t>
      </w:r>
      <w:r w:rsidR="008170AB" w:rsidRPr="008170AB">
        <w:t>Les actes d</w:t>
      </w:r>
      <w:r w:rsidR="005162E8">
        <w:t>e préparation</w:t>
      </w:r>
      <w:r w:rsidR="008170AB" w:rsidRPr="008170AB">
        <w:t xml:space="preserve"> étaient-ils planifiés dans le plan de soins ?</w:t>
      </w:r>
    </w:p>
    <w:p w:rsidR="00E65028" w:rsidRDefault="00E65028" w:rsidP="00E65028">
      <w:pPr>
        <w:ind w:left="567"/>
      </w:pPr>
      <w:r w:rsidRPr="00E65028">
        <w:t>Q</w:t>
      </w:r>
      <w:r w:rsidR="009C4874">
        <w:t>04</w:t>
      </w:r>
      <w:r w:rsidRPr="00E65028">
        <w:t xml:space="preserve"> : Un protocole de non interruption de tâches pendant la préparation du pansement était-il en place?</w:t>
      </w:r>
    </w:p>
    <w:p w:rsidR="00FB590E" w:rsidRDefault="00FB590E" w:rsidP="008170AB">
      <w:pPr>
        <w:ind w:left="567"/>
      </w:pPr>
      <w:r w:rsidRPr="00FB590E">
        <w:t>Q0</w:t>
      </w:r>
      <w:r w:rsidR="009C4874">
        <w:t>5</w:t>
      </w:r>
      <w:r w:rsidRPr="00FB590E">
        <w:t xml:space="preserve"> : Les préparations médicamenteuses se faisait-elle en série ?</w:t>
      </w:r>
    </w:p>
    <w:p w:rsidR="005162E8" w:rsidRDefault="005162E8" w:rsidP="005162E8">
      <w:pPr>
        <w:ind w:left="567"/>
      </w:pPr>
      <w:r w:rsidRPr="005162E8">
        <w:lastRenderedPageBreak/>
        <w:t>Q0</w:t>
      </w:r>
      <w:r w:rsidR="009C4874">
        <w:t>6</w:t>
      </w:r>
      <w:r w:rsidRPr="005162E8">
        <w:t xml:space="preserve"> : L'identification du</w:t>
      </w:r>
      <w:r>
        <w:t xml:space="preserve"> patient était-elle complète (nom, prénom,</w:t>
      </w:r>
      <w:r w:rsidRPr="005162E8">
        <w:t xml:space="preserve"> date de naissance, sexe, taille surface corporelle)</w:t>
      </w:r>
      <w:r>
        <w:t> ?</w:t>
      </w:r>
    </w:p>
    <w:p w:rsidR="005162E8" w:rsidRPr="008170AB" w:rsidRDefault="005162E8" w:rsidP="005162E8">
      <w:pPr>
        <w:ind w:left="567"/>
      </w:pPr>
      <w:r w:rsidRPr="005162E8">
        <w:t>Q</w:t>
      </w:r>
      <w:r w:rsidR="009C4874">
        <w:t>07</w:t>
      </w:r>
      <w:r w:rsidRPr="005162E8">
        <w:t xml:space="preserve"> : La concordance entre l’identité du patient et la prescription avait-elle été vérifiée ?</w:t>
      </w:r>
    </w:p>
    <w:p w:rsidR="008170AB" w:rsidRDefault="00544E0F" w:rsidP="008170AB">
      <w:pPr>
        <w:ind w:left="567"/>
      </w:pPr>
      <w:r>
        <w:t>Q0</w:t>
      </w:r>
      <w:r w:rsidR="009C4874">
        <w:t>8</w:t>
      </w:r>
      <w:r w:rsidR="00584192">
        <w:t xml:space="preserve">: </w:t>
      </w:r>
      <w:r w:rsidR="008170AB" w:rsidRPr="008170AB">
        <w:t>L’absence de contre-indication (allergies, état du patient, âge, poids), avait-elle ét</w:t>
      </w:r>
      <w:r w:rsidR="00E65028">
        <w:t xml:space="preserve">é vérifiée avant la préparation </w:t>
      </w:r>
      <w:r w:rsidR="008170AB" w:rsidRPr="008170AB">
        <w:t>du soin ?</w:t>
      </w:r>
    </w:p>
    <w:p w:rsidR="005162E8" w:rsidRDefault="005162E8" w:rsidP="008170AB">
      <w:pPr>
        <w:ind w:left="567"/>
      </w:pPr>
      <w:r w:rsidRPr="005162E8">
        <w:t>Q09: La concordance entre le médicament préparé́ et la prescription avait-elle été vérifiée ?</w:t>
      </w:r>
    </w:p>
    <w:p w:rsidR="00A36B1A" w:rsidRDefault="00A36B1A" w:rsidP="008170AB">
      <w:pPr>
        <w:ind w:left="567"/>
      </w:pPr>
      <w:r w:rsidRPr="00A36B1A">
        <w:t>Q10 : La cohérence entre la posologie prescrite et celle habituellement utilisée pour le poids et l’âge du patient avait-elle été vérifiée ?</w:t>
      </w:r>
    </w:p>
    <w:p w:rsidR="007C7974" w:rsidRPr="008170AB" w:rsidRDefault="007C7974" w:rsidP="008170AB">
      <w:pPr>
        <w:ind w:left="567"/>
      </w:pPr>
      <w:r w:rsidRPr="007C7974">
        <w:t>Q</w:t>
      </w:r>
      <w:r w:rsidR="009C4874">
        <w:t>11</w:t>
      </w:r>
      <w:r w:rsidRPr="007C7974">
        <w:t xml:space="preserve"> : La douleur avait-elle été évaluée avant de préparer le médicament ?</w:t>
      </w:r>
    </w:p>
    <w:p w:rsidR="00A36B1A" w:rsidRDefault="00584192" w:rsidP="00A36B1A">
      <w:pPr>
        <w:ind w:left="567"/>
      </w:pPr>
      <w:r>
        <w:t>Q</w:t>
      </w:r>
      <w:r w:rsidR="009C4874">
        <w:t>12</w:t>
      </w:r>
      <w:r w:rsidR="00E65028">
        <w:t xml:space="preserve"> : L</w:t>
      </w:r>
      <w:r w:rsidR="008170AB" w:rsidRPr="008170AB">
        <w:t>es médicaments étaient-ils déconditionnés ?</w:t>
      </w:r>
    </w:p>
    <w:p w:rsidR="00A36B1A" w:rsidRDefault="00A36B1A" w:rsidP="00A36B1A">
      <w:pPr>
        <w:ind w:left="567"/>
      </w:pPr>
      <w:r w:rsidRPr="00A36B1A">
        <w:t>Q</w:t>
      </w:r>
      <w:r w:rsidR="009C4874">
        <w:t>13</w:t>
      </w:r>
      <w:r w:rsidRPr="00A36B1A">
        <w:t xml:space="preserve"> : Les conditions de conservation, l'intégrité́ de l’emballage avaient-ils été vérifiés ?</w:t>
      </w:r>
    </w:p>
    <w:p w:rsidR="00B01CC6" w:rsidRDefault="00B01CC6" w:rsidP="00A36B1A">
      <w:pPr>
        <w:ind w:left="567"/>
      </w:pPr>
      <w:r w:rsidRPr="00B01CC6">
        <w:t>Q14 : La date de péremption / préparation des différents médicaments avait-elle été vérifiée ?</w:t>
      </w:r>
    </w:p>
    <w:p w:rsidR="007C7974" w:rsidRDefault="007C7974" w:rsidP="00A36B1A">
      <w:pPr>
        <w:ind w:left="567"/>
      </w:pPr>
      <w:r w:rsidRPr="00F677D3">
        <w:t>Q</w:t>
      </w:r>
      <w:r w:rsidR="009C4874" w:rsidRPr="00F677D3">
        <w:t>15</w:t>
      </w:r>
      <w:r w:rsidRPr="00F677D3">
        <w:t xml:space="preserve"> :</w:t>
      </w:r>
      <w:r>
        <w:t xml:space="preserve"> L'étiquette des</w:t>
      </w:r>
      <w:r w:rsidRPr="007C7974">
        <w:t xml:space="preserve"> médicament</w:t>
      </w:r>
      <w:r>
        <w:t>s</w:t>
      </w:r>
      <w:r w:rsidRPr="007C7974">
        <w:t xml:space="preserve"> avait-elle été relue attentivement avant </w:t>
      </w:r>
      <w:r>
        <w:t xml:space="preserve">la </w:t>
      </w:r>
      <w:r w:rsidRPr="007C7974">
        <w:t>préparation</w:t>
      </w:r>
      <w:r>
        <w:t> ?</w:t>
      </w:r>
    </w:p>
    <w:p w:rsidR="00520AD4" w:rsidRDefault="00520AD4" w:rsidP="00520AD4">
      <w:pPr>
        <w:ind w:left="567"/>
      </w:pPr>
      <w:r>
        <w:t>Q</w:t>
      </w:r>
      <w:r w:rsidR="007774A4">
        <w:t>16</w:t>
      </w:r>
      <w:r>
        <w:t xml:space="preserve"> : Le nom du produit, le dosage du flacon à prélever, le n° du lot, la date de péremption du flacon avaient-ils été vérifiés ?</w:t>
      </w:r>
    </w:p>
    <w:p w:rsidR="00520AD4" w:rsidRDefault="00520AD4" w:rsidP="00520AD4">
      <w:pPr>
        <w:ind w:left="567"/>
      </w:pPr>
      <w:r>
        <w:t>Q</w:t>
      </w:r>
      <w:r w:rsidR="007774A4">
        <w:t xml:space="preserve">17 </w:t>
      </w:r>
      <w:r>
        <w:t>: La nature, le volume du solvant / diluant de reconstitution étaient-ils conformes aux indications de la fiche de reconstitution la fiche de reconstitution ?</w:t>
      </w:r>
    </w:p>
    <w:p w:rsidR="00A36B1A" w:rsidRPr="008170AB" w:rsidRDefault="00A36B1A" w:rsidP="007C7974">
      <w:pPr>
        <w:ind w:left="567"/>
      </w:pPr>
      <w:r w:rsidRPr="00A36B1A">
        <w:t>Q</w:t>
      </w:r>
      <w:r w:rsidR="007774A4">
        <w:t>18</w:t>
      </w:r>
      <w:r w:rsidR="009C4874">
        <w:t xml:space="preserve"> </w:t>
      </w:r>
      <w:r w:rsidRPr="00A36B1A">
        <w:t>: Les calculs de dose étaient-ils maîtrisés par les professionnels paramédicaux ?</w:t>
      </w:r>
    </w:p>
    <w:p w:rsidR="008170AB" w:rsidRPr="008170AB" w:rsidRDefault="00584192" w:rsidP="008170AB">
      <w:pPr>
        <w:ind w:left="567"/>
      </w:pPr>
      <w:r>
        <w:t>Q</w:t>
      </w:r>
      <w:r w:rsidR="007774A4">
        <w:t>19</w:t>
      </w:r>
      <w:r>
        <w:t xml:space="preserve"> : </w:t>
      </w:r>
      <w:r w:rsidR="008170AB" w:rsidRPr="008170AB">
        <w:t>La préparation médicamenteuse s'était-elle opérée juste avant l'administration ?</w:t>
      </w:r>
    </w:p>
    <w:p w:rsidR="008170AB" w:rsidRPr="008170AB" w:rsidRDefault="00584192" w:rsidP="007C7974">
      <w:pPr>
        <w:ind w:left="567"/>
      </w:pPr>
      <w:r>
        <w:t>Q</w:t>
      </w:r>
      <w:r w:rsidR="007774A4">
        <w:t>20</w:t>
      </w:r>
      <w:r w:rsidR="009C4874">
        <w:t xml:space="preserve"> </w:t>
      </w:r>
      <w:r>
        <w:t xml:space="preserve">: </w:t>
      </w:r>
      <w:r w:rsidR="008170AB" w:rsidRPr="008170AB">
        <w:t>Les règles d'hygiène (utilisation de SHA) étaient-elles</w:t>
      </w:r>
      <w:r w:rsidR="008170AB">
        <w:t xml:space="preserve"> </w:t>
      </w:r>
      <w:r w:rsidR="008170AB" w:rsidRPr="008170AB">
        <w:t>respectées par le profes</w:t>
      </w:r>
      <w:r w:rsidR="007C7974">
        <w:t>sionnel responsable de l'acte ?</w:t>
      </w:r>
    </w:p>
    <w:p w:rsidR="008170AB" w:rsidRPr="008170AB" w:rsidRDefault="00584192" w:rsidP="008170AB">
      <w:pPr>
        <w:ind w:left="567"/>
      </w:pPr>
      <w:r>
        <w:t>Q</w:t>
      </w:r>
      <w:r w:rsidR="007774A4">
        <w:t>21</w:t>
      </w:r>
      <w:r>
        <w:t xml:space="preserve"> : </w:t>
      </w:r>
      <w:r w:rsidR="008170AB" w:rsidRPr="008170AB">
        <w:t xml:space="preserve">La préparation des médicaments s'était-elle effectuée dans une salle de soins sécurisée? </w:t>
      </w:r>
    </w:p>
    <w:p w:rsidR="008170AB" w:rsidRPr="008170AB" w:rsidRDefault="00584192" w:rsidP="008170AB">
      <w:pPr>
        <w:ind w:left="567"/>
      </w:pPr>
      <w:r>
        <w:t>Q</w:t>
      </w:r>
      <w:r w:rsidR="007774A4">
        <w:t>22</w:t>
      </w:r>
      <w:r>
        <w:t xml:space="preserve"> : </w:t>
      </w:r>
      <w:r w:rsidR="008170AB" w:rsidRPr="008170AB">
        <w:t xml:space="preserve">La préparation s'était-elle effectuée dans la chambre du patient? </w:t>
      </w:r>
    </w:p>
    <w:p w:rsidR="008170AB" w:rsidRPr="008170AB" w:rsidRDefault="00584192" w:rsidP="008170AB">
      <w:pPr>
        <w:ind w:left="567"/>
      </w:pPr>
      <w:r>
        <w:t>Q</w:t>
      </w:r>
      <w:r w:rsidR="007774A4">
        <w:t>23</w:t>
      </w:r>
      <w:r>
        <w:t xml:space="preserve"> : </w:t>
      </w:r>
      <w:r w:rsidR="00FB590E">
        <w:t>Si oui, l</w:t>
      </w:r>
      <w:r w:rsidR="00AC6CA6" w:rsidRPr="008170AB">
        <w:t>e</w:t>
      </w:r>
      <w:r w:rsidR="008170AB" w:rsidRPr="008170AB">
        <w:t xml:space="preserve"> patient était-il en chambre individuelle ou en chambre double? </w:t>
      </w:r>
    </w:p>
    <w:p w:rsidR="008170AB" w:rsidRPr="008170AB" w:rsidRDefault="00584192" w:rsidP="008170AB">
      <w:pPr>
        <w:ind w:left="567"/>
      </w:pPr>
      <w:r>
        <w:t>Q</w:t>
      </w:r>
      <w:r w:rsidR="007774A4">
        <w:t>24</w:t>
      </w:r>
      <w:r>
        <w:t xml:space="preserve"> : </w:t>
      </w:r>
      <w:r w:rsidR="008170AB" w:rsidRPr="008170AB">
        <w:t>La préparation s'était-elle effectuée sur un chariot dans le couloir du service?</w:t>
      </w:r>
    </w:p>
    <w:p w:rsidR="008170AB" w:rsidRPr="008170AB" w:rsidRDefault="00584192" w:rsidP="008170AB">
      <w:pPr>
        <w:ind w:left="567"/>
      </w:pPr>
      <w:r>
        <w:t>Q</w:t>
      </w:r>
      <w:r w:rsidR="007774A4">
        <w:t xml:space="preserve">25 </w:t>
      </w:r>
      <w:r>
        <w:t xml:space="preserve">: </w:t>
      </w:r>
      <w:r w:rsidR="008170AB" w:rsidRPr="008170AB">
        <w:t xml:space="preserve">Le chariot de préparation du médicament comportait-il plusieurs médicaments </w:t>
      </w:r>
      <w:r w:rsidR="00FB590E">
        <w:t>disposés côte à côte</w:t>
      </w:r>
      <w:r w:rsidR="008170AB" w:rsidRPr="008170AB">
        <w:t>?</w:t>
      </w:r>
    </w:p>
    <w:p w:rsidR="008170AB" w:rsidRPr="008170AB" w:rsidRDefault="00584192" w:rsidP="00154C0C">
      <w:pPr>
        <w:ind w:left="567"/>
      </w:pPr>
      <w:r>
        <w:t>Q</w:t>
      </w:r>
      <w:r w:rsidR="007774A4">
        <w:t>26</w:t>
      </w:r>
      <w:r>
        <w:t xml:space="preserve"> : </w:t>
      </w:r>
      <w:r w:rsidR="008170AB" w:rsidRPr="008170AB">
        <w:t xml:space="preserve">La reconstitution </w:t>
      </w:r>
      <w:r w:rsidR="00BC21AD" w:rsidRPr="008170AB">
        <w:t>s’était-</w:t>
      </w:r>
      <w:r w:rsidR="008170AB" w:rsidRPr="008170AB">
        <w:t>elle effectuée dans le res</w:t>
      </w:r>
      <w:r w:rsidR="00154C0C">
        <w:t xml:space="preserve">pect des conditions d’hygiène et d’asepsie </w:t>
      </w:r>
      <w:r w:rsidR="007C7974">
        <w:t xml:space="preserve"> et selon le résumé́ des caractéristiques du produit, </w:t>
      </w:r>
      <w:r w:rsidR="008170AB" w:rsidRPr="008170AB">
        <w:t>en veillant notamment aux contre-indications de certaines pratiques (solvant, broyage des comprimés, mise en solution ou en suspension dans un liquide) et aux incompatibilités physiques?</w:t>
      </w:r>
    </w:p>
    <w:p w:rsidR="008170AB" w:rsidRPr="008170AB" w:rsidRDefault="00584192" w:rsidP="008170AB">
      <w:pPr>
        <w:ind w:left="567"/>
      </w:pPr>
      <w:r>
        <w:t>Q</w:t>
      </w:r>
      <w:r w:rsidR="007774A4">
        <w:t>27</w:t>
      </w:r>
      <w:r>
        <w:t xml:space="preserve"> : </w:t>
      </w:r>
      <w:r w:rsidR="008170AB" w:rsidRPr="008170AB">
        <w:t xml:space="preserve">Le port de gants, de masque, d'une casaque stérile était-il respecté lors de la préparation ? </w:t>
      </w:r>
    </w:p>
    <w:p w:rsidR="008170AB" w:rsidRPr="008170AB" w:rsidRDefault="00584192" w:rsidP="008170AB">
      <w:pPr>
        <w:ind w:left="567"/>
      </w:pPr>
      <w:r>
        <w:t>Q</w:t>
      </w:r>
      <w:r w:rsidR="007774A4">
        <w:t>28</w:t>
      </w:r>
      <w:r>
        <w:t xml:space="preserve"> : </w:t>
      </w:r>
      <w:r w:rsidR="007C7974">
        <w:t>La préparation (f</w:t>
      </w:r>
      <w:r w:rsidR="008170AB" w:rsidRPr="008170AB">
        <w:t>orme, dose…) du médicament respectait-elle le protocole médical établi ?</w:t>
      </w:r>
    </w:p>
    <w:p w:rsidR="008170AB" w:rsidRPr="008170AB" w:rsidRDefault="00584192" w:rsidP="008170AB">
      <w:pPr>
        <w:ind w:left="567"/>
      </w:pPr>
      <w:r>
        <w:t>Q</w:t>
      </w:r>
      <w:r w:rsidR="007774A4">
        <w:t>29</w:t>
      </w:r>
      <w:r>
        <w:t xml:space="preserve"> : </w:t>
      </w:r>
      <w:r w:rsidR="008170AB" w:rsidRPr="008170AB">
        <w:t>La présence de l'antidote dans la pharmacie avait-elle été vérifiée avant la préparation ?</w:t>
      </w:r>
    </w:p>
    <w:p w:rsidR="008170AB" w:rsidRPr="008170AB" w:rsidRDefault="00584192" w:rsidP="008170AB">
      <w:pPr>
        <w:ind w:left="567"/>
      </w:pPr>
      <w:r>
        <w:t>Q</w:t>
      </w:r>
      <w:r w:rsidR="007774A4">
        <w:t>30</w:t>
      </w:r>
      <w:r>
        <w:t xml:space="preserve"> : </w:t>
      </w:r>
      <w:r w:rsidR="00877DD0">
        <w:t>Tous les</w:t>
      </w:r>
      <w:r w:rsidR="008170AB" w:rsidRPr="008170AB">
        <w:t xml:space="preserve"> infirmier</w:t>
      </w:r>
      <w:r w:rsidR="00877DD0">
        <w:t>s</w:t>
      </w:r>
      <w:r w:rsidR="008170AB" w:rsidRPr="008170AB">
        <w:t xml:space="preserve"> avai</w:t>
      </w:r>
      <w:r w:rsidR="00877DD0">
        <w:t>en</w:t>
      </w:r>
      <w:r w:rsidR="008170AB" w:rsidRPr="008170AB">
        <w:t>t-il</w:t>
      </w:r>
      <w:r w:rsidR="007774A4">
        <w:t>s</w:t>
      </w:r>
      <w:r w:rsidR="008170AB" w:rsidRPr="008170AB">
        <w:t xml:space="preserve"> été formé</w:t>
      </w:r>
      <w:r w:rsidR="00877DD0">
        <w:t>s</w:t>
      </w:r>
      <w:r w:rsidR="008170AB" w:rsidRPr="008170AB">
        <w:t xml:space="preserve"> à la gestion des stupéfiants et des chimiothérapies ?</w:t>
      </w:r>
    </w:p>
    <w:p w:rsidR="008170AB" w:rsidRPr="008170AB" w:rsidRDefault="00584192" w:rsidP="00520AD4">
      <w:pPr>
        <w:ind w:left="567"/>
      </w:pPr>
      <w:r>
        <w:t>Q</w:t>
      </w:r>
      <w:r w:rsidR="007774A4">
        <w:t>31</w:t>
      </w:r>
      <w:r>
        <w:t xml:space="preserve"> : </w:t>
      </w:r>
      <w:r w:rsidR="008170AB" w:rsidRPr="008170AB">
        <w:t>Les précautions relatives à la gestion des médicaments CMR étai</w:t>
      </w:r>
      <w:r w:rsidR="007774A4">
        <w:t>en</w:t>
      </w:r>
      <w:r w:rsidR="008170AB" w:rsidRPr="008170AB">
        <w:t>t-elle</w:t>
      </w:r>
      <w:r w:rsidR="007774A4">
        <w:t>s</w:t>
      </w:r>
      <w:r w:rsidR="008170AB" w:rsidRPr="008170AB">
        <w:t xml:space="preserve"> connues et res</w:t>
      </w:r>
      <w:r w:rsidR="00520AD4">
        <w:t>pectées du personnel soignant ?</w:t>
      </w:r>
    </w:p>
    <w:p w:rsidR="008170AB" w:rsidRPr="008170AB" w:rsidRDefault="00584192" w:rsidP="008170AB">
      <w:pPr>
        <w:ind w:left="567"/>
      </w:pPr>
      <w:r>
        <w:t>Q</w:t>
      </w:r>
      <w:r w:rsidR="007774A4">
        <w:t>32</w:t>
      </w:r>
      <w:r>
        <w:t xml:space="preserve"> : </w:t>
      </w:r>
      <w:r w:rsidR="008170AB" w:rsidRPr="008170AB">
        <w:t>Le tiroir des stupéfiants était-il fermé à clé ?</w:t>
      </w:r>
    </w:p>
    <w:p w:rsidR="008170AB" w:rsidRPr="008170AB" w:rsidRDefault="00584192" w:rsidP="008170AB">
      <w:pPr>
        <w:ind w:left="567"/>
      </w:pPr>
      <w:r>
        <w:t>Q</w:t>
      </w:r>
      <w:r w:rsidR="007774A4">
        <w:t>33</w:t>
      </w:r>
      <w:r>
        <w:t xml:space="preserve">: </w:t>
      </w:r>
      <w:r w:rsidR="008170AB" w:rsidRPr="008170AB">
        <w:t>Le tiroir/coffre des stupéfiants était-il exclusivement réservé au stockage des stupéfiants ?</w:t>
      </w:r>
    </w:p>
    <w:p w:rsidR="008170AB" w:rsidRPr="008170AB" w:rsidRDefault="00584192" w:rsidP="008170AB">
      <w:pPr>
        <w:ind w:left="567"/>
      </w:pPr>
      <w:r>
        <w:t>Q</w:t>
      </w:r>
      <w:r w:rsidR="007774A4">
        <w:t>34</w:t>
      </w:r>
      <w:r>
        <w:t xml:space="preserve"> : </w:t>
      </w:r>
      <w:r w:rsidR="008170AB" w:rsidRPr="008170AB">
        <w:t xml:space="preserve">Les conditions de conservation (Stockage au froid) stockage de </w:t>
      </w:r>
      <w:r w:rsidR="008170AB">
        <w:t>la poche de chimiothérapie étai</w:t>
      </w:r>
      <w:r w:rsidR="008170AB" w:rsidRPr="008170AB">
        <w:t>ent-el</w:t>
      </w:r>
      <w:r w:rsidR="00B01CC6">
        <w:t>les conformes au protocole en vigueur</w:t>
      </w:r>
      <w:r w:rsidR="008170AB" w:rsidRPr="008170AB">
        <w:t>?</w:t>
      </w:r>
    </w:p>
    <w:p w:rsidR="008170AB" w:rsidRDefault="00584192" w:rsidP="008170AB">
      <w:pPr>
        <w:ind w:left="567"/>
      </w:pPr>
      <w:r>
        <w:t>Q</w:t>
      </w:r>
      <w:r w:rsidR="007774A4">
        <w:t>35</w:t>
      </w:r>
      <w:r>
        <w:t xml:space="preserve"> : </w:t>
      </w:r>
      <w:r w:rsidR="008170AB" w:rsidRPr="008170AB">
        <w:t xml:space="preserve">La préparation du produit cytotoxique s'était-elle effectuée en </w:t>
      </w:r>
      <w:r w:rsidR="00B01CC6">
        <w:t>unité centralisée de reconstitution des cytostatiques</w:t>
      </w:r>
      <w:r w:rsidR="008170AB" w:rsidRPr="008170AB">
        <w:t xml:space="preserve"> ou dans une salle sécurisée sous flux laminaire dans le service de soins (contexte d'urgence</w:t>
      </w:r>
      <w:r w:rsidR="00B01CC6">
        <w:t xml:space="preserve"> ou autre</w:t>
      </w:r>
      <w:r w:rsidR="008170AB" w:rsidRPr="008170AB">
        <w:t>) ?</w:t>
      </w:r>
      <w:r w:rsidR="00B01CC6">
        <w:t xml:space="preserve"> Dans ce dernier cas, s’agit-il d’une pratique courante ?</w:t>
      </w:r>
    </w:p>
    <w:p w:rsidR="00B01CC6" w:rsidRDefault="00B01CC6" w:rsidP="00B01CC6">
      <w:pPr>
        <w:ind w:left="567"/>
      </w:pPr>
      <w:r>
        <w:t>Q</w:t>
      </w:r>
      <w:r w:rsidR="007774A4">
        <w:t>36</w:t>
      </w:r>
      <w:r>
        <w:t xml:space="preserve"> : Dans le cas d'une préparation de cytotoxiques en unité de soins, une pièce était-elle dédiée à la préparation ?</w:t>
      </w:r>
    </w:p>
    <w:p w:rsidR="00B01CC6" w:rsidRDefault="00B01CC6" w:rsidP="00B01CC6">
      <w:pPr>
        <w:ind w:left="567"/>
      </w:pPr>
      <w:r>
        <w:t>Q</w:t>
      </w:r>
      <w:r w:rsidR="007774A4">
        <w:t>37</w:t>
      </w:r>
      <w:r>
        <w:t xml:space="preserve"> : Le traitement de l'air de cette pièce dédiée était-il adapté à cet usage ?</w:t>
      </w:r>
    </w:p>
    <w:p w:rsidR="00B01CC6" w:rsidRDefault="00B01CC6" w:rsidP="00B01CC6">
      <w:pPr>
        <w:ind w:left="567"/>
      </w:pPr>
      <w:r>
        <w:t>Q</w:t>
      </w:r>
      <w:r w:rsidR="007774A4">
        <w:t>38</w:t>
      </w:r>
      <w:r>
        <w:t xml:space="preserve"> : Cette pièce disposait-elle d'une hotte à flux laminaire ?</w:t>
      </w:r>
    </w:p>
    <w:p w:rsidR="009C4874" w:rsidRDefault="007C7974" w:rsidP="00B01CC6">
      <w:pPr>
        <w:ind w:left="567"/>
      </w:pPr>
      <w:r>
        <w:lastRenderedPageBreak/>
        <w:t>Q</w:t>
      </w:r>
      <w:r w:rsidR="007774A4">
        <w:t xml:space="preserve">39 </w:t>
      </w:r>
      <w:r w:rsidR="00520AD4">
        <w:t>:</w:t>
      </w:r>
      <w:r w:rsidR="009C4874">
        <w:t xml:space="preserve"> </w:t>
      </w:r>
      <w:r w:rsidRPr="007C7974">
        <w:t>L'utilisation</w:t>
      </w:r>
      <w:r w:rsidR="009C4874">
        <w:t xml:space="preserve"> </w:t>
      </w:r>
      <w:r w:rsidRPr="007C7974">
        <w:t>d'une</w:t>
      </w:r>
      <w:r w:rsidR="009C4874">
        <w:t xml:space="preserve"> </w:t>
      </w:r>
      <w:r w:rsidRPr="007C7974">
        <w:t>hotte</w:t>
      </w:r>
      <w:r w:rsidR="009C4874">
        <w:t xml:space="preserve"> </w:t>
      </w:r>
      <w:r w:rsidRPr="007C7974">
        <w:t>à</w:t>
      </w:r>
      <w:r w:rsidR="009C4874">
        <w:t xml:space="preserve"> </w:t>
      </w:r>
      <w:r w:rsidRPr="007C7974">
        <w:t>flux laminaire</w:t>
      </w:r>
      <w:r w:rsidR="009C4874">
        <w:t xml:space="preserve"> </w:t>
      </w:r>
      <w:r w:rsidRPr="007C7974">
        <w:t>était-elle systématique</w:t>
      </w:r>
      <w:r w:rsidR="009C4874">
        <w:t xml:space="preserve"> </w:t>
      </w:r>
      <w:r w:rsidRPr="007C7974">
        <w:t>pendant la préparation/reconstitution des médicaments CMR ?</w:t>
      </w:r>
    </w:p>
    <w:p w:rsidR="00B01CC6" w:rsidRDefault="00B01CC6" w:rsidP="00B01CC6">
      <w:pPr>
        <w:ind w:left="567"/>
      </w:pPr>
      <w:r>
        <w:t>Q</w:t>
      </w:r>
      <w:r w:rsidR="007774A4">
        <w:t>40</w:t>
      </w:r>
      <w:r>
        <w:t xml:space="preserve"> : Existait-il un dispositif d'évacuation extérieur de l'air de la hotte ?</w:t>
      </w:r>
    </w:p>
    <w:p w:rsidR="00B01CC6" w:rsidRDefault="00B01CC6" w:rsidP="00B01CC6">
      <w:pPr>
        <w:ind w:left="567"/>
      </w:pPr>
      <w:r>
        <w:t>Q</w:t>
      </w:r>
      <w:r w:rsidR="007774A4">
        <w:t>41</w:t>
      </w:r>
      <w:r>
        <w:t xml:space="preserve"> : Le personnel exerçant en unité de cancérologie bénéficiait-il d'un suivi particulier auprès du Service de Santé au Travail ?</w:t>
      </w:r>
    </w:p>
    <w:p w:rsidR="00B01CC6" w:rsidRPr="008170AB" w:rsidRDefault="00B01CC6" w:rsidP="008170AB">
      <w:pPr>
        <w:ind w:left="567"/>
      </w:pPr>
      <w:r w:rsidRPr="00B01CC6">
        <w:t>Q</w:t>
      </w:r>
      <w:r w:rsidR="007774A4">
        <w:t>42</w:t>
      </w:r>
      <w:r w:rsidRPr="00B01CC6">
        <w:t xml:space="preserve"> : S’agissait-il d'un traitement en urgence ou en dehors des horaires d'ouverture de </w:t>
      </w:r>
      <w:r>
        <w:t>l’unité centralisée</w:t>
      </w:r>
      <w:r w:rsidRPr="00B01CC6">
        <w:t>?</w:t>
      </w:r>
    </w:p>
    <w:p w:rsidR="008170AB" w:rsidRPr="008170AB" w:rsidRDefault="00584192" w:rsidP="008170AB">
      <w:pPr>
        <w:ind w:left="567"/>
      </w:pPr>
      <w:r>
        <w:t>Q</w:t>
      </w:r>
      <w:r w:rsidR="007774A4">
        <w:t>43</w:t>
      </w:r>
      <w:r>
        <w:t xml:space="preserve">: </w:t>
      </w:r>
      <w:r w:rsidR="008170AB" w:rsidRPr="008170AB">
        <w:t xml:space="preserve">La préparation de la chimiothérapie s'était-elle opérée en présence de deux </w:t>
      </w:r>
      <w:r w:rsidR="008170AB">
        <w:t>p</w:t>
      </w:r>
      <w:r w:rsidR="008170AB" w:rsidRPr="008170AB">
        <w:t xml:space="preserve">rofessionnels (2 IDE ou 1 IDE et 1 Médecin) </w:t>
      </w:r>
      <w:r w:rsidR="00B01CC6">
        <w:t>pour assurer un double contrôle</w:t>
      </w:r>
      <w:r w:rsidR="008170AB" w:rsidRPr="008170AB">
        <w:t>?</w:t>
      </w:r>
    </w:p>
    <w:p w:rsidR="008170AB" w:rsidRPr="008170AB" w:rsidRDefault="00584192" w:rsidP="008170AB">
      <w:pPr>
        <w:ind w:left="567"/>
      </w:pPr>
      <w:r>
        <w:t>Q</w:t>
      </w:r>
      <w:r w:rsidR="007774A4">
        <w:t>44</w:t>
      </w:r>
      <w:r w:rsidR="003C6915">
        <w:t xml:space="preserve"> </w:t>
      </w:r>
      <w:r>
        <w:t xml:space="preserve">: </w:t>
      </w:r>
      <w:r w:rsidR="008170AB" w:rsidRPr="008170AB">
        <w:t>La préparation avait-ell</w:t>
      </w:r>
      <w:r w:rsidR="00B01CC6">
        <w:t xml:space="preserve">e été réalisée </w:t>
      </w:r>
      <w:r w:rsidR="008170AB" w:rsidRPr="008170AB">
        <w:t>juste avant l'administra</w:t>
      </w:r>
      <w:r w:rsidR="00B01CC6">
        <w:t>tion</w:t>
      </w:r>
      <w:r w:rsidR="008170AB" w:rsidRPr="008170AB">
        <w:t>?</w:t>
      </w:r>
    </w:p>
    <w:p w:rsidR="008170AB" w:rsidRPr="008170AB" w:rsidRDefault="00584192" w:rsidP="008170AB">
      <w:pPr>
        <w:ind w:left="567"/>
      </w:pPr>
      <w:r>
        <w:t>Q</w:t>
      </w:r>
      <w:r w:rsidR="007774A4">
        <w:t>45</w:t>
      </w:r>
      <w:r>
        <w:t xml:space="preserve"> : </w:t>
      </w:r>
      <w:r w:rsidR="008170AB" w:rsidRPr="008170AB">
        <w:t>La concordance entre les données de l'étiquette de la préparation terminée et les donné</w:t>
      </w:r>
      <w:r w:rsidR="00894DE1">
        <w:t>es de la fiche de fabrication (nom, n</w:t>
      </w:r>
      <w:r w:rsidR="00520AD4">
        <w:t>om de naissance, prénom, DDN, n</w:t>
      </w:r>
      <w:r w:rsidR="008170AB" w:rsidRPr="008170AB">
        <w:t>uméro d'ordon</w:t>
      </w:r>
      <w:r w:rsidR="00520AD4">
        <w:t>nancier, date,</w:t>
      </w:r>
      <w:r w:rsidR="008170AB" w:rsidRPr="008170AB">
        <w:t xml:space="preserve"> DCI du produit à administrer, dose du produit à administrer) avait-elle été vérifiée ?</w:t>
      </w:r>
    </w:p>
    <w:p w:rsidR="008170AB" w:rsidRDefault="00584192" w:rsidP="008170AB">
      <w:pPr>
        <w:ind w:left="567"/>
      </w:pPr>
      <w:r>
        <w:t>Q</w:t>
      </w:r>
      <w:r w:rsidR="007774A4">
        <w:t>46</w:t>
      </w:r>
      <w:r w:rsidR="003C6915">
        <w:t xml:space="preserve"> </w:t>
      </w:r>
      <w:r>
        <w:t xml:space="preserve">: </w:t>
      </w:r>
      <w:r w:rsidR="008170AB" w:rsidRPr="008170AB">
        <w:t>L’étiquetage et l’identification du pilulier/poche/ seringue avaient-ils été réalisés</w:t>
      </w:r>
      <w:r w:rsidR="00BC21AD">
        <w:t xml:space="preserve"> par le professionnel qui avait</w:t>
      </w:r>
      <w:r w:rsidR="008170AB" w:rsidRPr="008170AB">
        <w:t xml:space="preserve"> administré le médicament ?</w:t>
      </w:r>
    </w:p>
    <w:p w:rsidR="008170AB" w:rsidRDefault="008532DE" w:rsidP="008170AB">
      <w:pPr>
        <w:ind w:left="567"/>
        <w:rPr>
          <w:b/>
          <w:i/>
        </w:rPr>
      </w:pPr>
      <w:r>
        <w:rPr>
          <w:b/>
          <w:i/>
        </w:rPr>
        <w:t>L’a</w:t>
      </w:r>
      <w:r w:rsidR="008170AB">
        <w:rPr>
          <w:b/>
          <w:i/>
        </w:rPr>
        <w:t xml:space="preserve">dministration </w:t>
      </w:r>
    </w:p>
    <w:p w:rsidR="008170AB" w:rsidRDefault="00584192" w:rsidP="008170AB">
      <w:pPr>
        <w:ind w:left="567"/>
      </w:pPr>
      <w:r>
        <w:t>Q</w:t>
      </w:r>
      <w:r w:rsidR="007774A4">
        <w:t>47</w:t>
      </w:r>
      <w:r>
        <w:t xml:space="preserve"> : </w:t>
      </w:r>
      <w:r w:rsidR="008170AB">
        <w:t>Le patient était-il connu dans le service au</w:t>
      </w:r>
      <w:r w:rsidR="00520AD4">
        <w:t xml:space="preserve"> moment de l'administration ? Etait-ce un nouveau patient?</w:t>
      </w:r>
    </w:p>
    <w:p w:rsidR="008170AB" w:rsidRDefault="00584192" w:rsidP="008170AB">
      <w:pPr>
        <w:ind w:left="567"/>
      </w:pPr>
      <w:r>
        <w:t>Q</w:t>
      </w:r>
      <w:r w:rsidR="007774A4">
        <w:t>48</w:t>
      </w:r>
      <w:r>
        <w:t xml:space="preserve"> : </w:t>
      </w:r>
      <w:r w:rsidR="008170AB">
        <w:t>L'</w:t>
      </w:r>
      <w:r w:rsidR="00AC6CA6">
        <w:t>administration</w:t>
      </w:r>
      <w:r w:rsidR="008170AB">
        <w:t xml:space="preserve"> médicamenteuse respectait-elle l'horaire prescrit ? </w:t>
      </w:r>
    </w:p>
    <w:p w:rsidR="008170AB" w:rsidRDefault="00584192" w:rsidP="008170AB">
      <w:pPr>
        <w:ind w:left="567"/>
      </w:pPr>
      <w:r>
        <w:t>Q</w:t>
      </w:r>
      <w:r w:rsidR="007774A4">
        <w:t>49</w:t>
      </w:r>
      <w:r>
        <w:t xml:space="preserve"> : </w:t>
      </w:r>
      <w:r w:rsidR="008170AB">
        <w:t>L'</w:t>
      </w:r>
      <w:r w:rsidR="00AC6CA6">
        <w:t>administration</w:t>
      </w:r>
      <w:r w:rsidR="008170AB">
        <w:t xml:space="preserve"> médicamenteuse a-t-elle été effectuée dans un contexte d'urgence ?</w:t>
      </w:r>
    </w:p>
    <w:p w:rsidR="008170AB" w:rsidRDefault="00584192" w:rsidP="008170AB">
      <w:pPr>
        <w:ind w:left="567"/>
      </w:pPr>
      <w:r>
        <w:t>Q</w:t>
      </w:r>
      <w:r w:rsidR="007774A4">
        <w:t>50</w:t>
      </w:r>
      <w:r>
        <w:t xml:space="preserve"> : </w:t>
      </w:r>
      <w:r w:rsidR="008170AB">
        <w:t>La procédure d'identitovigilance était-elle connue des professionnels ?</w:t>
      </w:r>
    </w:p>
    <w:p w:rsidR="008170AB" w:rsidRDefault="00584192" w:rsidP="008170AB">
      <w:pPr>
        <w:ind w:left="567"/>
      </w:pPr>
      <w:r>
        <w:t>Q</w:t>
      </w:r>
      <w:r w:rsidR="007774A4">
        <w:t>51</w:t>
      </w:r>
      <w:r>
        <w:t xml:space="preserve"> : </w:t>
      </w:r>
      <w:r w:rsidR="008170AB">
        <w:t>La procédure d'identitovigilance avait-elle été respectée ?</w:t>
      </w:r>
    </w:p>
    <w:p w:rsidR="008170AB" w:rsidRDefault="00584192" w:rsidP="008170AB">
      <w:pPr>
        <w:ind w:left="567"/>
      </w:pPr>
      <w:r>
        <w:t>Q</w:t>
      </w:r>
      <w:r w:rsidR="007774A4">
        <w:t>52</w:t>
      </w:r>
      <w:r>
        <w:t xml:space="preserve"> : </w:t>
      </w:r>
      <w:r w:rsidR="008170AB">
        <w:t>L'identité du patient avait-elle été vérifiée avant d'administration ?</w:t>
      </w:r>
    </w:p>
    <w:p w:rsidR="008A724C" w:rsidRDefault="008A724C" w:rsidP="008170AB">
      <w:pPr>
        <w:ind w:left="567"/>
      </w:pPr>
      <w:r w:rsidRPr="008A724C">
        <w:t>Q</w:t>
      </w:r>
      <w:r w:rsidR="007774A4">
        <w:t>53</w:t>
      </w:r>
      <w:r w:rsidRPr="008A724C">
        <w:t xml:space="preserve"> : Le patient était-il en mesure de décliner son identité ?</w:t>
      </w:r>
    </w:p>
    <w:p w:rsidR="008A724C" w:rsidRDefault="008A724C" w:rsidP="008170AB">
      <w:pPr>
        <w:ind w:left="567"/>
      </w:pPr>
      <w:r w:rsidRPr="008A724C">
        <w:t>Q</w:t>
      </w:r>
      <w:r w:rsidR="007774A4">
        <w:t>54</w:t>
      </w:r>
      <w:r w:rsidR="003C6915">
        <w:t xml:space="preserve"> </w:t>
      </w:r>
      <w:r w:rsidRPr="008A724C">
        <w:t>: La concordance entre l’identité du patient et le bracelet d’identification avait-elle été contrôlée ?</w:t>
      </w:r>
    </w:p>
    <w:p w:rsidR="00792545" w:rsidRDefault="00792545" w:rsidP="00792545">
      <w:pPr>
        <w:ind w:left="567"/>
      </w:pPr>
      <w:r w:rsidRPr="00792545">
        <w:t>Q</w:t>
      </w:r>
      <w:r w:rsidR="007774A4">
        <w:t>55</w:t>
      </w:r>
      <w:r w:rsidRPr="00792545">
        <w:t xml:space="preserve"> : Le consentement du patient avait-il été recueilli ?</w:t>
      </w:r>
    </w:p>
    <w:p w:rsidR="008A724C" w:rsidRDefault="008A724C" w:rsidP="008A724C">
      <w:pPr>
        <w:ind w:left="567"/>
      </w:pPr>
      <w:r>
        <w:t>Q</w:t>
      </w:r>
      <w:r w:rsidR="007774A4">
        <w:t>56</w:t>
      </w:r>
      <w:r>
        <w:t xml:space="preserve"> : L’information concernant le produit à administrer avait-elle été donnée au patient ?</w:t>
      </w:r>
    </w:p>
    <w:p w:rsidR="008A724C" w:rsidRDefault="008A724C" w:rsidP="008A724C">
      <w:pPr>
        <w:ind w:left="567"/>
      </w:pPr>
      <w:r>
        <w:t>Q</w:t>
      </w:r>
      <w:r w:rsidR="007774A4">
        <w:t>57</w:t>
      </w:r>
      <w:r>
        <w:t xml:space="preserve"> : L’information concernant la durée d’administration avait-elle été donnée au patient ?</w:t>
      </w:r>
    </w:p>
    <w:p w:rsidR="008A724C" w:rsidRDefault="008A724C" w:rsidP="008A724C">
      <w:pPr>
        <w:ind w:left="567"/>
      </w:pPr>
      <w:r>
        <w:t>Q</w:t>
      </w:r>
      <w:r w:rsidR="007774A4">
        <w:t>58</w:t>
      </w:r>
      <w:r>
        <w:t xml:space="preserve"> : L’information sur les effets secondaires du traitement avait-elle été donnée au patient ?</w:t>
      </w:r>
    </w:p>
    <w:p w:rsidR="008170AB" w:rsidRDefault="00584192" w:rsidP="008170AB">
      <w:pPr>
        <w:ind w:left="567"/>
      </w:pPr>
      <w:r>
        <w:t>Q</w:t>
      </w:r>
      <w:r w:rsidR="007774A4">
        <w:t>59</w:t>
      </w:r>
      <w:r>
        <w:t xml:space="preserve"> : </w:t>
      </w:r>
      <w:r w:rsidR="008170AB">
        <w:t>L'état du patient était-il compatible avec l'injection /l'</w:t>
      </w:r>
      <w:r w:rsidR="00AC6CA6">
        <w:t>administration</w:t>
      </w:r>
      <w:r w:rsidR="008170AB">
        <w:t xml:space="preserve"> prescrite ?</w:t>
      </w:r>
    </w:p>
    <w:p w:rsidR="00F92B3D" w:rsidRDefault="00F92B3D" w:rsidP="00F92B3D">
      <w:pPr>
        <w:ind w:left="567"/>
      </w:pPr>
      <w:r w:rsidRPr="00F92B3D">
        <w:t>Q</w:t>
      </w:r>
      <w:r w:rsidR="007774A4">
        <w:t>60</w:t>
      </w:r>
      <w:r w:rsidRPr="00F92B3D">
        <w:t xml:space="preserve"> : L’absence de contre-indications (allergies, état du patient, âge, poids), avait-elle été vérifiée avant l’administration médicamenteuse ?</w:t>
      </w:r>
    </w:p>
    <w:p w:rsidR="008170AB" w:rsidRDefault="00584192" w:rsidP="008170AB">
      <w:pPr>
        <w:ind w:left="567"/>
      </w:pPr>
      <w:r>
        <w:t>Q</w:t>
      </w:r>
      <w:r w:rsidR="007774A4">
        <w:t>61</w:t>
      </w:r>
      <w:r>
        <w:t xml:space="preserve"> : </w:t>
      </w:r>
      <w:r w:rsidR="008170AB">
        <w:t xml:space="preserve">Le patient </w:t>
      </w:r>
      <w:r w:rsidR="00AC6CA6">
        <w:t>a</w:t>
      </w:r>
      <w:r w:rsidR="008170AB">
        <w:t>vait-il une sonde d'alimentation entérale?</w:t>
      </w:r>
    </w:p>
    <w:p w:rsidR="008170AB" w:rsidRDefault="00584192" w:rsidP="008170AB">
      <w:pPr>
        <w:ind w:left="567"/>
      </w:pPr>
      <w:r>
        <w:t>Q</w:t>
      </w:r>
      <w:r w:rsidR="007774A4">
        <w:t xml:space="preserve">62 </w:t>
      </w:r>
      <w:r>
        <w:t xml:space="preserve">: </w:t>
      </w:r>
      <w:r w:rsidR="008170AB">
        <w:t>La perméabilité et le bon positionnement de la sonde d'</w:t>
      </w:r>
      <w:r w:rsidR="00AC6CA6">
        <w:t>alimentation</w:t>
      </w:r>
      <w:r w:rsidR="008170AB">
        <w:t xml:space="preserve"> avaient-ils été vérifiés avant l'administration médicamenteuse?</w:t>
      </w:r>
    </w:p>
    <w:p w:rsidR="000462D0" w:rsidRDefault="000462D0" w:rsidP="000462D0">
      <w:pPr>
        <w:ind w:left="567"/>
      </w:pPr>
      <w:r w:rsidRPr="000462D0">
        <w:t>Q</w:t>
      </w:r>
      <w:r w:rsidR="007774A4">
        <w:t>63</w:t>
      </w:r>
      <w:r w:rsidRPr="000462D0">
        <w:t xml:space="preserve"> : Le mode d’administration, la perméabilité et la fonctionnalité de la voix d’abord avait-elle été vérifiée ?</w:t>
      </w:r>
    </w:p>
    <w:p w:rsidR="008170AB" w:rsidRDefault="00584192" w:rsidP="008170AB">
      <w:pPr>
        <w:ind w:left="567"/>
      </w:pPr>
      <w:r w:rsidRPr="007774A4">
        <w:t>Q</w:t>
      </w:r>
      <w:r w:rsidR="00B37F3E" w:rsidRPr="007774A4">
        <w:t>6</w:t>
      </w:r>
      <w:r w:rsidR="007774A4" w:rsidRPr="007774A4">
        <w:t>4</w:t>
      </w:r>
      <w:r w:rsidRPr="007774A4">
        <w:t xml:space="preserve"> :</w:t>
      </w:r>
      <w:r>
        <w:t xml:space="preserve"> </w:t>
      </w:r>
      <w:r w:rsidR="008170AB">
        <w:t>La voie d'</w:t>
      </w:r>
      <w:r w:rsidR="00AC6CA6">
        <w:t>administration</w:t>
      </w:r>
      <w:r w:rsidR="00154C0C">
        <w:t xml:space="preserve"> </w:t>
      </w:r>
      <w:r w:rsidR="008170AB">
        <w:t>correspondait-elle à la voie d'administration prescrite ?</w:t>
      </w:r>
    </w:p>
    <w:p w:rsidR="008170AB" w:rsidRDefault="00584192" w:rsidP="008170AB">
      <w:pPr>
        <w:ind w:left="567"/>
      </w:pPr>
      <w:r>
        <w:t>Q</w:t>
      </w:r>
      <w:r w:rsidR="00B37F3E">
        <w:t>6</w:t>
      </w:r>
      <w:r w:rsidR="007774A4">
        <w:t>5</w:t>
      </w:r>
      <w:r>
        <w:t xml:space="preserve"> : </w:t>
      </w:r>
      <w:r w:rsidR="008170AB">
        <w:t>L'étiquette du médicament avait-elle été relue attentivement avant l'administration ?</w:t>
      </w:r>
    </w:p>
    <w:p w:rsidR="007C2953" w:rsidRDefault="007C2953" w:rsidP="007C2953">
      <w:pPr>
        <w:ind w:left="567"/>
      </w:pPr>
      <w:r w:rsidRPr="007C2953">
        <w:t>Q</w:t>
      </w:r>
      <w:r w:rsidR="003C6915">
        <w:t>6</w:t>
      </w:r>
      <w:r w:rsidR="007774A4">
        <w:t xml:space="preserve">6 </w:t>
      </w:r>
      <w:r w:rsidRPr="007C2953">
        <w:t>: La péremption du produit avait-elle été vérifiée ?</w:t>
      </w:r>
    </w:p>
    <w:p w:rsidR="008170AB" w:rsidRDefault="00584192" w:rsidP="008170AB">
      <w:pPr>
        <w:ind w:left="567"/>
      </w:pPr>
      <w:r>
        <w:t>Q</w:t>
      </w:r>
      <w:r w:rsidR="00B37F3E">
        <w:t>6</w:t>
      </w:r>
      <w:r w:rsidR="007774A4">
        <w:t xml:space="preserve">7 </w:t>
      </w:r>
      <w:r>
        <w:t xml:space="preserve">: </w:t>
      </w:r>
      <w:r w:rsidR="008170AB">
        <w:t xml:space="preserve">La posologie </w:t>
      </w:r>
      <w:r w:rsidR="00F92B3D">
        <w:t>était-elle adaptée au patient (â</w:t>
      </w:r>
      <w:r w:rsidR="008170AB">
        <w:t>ge, poids…)?</w:t>
      </w:r>
    </w:p>
    <w:p w:rsidR="008170AB" w:rsidRDefault="00584192" w:rsidP="008170AB">
      <w:pPr>
        <w:ind w:left="567"/>
      </w:pPr>
      <w:r>
        <w:t>Q</w:t>
      </w:r>
      <w:r w:rsidR="007774A4">
        <w:t>68</w:t>
      </w:r>
      <w:r>
        <w:t xml:space="preserve"> : </w:t>
      </w:r>
      <w:r w:rsidR="008170AB">
        <w:t>Les connaissance</w:t>
      </w:r>
      <w:r w:rsidR="007C01D7">
        <w:t>s</w:t>
      </w:r>
      <w:r w:rsidR="008170AB">
        <w:t xml:space="preserve"> pharmacologiques du professionnel chargé de l'admini</w:t>
      </w:r>
      <w:r w:rsidR="00F92B3D">
        <w:t>stration étaient-elles à jour (c</w:t>
      </w:r>
      <w:r w:rsidR="008170AB">
        <w:t>onnaissances des doses habituelles utilisées) ?</w:t>
      </w:r>
    </w:p>
    <w:p w:rsidR="008170AB" w:rsidRDefault="00584192" w:rsidP="008170AB">
      <w:pPr>
        <w:ind w:left="567"/>
      </w:pPr>
      <w:r>
        <w:t>Q</w:t>
      </w:r>
      <w:r w:rsidR="007774A4">
        <w:t xml:space="preserve">69 </w:t>
      </w:r>
      <w:r>
        <w:t xml:space="preserve">: </w:t>
      </w:r>
      <w:r w:rsidR="008170AB">
        <w:t>La compatibilité entre plusieurs médicaments avait-elle é</w:t>
      </w:r>
      <w:r w:rsidR="00AC6CA6">
        <w:t>t</w:t>
      </w:r>
      <w:r w:rsidR="008170AB">
        <w:t>é vérifiée</w:t>
      </w:r>
      <w:r w:rsidR="00B71E5D">
        <w:t> </w:t>
      </w:r>
      <w:r w:rsidR="008170AB">
        <w:t>?</w:t>
      </w:r>
    </w:p>
    <w:p w:rsidR="00F92B3D" w:rsidRDefault="00F92B3D" w:rsidP="008170AB">
      <w:pPr>
        <w:ind w:left="567"/>
      </w:pPr>
      <w:r w:rsidRPr="00F92B3D">
        <w:t>Q7</w:t>
      </w:r>
      <w:r w:rsidR="007774A4">
        <w:t>0</w:t>
      </w:r>
      <w:r w:rsidRPr="00F92B3D">
        <w:t xml:space="preserve"> : La concordance avec la prescription médicale (Nom prénom date de naissance, nom du médecin, dose, mode d’administration) avait-elle été vérifiée avant l’administration ?</w:t>
      </w:r>
      <w:r>
        <w:t xml:space="preserve"> </w:t>
      </w:r>
    </w:p>
    <w:p w:rsidR="00F92B3D" w:rsidRDefault="00F92B3D" w:rsidP="00F92B3D">
      <w:pPr>
        <w:ind w:left="567"/>
      </w:pPr>
      <w:r>
        <w:t>Q7</w:t>
      </w:r>
      <w:r w:rsidR="007774A4">
        <w:t>1</w:t>
      </w:r>
      <w:r>
        <w:t xml:space="preserve"> : L’absence de fuite sur la poche avait-elle été vérifiée ?</w:t>
      </w:r>
    </w:p>
    <w:p w:rsidR="00F92B3D" w:rsidRDefault="00F92B3D" w:rsidP="00F92B3D">
      <w:pPr>
        <w:ind w:left="567"/>
      </w:pPr>
      <w:r>
        <w:t>Q7</w:t>
      </w:r>
      <w:r w:rsidR="007774A4">
        <w:t>2</w:t>
      </w:r>
      <w:r>
        <w:t xml:space="preserve"> : L’aspect général du produit avait-il été vérifié ?</w:t>
      </w:r>
    </w:p>
    <w:p w:rsidR="00F92B3D" w:rsidRDefault="007774A4" w:rsidP="00F92B3D">
      <w:pPr>
        <w:ind w:left="567"/>
      </w:pPr>
      <w:r>
        <w:t>Q73</w:t>
      </w:r>
      <w:r w:rsidR="00F92B3D">
        <w:t xml:space="preserve"> : la date de péremption avait-elle été vérifiée ?</w:t>
      </w:r>
    </w:p>
    <w:p w:rsidR="008170AB" w:rsidRDefault="00584192" w:rsidP="008170AB">
      <w:pPr>
        <w:ind w:left="567"/>
      </w:pPr>
      <w:r>
        <w:t>Q</w:t>
      </w:r>
      <w:r w:rsidR="00B37F3E">
        <w:t>7</w:t>
      </w:r>
      <w:r w:rsidR="007774A4">
        <w:t>4</w:t>
      </w:r>
      <w:r w:rsidR="00B71E5D">
        <w:t> </w:t>
      </w:r>
      <w:r>
        <w:t xml:space="preserve">: </w:t>
      </w:r>
      <w:r w:rsidR="008170AB">
        <w:t xml:space="preserve">Le réglage du </w:t>
      </w:r>
      <w:r w:rsidR="008170AB" w:rsidRPr="00AC6CA6">
        <w:t>PSE / PCA</w:t>
      </w:r>
      <w:r w:rsidR="008170AB">
        <w:t xml:space="preserve"> était-il adapté à la posologie prescrite</w:t>
      </w:r>
      <w:r w:rsidR="00B71E5D">
        <w:t> </w:t>
      </w:r>
      <w:r w:rsidR="008170AB">
        <w:t>?</w:t>
      </w:r>
    </w:p>
    <w:p w:rsidR="008170AB" w:rsidRDefault="00584192" w:rsidP="008170AB">
      <w:pPr>
        <w:ind w:left="567"/>
      </w:pPr>
      <w:r>
        <w:t>Q</w:t>
      </w:r>
      <w:r w:rsidR="00B37F3E">
        <w:t>7</w:t>
      </w:r>
      <w:r w:rsidR="007774A4">
        <w:t>5</w:t>
      </w:r>
      <w:r w:rsidR="00B71E5D">
        <w:t> </w:t>
      </w:r>
      <w:r>
        <w:t xml:space="preserve">: </w:t>
      </w:r>
      <w:r w:rsidR="008170AB">
        <w:t>L</w:t>
      </w:r>
      <w:r w:rsidR="00154C0C">
        <w:t>’existence du</w:t>
      </w:r>
      <w:r w:rsidR="008170AB">
        <w:t xml:space="preserve"> </w:t>
      </w:r>
      <w:r w:rsidR="00B71E5D">
        <w:t>« </w:t>
      </w:r>
      <w:r w:rsidR="00F92B3D">
        <w:t>feu vert</w:t>
      </w:r>
      <w:r w:rsidR="00B71E5D">
        <w:t>»</w:t>
      </w:r>
      <w:r w:rsidR="008170AB">
        <w:t xml:space="preserve"> chimio av</w:t>
      </w:r>
      <w:r w:rsidR="00F92B3D">
        <w:t>ait-il été vérifié avant l</w:t>
      </w:r>
      <w:r w:rsidR="00B71E5D">
        <w:t>’</w:t>
      </w:r>
      <w:r w:rsidR="008170AB">
        <w:t>administration</w:t>
      </w:r>
      <w:r w:rsidR="00B71E5D">
        <w:t> </w:t>
      </w:r>
      <w:r w:rsidR="008170AB">
        <w:t>?</w:t>
      </w:r>
    </w:p>
    <w:p w:rsidR="008170AB" w:rsidRDefault="00584192" w:rsidP="008170AB">
      <w:pPr>
        <w:ind w:left="567"/>
      </w:pPr>
      <w:r>
        <w:lastRenderedPageBreak/>
        <w:t>Q</w:t>
      </w:r>
      <w:r w:rsidR="00B37F3E">
        <w:t>7</w:t>
      </w:r>
      <w:r w:rsidR="007774A4">
        <w:t>6</w:t>
      </w:r>
      <w:r w:rsidR="00B71E5D">
        <w:t> </w:t>
      </w:r>
      <w:r>
        <w:t xml:space="preserve">: </w:t>
      </w:r>
      <w:r w:rsidR="008170AB">
        <w:t>Existait-il dans l</w:t>
      </w:r>
      <w:r w:rsidR="00B71E5D">
        <w:t>’</w:t>
      </w:r>
      <w:r w:rsidR="00792545">
        <w:t>unité de soins une checklist</w:t>
      </w:r>
      <w:r w:rsidR="007C01D7">
        <w:t xml:space="preserve"> </w:t>
      </w:r>
      <w:r w:rsidR="00B71E5D">
        <w:t>« </w:t>
      </w:r>
      <w:r w:rsidR="008170AB">
        <w:t>Administration</w:t>
      </w:r>
      <w:r w:rsidR="00F92B3D">
        <w:t xml:space="preserve"> des produits stupéfiants et/ou de chimiothérapies</w:t>
      </w:r>
      <w:r w:rsidR="00B71E5D">
        <w:t>»</w:t>
      </w:r>
      <w:r w:rsidR="00F92B3D">
        <w:t> ?</w:t>
      </w:r>
    </w:p>
    <w:p w:rsidR="008170AB" w:rsidRDefault="00584192" w:rsidP="008170AB">
      <w:pPr>
        <w:ind w:left="567"/>
      </w:pPr>
      <w:r>
        <w:t>Q</w:t>
      </w:r>
      <w:r w:rsidR="00B37F3E">
        <w:t>7</w:t>
      </w:r>
      <w:r w:rsidR="007774A4">
        <w:t>7</w:t>
      </w:r>
      <w:r w:rsidR="00B71E5D">
        <w:t> </w:t>
      </w:r>
      <w:r>
        <w:t xml:space="preserve">: </w:t>
      </w:r>
      <w:r w:rsidR="008170AB">
        <w:t>La concordance entre le plan d</w:t>
      </w:r>
      <w:r w:rsidR="00B71E5D">
        <w:t>’</w:t>
      </w:r>
      <w:r w:rsidR="008170AB">
        <w:t>administration et le produit avait-elle été vérifiée par deux IDE</w:t>
      </w:r>
      <w:r w:rsidR="00B71E5D">
        <w:t> </w:t>
      </w:r>
      <w:r w:rsidR="008170AB">
        <w:t>?</w:t>
      </w:r>
    </w:p>
    <w:p w:rsidR="008170AB" w:rsidRDefault="00584192" w:rsidP="008170AB">
      <w:pPr>
        <w:ind w:left="567"/>
      </w:pPr>
      <w:r>
        <w:t>Q</w:t>
      </w:r>
      <w:r w:rsidR="007774A4">
        <w:t>78</w:t>
      </w:r>
      <w:r w:rsidR="00B71E5D">
        <w:t> </w:t>
      </w:r>
      <w:r>
        <w:t xml:space="preserve">: </w:t>
      </w:r>
      <w:r w:rsidR="008170AB">
        <w:t xml:space="preserve">Les éléments de la </w:t>
      </w:r>
      <w:r w:rsidR="007C01D7">
        <w:t>check-list</w:t>
      </w:r>
      <w:r w:rsidR="008170AB">
        <w:t xml:space="preserve"> étaient-ils tous vérifiés</w:t>
      </w:r>
      <w:r w:rsidR="00B71E5D">
        <w:t> </w:t>
      </w:r>
      <w:r w:rsidR="008170AB">
        <w:t>?</w:t>
      </w:r>
    </w:p>
    <w:p w:rsidR="008170AB" w:rsidRDefault="00584192" w:rsidP="008170AB">
      <w:pPr>
        <w:ind w:left="567"/>
      </w:pPr>
      <w:r>
        <w:t>Q</w:t>
      </w:r>
      <w:r w:rsidR="007774A4">
        <w:t>79</w:t>
      </w:r>
      <w:r w:rsidR="00B71E5D">
        <w:t> </w:t>
      </w:r>
      <w:r>
        <w:t xml:space="preserve">: </w:t>
      </w:r>
      <w:r w:rsidR="008170AB">
        <w:t>La péremption, le débit et la durée d</w:t>
      </w:r>
      <w:r w:rsidR="00B71E5D">
        <w:t>’</w:t>
      </w:r>
      <w:r w:rsidR="008170AB">
        <w:t>administration avaient-elles été respectées</w:t>
      </w:r>
      <w:r w:rsidR="00B71E5D">
        <w:t> </w:t>
      </w:r>
      <w:r w:rsidR="008170AB">
        <w:t>?</w:t>
      </w:r>
    </w:p>
    <w:p w:rsidR="008170AB" w:rsidRDefault="00584192" w:rsidP="008170AB">
      <w:pPr>
        <w:ind w:left="567"/>
      </w:pPr>
      <w:r>
        <w:t>Q</w:t>
      </w:r>
      <w:r w:rsidR="00B37F3E">
        <w:t>8</w:t>
      </w:r>
      <w:r w:rsidR="007774A4">
        <w:t>0</w:t>
      </w:r>
      <w:r w:rsidR="00B71E5D">
        <w:t> </w:t>
      </w:r>
      <w:r>
        <w:t xml:space="preserve">: </w:t>
      </w:r>
      <w:r w:rsidR="008170AB">
        <w:t>Les conditions d</w:t>
      </w:r>
      <w:r w:rsidR="00B71E5D">
        <w:t>’</w:t>
      </w:r>
      <w:r w:rsidR="008170AB">
        <w:t>hygiène, d</w:t>
      </w:r>
      <w:r w:rsidR="00B71E5D">
        <w:t>’</w:t>
      </w:r>
      <w:r w:rsidR="007C01D7">
        <w:t>asepsie</w:t>
      </w:r>
      <w:r w:rsidR="008170AB">
        <w:t xml:space="preserve"> et de sécurité avaient-elles été appliquées</w:t>
      </w:r>
      <w:r w:rsidR="00B71E5D">
        <w:t> </w:t>
      </w:r>
      <w:r w:rsidR="008170AB">
        <w:t>?</w:t>
      </w:r>
    </w:p>
    <w:p w:rsidR="008170AB" w:rsidRDefault="00584192" w:rsidP="008170AB">
      <w:pPr>
        <w:ind w:left="567"/>
      </w:pPr>
      <w:r>
        <w:t>Q</w:t>
      </w:r>
      <w:r w:rsidR="00B37F3E">
        <w:t>8</w:t>
      </w:r>
      <w:r w:rsidR="007774A4">
        <w:t>1</w:t>
      </w:r>
      <w:r w:rsidR="00B71E5D">
        <w:t> </w:t>
      </w:r>
      <w:r>
        <w:t xml:space="preserve">: </w:t>
      </w:r>
      <w:r w:rsidR="008170AB">
        <w:t>Le réglage du régulateur de débit ou de la pompe avait-elle été vérifiée</w:t>
      </w:r>
      <w:r w:rsidR="00B71E5D">
        <w:t> </w:t>
      </w:r>
      <w:r w:rsidR="008170AB">
        <w:t>?</w:t>
      </w:r>
    </w:p>
    <w:p w:rsidR="008170AB" w:rsidRDefault="00584192" w:rsidP="008170AB">
      <w:pPr>
        <w:ind w:left="567"/>
      </w:pPr>
      <w:r>
        <w:t>Q</w:t>
      </w:r>
      <w:r w:rsidR="007774A4">
        <w:t>82</w:t>
      </w:r>
      <w:r w:rsidR="00B71E5D">
        <w:t> </w:t>
      </w:r>
      <w:r>
        <w:t xml:space="preserve">: </w:t>
      </w:r>
      <w:r w:rsidR="00F92B3D">
        <w:t>L</w:t>
      </w:r>
      <w:r w:rsidR="008170AB">
        <w:t>es médicaments à risque nécrosant potentiel étaient-ils connus des infirmiers de l</w:t>
      </w:r>
      <w:r w:rsidR="00B71E5D">
        <w:t>’</w:t>
      </w:r>
      <w:r w:rsidR="008170AB">
        <w:t>unité de soins</w:t>
      </w:r>
      <w:r w:rsidR="00B71E5D">
        <w:t> </w:t>
      </w:r>
      <w:r w:rsidR="008170AB">
        <w:t>?</w:t>
      </w:r>
    </w:p>
    <w:p w:rsidR="008170AB" w:rsidRDefault="00584192" w:rsidP="008170AB">
      <w:pPr>
        <w:ind w:left="567"/>
      </w:pPr>
      <w:r>
        <w:t>Q</w:t>
      </w:r>
      <w:r w:rsidR="003C6915">
        <w:t>8</w:t>
      </w:r>
      <w:r w:rsidR="007774A4">
        <w:t>3</w:t>
      </w:r>
      <w:r w:rsidR="00B71E5D">
        <w:t> </w:t>
      </w:r>
      <w:r>
        <w:t xml:space="preserve">: </w:t>
      </w:r>
      <w:r w:rsidR="008170AB">
        <w:t>Les signes d</w:t>
      </w:r>
      <w:r w:rsidR="00B71E5D">
        <w:t>’</w:t>
      </w:r>
      <w:r w:rsidR="008170AB">
        <w:t>une extravasation étaient-ils connus et surveillés par le personnel soignant</w:t>
      </w:r>
      <w:r w:rsidR="00B71E5D">
        <w:t> </w:t>
      </w:r>
      <w:r w:rsidR="008170AB">
        <w:t>?</w:t>
      </w:r>
    </w:p>
    <w:p w:rsidR="008170AB" w:rsidRDefault="00584192" w:rsidP="008170AB">
      <w:pPr>
        <w:ind w:left="567"/>
      </w:pPr>
      <w:r>
        <w:t>Q</w:t>
      </w:r>
      <w:r w:rsidR="003C6915">
        <w:t>8</w:t>
      </w:r>
      <w:r w:rsidR="007774A4">
        <w:t>4</w:t>
      </w:r>
      <w:r w:rsidR="00B71E5D">
        <w:t> </w:t>
      </w:r>
      <w:r>
        <w:t xml:space="preserve">: </w:t>
      </w:r>
      <w:r w:rsidR="008170AB">
        <w:t>En cas d</w:t>
      </w:r>
      <w:r w:rsidR="00B71E5D">
        <w:t>’</w:t>
      </w:r>
      <w:r w:rsidR="008170AB">
        <w:t xml:space="preserve">extravasation, </w:t>
      </w:r>
      <w:r w:rsidR="007C2953">
        <w:t xml:space="preserve">existait-il </w:t>
      </w:r>
      <w:r w:rsidR="00B872E6">
        <w:t>une conduite à tenir protocolisée</w:t>
      </w:r>
      <w:r w:rsidR="007C2953">
        <w:t xml:space="preserve"> permettant intervention adaptée</w:t>
      </w:r>
      <w:r w:rsidR="00B71E5D">
        <w:t> </w:t>
      </w:r>
      <w:r w:rsidR="008170AB">
        <w:t>?</w:t>
      </w:r>
      <w:r w:rsidR="00B872E6">
        <w:t xml:space="preserve"> Si oui, ce protocole est-il connu des professionnels ?</w:t>
      </w:r>
    </w:p>
    <w:p w:rsidR="008170AB" w:rsidRDefault="00584192" w:rsidP="008170AB">
      <w:pPr>
        <w:ind w:left="567"/>
      </w:pPr>
      <w:r>
        <w:t>Q</w:t>
      </w:r>
      <w:r w:rsidR="003C6915">
        <w:t>8</w:t>
      </w:r>
      <w:r w:rsidR="007774A4">
        <w:t>5</w:t>
      </w:r>
      <w:r w:rsidR="00B71E5D">
        <w:t> </w:t>
      </w:r>
      <w:r>
        <w:t xml:space="preserve">: </w:t>
      </w:r>
      <w:r w:rsidR="008170AB">
        <w:t>La ligne de perfusion avait-elle été rincée en fin de traitement</w:t>
      </w:r>
      <w:r w:rsidR="00B71E5D">
        <w:t> </w:t>
      </w:r>
      <w:r w:rsidR="008170AB">
        <w:t>?</w:t>
      </w:r>
    </w:p>
    <w:p w:rsidR="008170AB" w:rsidRDefault="00584192" w:rsidP="008170AB">
      <w:pPr>
        <w:ind w:left="567"/>
      </w:pPr>
      <w:r>
        <w:t>Q</w:t>
      </w:r>
      <w:r w:rsidR="003C6915">
        <w:t>8</w:t>
      </w:r>
      <w:r w:rsidR="007774A4">
        <w:t>6</w:t>
      </w:r>
      <w:r w:rsidR="00B71E5D">
        <w:t> </w:t>
      </w:r>
      <w:r>
        <w:t xml:space="preserve">: </w:t>
      </w:r>
      <w:r w:rsidR="008170AB">
        <w:t>Le point de ponction était-il protégé par un pansement transpar</w:t>
      </w:r>
      <w:r w:rsidR="007C01D7">
        <w:t>e</w:t>
      </w:r>
      <w:r w:rsidR="008170AB">
        <w:t>nt permettant sa surveillance</w:t>
      </w:r>
      <w:r w:rsidR="00B71E5D">
        <w:t> </w:t>
      </w:r>
      <w:r w:rsidR="008170AB">
        <w:t>?</w:t>
      </w:r>
    </w:p>
    <w:p w:rsidR="008170AB" w:rsidRDefault="00584192" w:rsidP="008170AB">
      <w:pPr>
        <w:ind w:left="567"/>
      </w:pPr>
      <w:r>
        <w:t>Q</w:t>
      </w:r>
      <w:r w:rsidR="007774A4">
        <w:t>87</w:t>
      </w:r>
      <w:r w:rsidR="00B71E5D">
        <w:t> </w:t>
      </w:r>
      <w:r>
        <w:t xml:space="preserve">: </w:t>
      </w:r>
      <w:r w:rsidR="00F92B3D">
        <w:t>Sur un site veineux implantable (SVI),</w:t>
      </w:r>
      <w:r w:rsidR="008170AB">
        <w:t xml:space="preserve"> le retour veineux avait-il été vérifié avant l</w:t>
      </w:r>
      <w:r w:rsidR="00B71E5D">
        <w:t>’</w:t>
      </w:r>
      <w:r w:rsidR="008170AB">
        <w:t>administration</w:t>
      </w:r>
      <w:r w:rsidR="00B71E5D">
        <w:t> </w:t>
      </w:r>
      <w:r w:rsidR="008170AB">
        <w:t xml:space="preserve">? </w:t>
      </w:r>
    </w:p>
    <w:p w:rsidR="008170AB" w:rsidRDefault="007774A4" w:rsidP="008170AB">
      <w:pPr>
        <w:ind w:left="567"/>
      </w:pPr>
      <w:r>
        <w:t>Q88</w:t>
      </w:r>
      <w:r w:rsidR="00B71E5D">
        <w:t> </w:t>
      </w:r>
      <w:r w:rsidR="00584192">
        <w:t xml:space="preserve">: </w:t>
      </w:r>
      <w:r w:rsidR="008170AB">
        <w:t xml:space="preserve">Le SVI </w:t>
      </w:r>
      <w:r w:rsidR="007C2953">
        <w:t>(</w:t>
      </w:r>
      <w:r w:rsidR="008170AB">
        <w:t>ou la voie d</w:t>
      </w:r>
      <w:r w:rsidR="00B71E5D">
        <w:t>’</w:t>
      </w:r>
      <w:r w:rsidR="008170AB">
        <w:t>abord périphérique</w:t>
      </w:r>
      <w:r w:rsidR="007C2953">
        <w:t>)</w:t>
      </w:r>
      <w:r w:rsidR="008170AB">
        <w:t xml:space="preserve"> avait-il été rincé avec du sérum physiologique avant </w:t>
      </w:r>
      <w:r w:rsidR="007C2953">
        <w:t xml:space="preserve">et </w:t>
      </w:r>
      <w:r w:rsidR="008170AB">
        <w:t>après l</w:t>
      </w:r>
      <w:r w:rsidR="00B71E5D">
        <w:t>’</w:t>
      </w:r>
      <w:r w:rsidR="008170AB">
        <w:t>administration</w:t>
      </w:r>
      <w:r w:rsidR="00B71E5D">
        <w:t> </w:t>
      </w:r>
      <w:r w:rsidR="008170AB">
        <w:t>?</w:t>
      </w:r>
    </w:p>
    <w:p w:rsidR="007C01D7" w:rsidRDefault="008532DE" w:rsidP="008170AB">
      <w:pPr>
        <w:ind w:left="567"/>
        <w:rPr>
          <w:b/>
          <w:i/>
        </w:rPr>
      </w:pPr>
      <w:r>
        <w:rPr>
          <w:b/>
          <w:i/>
        </w:rPr>
        <w:t>La t</w:t>
      </w:r>
      <w:r w:rsidR="007C01D7">
        <w:rPr>
          <w:b/>
          <w:i/>
        </w:rPr>
        <w:t>raçabilité</w:t>
      </w:r>
    </w:p>
    <w:p w:rsidR="007C01D7" w:rsidRDefault="00584192" w:rsidP="007C01D7">
      <w:pPr>
        <w:ind w:left="567"/>
      </w:pPr>
      <w:r>
        <w:t>Q</w:t>
      </w:r>
      <w:r w:rsidR="007774A4">
        <w:t>89</w:t>
      </w:r>
      <w:r w:rsidR="00B71E5D">
        <w:t> </w:t>
      </w:r>
      <w:r>
        <w:t xml:space="preserve">: </w:t>
      </w:r>
      <w:r w:rsidR="007C01D7">
        <w:t>L</w:t>
      </w:r>
      <w:r w:rsidR="00B71E5D">
        <w:t>’</w:t>
      </w:r>
      <w:r w:rsidR="007C01D7">
        <w:t>administration du stupé</w:t>
      </w:r>
      <w:r w:rsidR="00792545">
        <w:t>fiant était-elle reportée sur un</w:t>
      </w:r>
      <w:r w:rsidR="007C01D7">
        <w:t xml:space="preserve"> document </w:t>
      </w:r>
      <w:r w:rsidR="00B71E5D">
        <w:t>« </w:t>
      </w:r>
      <w:r w:rsidR="00792545">
        <w:t>r</w:t>
      </w:r>
      <w:r w:rsidR="007C01D7">
        <w:t>elevé d</w:t>
      </w:r>
      <w:r w:rsidR="00B71E5D">
        <w:t>’</w:t>
      </w:r>
      <w:r w:rsidR="00792545">
        <w:t>administration f</w:t>
      </w:r>
      <w:r w:rsidR="007C01D7">
        <w:t>orme injectable ou forme orale et patchs</w:t>
      </w:r>
      <w:r w:rsidR="00B71E5D">
        <w:t> »</w:t>
      </w:r>
    </w:p>
    <w:p w:rsidR="007C01D7" w:rsidRDefault="00584192" w:rsidP="007C01D7">
      <w:pPr>
        <w:ind w:left="567"/>
      </w:pPr>
      <w:r>
        <w:t>Q</w:t>
      </w:r>
      <w:r w:rsidR="007774A4">
        <w:t xml:space="preserve">90 </w:t>
      </w:r>
      <w:r>
        <w:t xml:space="preserve">: </w:t>
      </w:r>
      <w:r w:rsidR="007C01D7">
        <w:t>La traçabilité comportait-elle le nom de l</w:t>
      </w:r>
      <w:r w:rsidR="00B71E5D">
        <w:t>’</w:t>
      </w:r>
      <w:r w:rsidR="007C01D7">
        <w:t>IDE responsable de l</w:t>
      </w:r>
      <w:r w:rsidR="00B71E5D">
        <w:t>’</w:t>
      </w:r>
      <w:r w:rsidR="007C01D7">
        <w:t>administration du stupéfiant</w:t>
      </w:r>
      <w:r w:rsidR="00B71E5D">
        <w:t> </w:t>
      </w:r>
      <w:r w:rsidR="007C01D7">
        <w:t>?</w:t>
      </w:r>
    </w:p>
    <w:p w:rsidR="007C01D7" w:rsidRDefault="00584192" w:rsidP="007C01D7">
      <w:pPr>
        <w:ind w:left="567"/>
      </w:pPr>
      <w:r>
        <w:t>Q</w:t>
      </w:r>
      <w:r w:rsidR="00B37F3E">
        <w:t>9</w:t>
      </w:r>
      <w:r w:rsidR="007774A4">
        <w:t>1</w:t>
      </w:r>
      <w:r w:rsidR="00B71E5D">
        <w:t> </w:t>
      </w:r>
      <w:r>
        <w:t xml:space="preserve">: </w:t>
      </w:r>
      <w:r w:rsidR="007C01D7">
        <w:t>La traçabilité comportait-elle l</w:t>
      </w:r>
      <w:r w:rsidR="00B71E5D">
        <w:t>’</w:t>
      </w:r>
      <w:r w:rsidR="007C01D7">
        <w:t>heure d</w:t>
      </w:r>
      <w:r w:rsidR="00B71E5D">
        <w:t>’</w:t>
      </w:r>
      <w:r w:rsidR="007C01D7">
        <w:t>administration du stupéfiant</w:t>
      </w:r>
      <w:r w:rsidR="00B71E5D">
        <w:t> </w:t>
      </w:r>
      <w:r w:rsidR="007C01D7">
        <w:t>?</w:t>
      </w:r>
    </w:p>
    <w:p w:rsidR="00792545" w:rsidRDefault="00792545" w:rsidP="007C01D7">
      <w:pPr>
        <w:ind w:left="567"/>
      </w:pPr>
      <w:r w:rsidRPr="00792545">
        <w:t>Q</w:t>
      </w:r>
      <w:r w:rsidR="003C6915">
        <w:t>9</w:t>
      </w:r>
      <w:r w:rsidR="007774A4">
        <w:t>2</w:t>
      </w:r>
      <w:r w:rsidRPr="00792545">
        <w:t xml:space="preserve"> : Une traçabilité spécifique aux stupéfiants était-elle en place ?</w:t>
      </w:r>
    </w:p>
    <w:p w:rsidR="007C01D7" w:rsidRDefault="00584192" w:rsidP="007C01D7">
      <w:pPr>
        <w:ind w:left="567"/>
      </w:pPr>
      <w:r>
        <w:t>Q</w:t>
      </w:r>
      <w:r w:rsidR="003C6915">
        <w:t>9</w:t>
      </w:r>
      <w:r w:rsidR="007774A4">
        <w:t>3</w:t>
      </w:r>
      <w:r w:rsidR="00B71E5D">
        <w:t> </w:t>
      </w:r>
      <w:r>
        <w:t xml:space="preserve">: </w:t>
      </w:r>
      <w:r w:rsidR="007C01D7">
        <w:t>La traçabilité de l</w:t>
      </w:r>
      <w:r w:rsidR="00B71E5D">
        <w:t>’</w:t>
      </w:r>
      <w:r w:rsidR="007C01D7">
        <w:t>administration comportait-elle l</w:t>
      </w:r>
      <w:r w:rsidR="00B71E5D">
        <w:t>’</w:t>
      </w:r>
      <w:r w:rsidR="007C01D7">
        <w:t>identité complète du patient</w:t>
      </w:r>
      <w:r w:rsidR="00B71E5D">
        <w:t> </w:t>
      </w:r>
      <w:r w:rsidR="007C01D7">
        <w:t>?</w:t>
      </w:r>
    </w:p>
    <w:p w:rsidR="007C01D7" w:rsidRDefault="00584192" w:rsidP="007C01D7">
      <w:pPr>
        <w:ind w:left="567"/>
      </w:pPr>
      <w:r>
        <w:t>Q</w:t>
      </w:r>
      <w:r w:rsidR="003C6915">
        <w:t>9</w:t>
      </w:r>
      <w:r w:rsidR="007774A4">
        <w:t>4</w:t>
      </w:r>
      <w:r w:rsidR="00B71E5D">
        <w:t> </w:t>
      </w:r>
      <w:r>
        <w:t xml:space="preserve">: </w:t>
      </w:r>
      <w:r w:rsidR="007C01D7">
        <w:t>La dose de stupéfiant administrée figurait-elle sur la feuille de traçabilité</w:t>
      </w:r>
      <w:r w:rsidR="00B71E5D">
        <w:t> </w:t>
      </w:r>
      <w:r w:rsidR="007C01D7">
        <w:t>?</w:t>
      </w:r>
    </w:p>
    <w:p w:rsidR="007C01D7" w:rsidRDefault="00584192" w:rsidP="007C01D7">
      <w:pPr>
        <w:ind w:left="567"/>
      </w:pPr>
      <w:r>
        <w:t>Q</w:t>
      </w:r>
      <w:r w:rsidR="007774A4">
        <w:t>95</w:t>
      </w:r>
      <w:r w:rsidR="00B71E5D">
        <w:t> </w:t>
      </w:r>
      <w:r>
        <w:t xml:space="preserve">: </w:t>
      </w:r>
      <w:r w:rsidR="007C01D7">
        <w:t>L</w:t>
      </w:r>
      <w:r w:rsidR="00B71E5D">
        <w:t>’</w:t>
      </w:r>
      <w:r w:rsidR="007C01D7">
        <w:t>administration du stupéfiant figurait-elle dans le dossier patient</w:t>
      </w:r>
      <w:r w:rsidR="00B71E5D">
        <w:t> </w:t>
      </w:r>
      <w:r w:rsidR="007C01D7">
        <w:t>?</w:t>
      </w:r>
    </w:p>
    <w:p w:rsidR="007C01D7" w:rsidRDefault="00584192" w:rsidP="007C01D7">
      <w:pPr>
        <w:ind w:left="567"/>
      </w:pPr>
      <w:r>
        <w:t>Q</w:t>
      </w:r>
      <w:r w:rsidR="007774A4">
        <w:t>96</w:t>
      </w:r>
      <w:r w:rsidR="00B71E5D">
        <w:t> </w:t>
      </w:r>
      <w:r>
        <w:t xml:space="preserve">: </w:t>
      </w:r>
      <w:r w:rsidR="007C01D7">
        <w:t>Le relevé d</w:t>
      </w:r>
      <w:r w:rsidR="00B71E5D">
        <w:t>’</w:t>
      </w:r>
      <w:r w:rsidR="007C01D7">
        <w:t>administration des stupéfiants était-il obligatoirement vérifié et signé par un praticien du service de soins avant d</w:t>
      </w:r>
      <w:r w:rsidR="00B71E5D">
        <w:t>’</w:t>
      </w:r>
      <w:r w:rsidR="007C01D7">
        <w:t>être retourné à la pharmacie</w:t>
      </w:r>
      <w:r w:rsidR="00B71E5D">
        <w:t> </w:t>
      </w:r>
      <w:r w:rsidR="007C01D7">
        <w:t>?</w:t>
      </w:r>
    </w:p>
    <w:p w:rsidR="007C01D7" w:rsidRDefault="00584192" w:rsidP="007C01D7">
      <w:pPr>
        <w:ind w:left="567"/>
      </w:pPr>
      <w:r>
        <w:t>Q</w:t>
      </w:r>
      <w:r w:rsidR="003C6915">
        <w:t>9</w:t>
      </w:r>
      <w:r w:rsidR="007774A4">
        <w:t>7</w:t>
      </w:r>
      <w:r w:rsidR="00B71E5D">
        <w:t> </w:t>
      </w:r>
      <w:r>
        <w:t xml:space="preserve">: </w:t>
      </w:r>
      <w:r w:rsidR="007C01D7">
        <w:t>L</w:t>
      </w:r>
      <w:r w:rsidR="00B71E5D">
        <w:t>’</w:t>
      </w:r>
      <w:r w:rsidR="007C01D7">
        <w:t>heure du début et de fin d</w:t>
      </w:r>
      <w:r w:rsidR="00B71E5D">
        <w:t>’</w:t>
      </w:r>
      <w:r w:rsidR="007C01D7">
        <w:t>administration figuraient-elles dans le plan d</w:t>
      </w:r>
      <w:r w:rsidR="00B71E5D">
        <w:t>’</w:t>
      </w:r>
      <w:r w:rsidR="007C01D7">
        <w:t>administration</w:t>
      </w:r>
      <w:r w:rsidR="00B71E5D">
        <w:t> </w:t>
      </w:r>
      <w:r w:rsidR="007C01D7">
        <w:t>?</w:t>
      </w:r>
    </w:p>
    <w:p w:rsidR="007C01D7" w:rsidRDefault="00584192" w:rsidP="007C01D7">
      <w:pPr>
        <w:ind w:left="567"/>
      </w:pPr>
      <w:r>
        <w:t>Q</w:t>
      </w:r>
      <w:r w:rsidR="007774A4">
        <w:t>98</w:t>
      </w:r>
      <w:r w:rsidR="00B71E5D">
        <w:t> </w:t>
      </w:r>
      <w:r>
        <w:t xml:space="preserve">: </w:t>
      </w:r>
      <w:r w:rsidR="007C01D7">
        <w:t>Les éléments de surveillance du traitement étaient-ils tracés dans le dossier patient</w:t>
      </w:r>
      <w:r w:rsidR="00B71E5D">
        <w:t> </w:t>
      </w:r>
      <w:r w:rsidR="007C01D7">
        <w:t>?</w:t>
      </w:r>
    </w:p>
    <w:p w:rsidR="007C01D7" w:rsidRDefault="00584192" w:rsidP="007C01D7">
      <w:pPr>
        <w:ind w:left="567"/>
      </w:pPr>
      <w:r>
        <w:t>Q</w:t>
      </w:r>
      <w:r w:rsidR="007774A4">
        <w:t>99</w:t>
      </w:r>
      <w:r w:rsidR="00B71E5D">
        <w:t> </w:t>
      </w:r>
      <w:r>
        <w:t xml:space="preserve">: </w:t>
      </w:r>
      <w:r w:rsidR="007C01D7">
        <w:t>L</w:t>
      </w:r>
      <w:r w:rsidR="00B71E5D">
        <w:t>’</w:t>
      </w:r>
      <w:r w:rsidR="007C01D7">
        <w:t xml:space="preserve">administration de la chimiothérapie avait-elle été validée sur le logiciel </w:t>
      </w:r>
      <w:r w:rsidR="00792545">
        <w:t xml:space="preserve">de gestion des </w:t>
      </w:r>
      <w:r w:rsidR="007C01D7">
        <w:t>chimio</w:t>
      </w:r>
      <w:r w:rsidR="00792545">
        <w:t>thérapies</w:t>
      </w:r>
      <w:r w:rsidR="007C01D7">
        <w:t>?</w:t>
      </w:r>
    </w:p>
    <w:p w:rsidR="007C01D7" w:rsidRDefault="00584192" w:rsidP="007C01D7">
      <w:pPr>
        <w:ind w:left="567"/>
      </w:pPr>
      <w:r>
        <w:t>Q</w:t>
      </w:r>
      <w:r w:rsidR="00B37F3E">
        <w:t>1</w:t>
      </w:r>
      <w:r w:rsidR="00E51B0C">
        <w:t xml:space="preserve">00 </w:t>
      </w:r>
      <w:r>
        <w:t xml:space="preserve">: </w:t>
      </w:r>
      <w:r w:rsidR="007C01D7">
        <w:t>La traçabilité de l</w:t>
      </w:r>
      <w:r w:rsidR="00B71E5D">
        <w:t>’</w:t>
      </w:r>
      <w:r w:rsidR="007C01D7">
        <w:t>administration figurait-elle sur un document (informatique ou papier) accessible à tous les professionnels</w:t>
      </w:r>
      <w:r w:rsidR="00B71E5D">
        <w:t> </w:t>
      </w:r>
      <w:r w:rsidR="007C01D7">
        <w:t>?</w:t>
      </w:r>
    </w:p>
    <w:p w:rsidR="007C01D7" w:rsidRDefault="00584192" w:rsidP="007C01D7">
      <w:pPr>
        <w:ind w:left="567"/>
      </w:pPr>
      <w:r>
        <w:t>Q</w:t>
      </w:r>
      <w:r w:rsidR="00B37F3E">
        <w:t>10</w:t>
      </w:r>
      <w:r w:rsidR="00E51B0C">
        <w:t>1</w:t>
      </w:r>
      <w:r w:rsidR="00B71E5D">
        <w:t> </w:t>
      </w:r>
      <w:r>
        <w:t xml:space="preserve">: </w:t>
      </w:r>
      <w:r w:rsidR="007C01D7">
        <w:t>Les difficultés, incidents, accidents faisaient-ils l</w:t>
      </w:r>
      <w:r w:rsidR="00B71E5D">
        <w:t>’</w:t>
      </w:r>
      <w:r w:rsidR="007C01D7">
        <w:t>objet d</w:t>
      </w:r>
      <w:r w:rsidR="00B71E5D">
        <w:t>’</w:t>
      </w:r>
      <w:r w:rsidR="007C01D7">
        <w:t>une traçabilité</w:t>
      </w:r>
      <w:r w:rsidR="00792545">
        <w:t> ? Sur quel type de document ? Faisaient-ils l’objet</w:t>
      </w:r>
      <w:r w:rsidR="007C01D7">
        <w:t xml:space="preserve"> d</w:t>
      </w:r>
      <w:r w:rsidR="00B71E5D">
        <w:t>’</w:t>
      </w:r>
      <w:r w:rsidR="007C01D7">
        <w:t>une déclaration systématique</w:t>
      </w:r>
      <w:r w:rsidR="00B71E5D">
        <w:t> </w:t>
      </w:r>
      <w:r w:rsidR="007C01D7">
        <w:t>?</w:t>
      </w:r>
    </w:p>
    <w:p w:rsidR="007C01D7" w:rsidRDefault="00584192" w:rsidP="007C01D7">
      <w:pPr>
        <w:ind w:left="567"/>
      </w:pPr>
      <w:r>
        <w:t>Q</w:t>
      </w:r>
      <w:r w:rsidR="00B37F3E">
        <w:t>1</w:t>
      </w:r>
      <w:r w:rsidR="003C6915">
        <w:t>0</w:t>
      </w:r>
      <w:r w:rsidR="00E51B0C">
        <w:t>2</w:t>
      </w:r>
      <w:r w:rsidR="00B71E5D">
        <w:t> </w:t>
      </w:r>
      <w:r>
        <w:t xml:space="preserve">: </w:t>
      </w:r>
      <w:r w:rsidR="007C01D7">
        <w:t>Les transmissions concernant l</w:t>
      </w:r>
      <w:r w:rsidR="00B71E5D">
        <w:t>’</w:t>
      </w:r>
      <w:r w:rsidR="007C01D7">
        <w:t>administration étaient-elles datées et signées dans le dossier patient</w:t>
      </w:r>
      <w:r w:rsidR="00B71E5D">
        <w:t> </w:t>
      </w:r>
      <w:r w:rsidR="007C01D7">
        <w:t>?</w:t>
      </w:r>
    </w:p>
    <w:p w:rsidR="007C01D7" w:rsidRDefault="00584192" w:rsidP="007C01D7">
      <w:pPr>
        <w:ind w:left="567"/>
      </w:pPr>
      <w:r>
        <w:t>Q</w:t>
      </w:r>
      <w:r w:rsidR="00B37F3E">
        <w:t>1</w:t>
      </w:r>
      <w:r w:rsidR="00E51B0C">
        <w:t>03</w:t>
      </w:r>
      <w:r w:rsidR="00B71E5D">
        <w:t> </w:t>
      </w:r>
      <w:r>
        <w:t xml:space="preserve">: </w:t>
      </w:r>
      <w:r w:rsidR="007C01D7">
        <w:t>L’absence d’administration et son motif figuraient-ils dans le dossier du patient</w:t>
      </w:r>
      <w:r w:rsidR="00B71E5D">
        <w:t> </w:t>
      </w:r>
      <w:r w:rsidR="007C01D7">
        <w:t>?</w:t>
      </w:r>
    </w:p>
    <w:p w:rsidR="002073E7" w:rsidRDefault="002073E7" w:rsidP="007C01D7">
      <w:pPr>
        <w:ind w:left="567"/>
      </w:pPr>
      <w:r w:rsidRPr="003C6915">
        <w:t>Q</w:t>
      </w:r>
      <w:r w:rsidR="00E51B0C">
        <w:t>104</w:t>
      </w:r>
      <w:r w:rsidRPr="003C6915">
        <w:t xml:space="preserve"> : Qui a été prévenu de l’absence d’administration ?</w:t>
      </w:r>
    </w:p>
    <w:p w:rsidR="007C01D7" w:rsidRDefault="00584192" w:rsidP="007C01D7">
      <w:pPr>
        <w:ind w:left="567"/>
      </w:pPr>
      <w:r>
        <w:t>Q</w:t>
      </w:r>
      <w:r w:rsidR="00B37F3E">
        <w:t>1</w:t>
      </w:r>
      <w:r w:rsidR="00E51B0C">
        <w:t>05</w:t>
      </w:r>
      <w:r w:rsidR="00B71E5D">
        <w:t> </w:t>
      </w:r>
      <w:r>
        <w:t xml:space="preserve">: </w:t>
      </w:r>
      <w:r w:rsidR="007C01D7">
        <w:t>La traçabilité de la surveillance figurait-elle dans le dossier patient</w:t>
      </w:r>
      <w:r w:rsidR="00B71E5D">
        <w:t> </w:t>
      </w:r>
      <w:r w:rsidR="007C01D7">
        <w:t xml:space="preserve">? </w:t>
      </w:r>
    </w:p>
    <w:p w:rsidR="007C01D7" w:rsidRDefault="00584192" w:rsidP="007C01D7">
      <w:pPr>
        <w:ind w:left="567"/>
      </w:pPr>
      <w:r>
        <w:t>Q</w:t>
      </w:r>
      <w:r w:rsidR="00B37F3E">
        <w:t>1</w:t>
      </w:r>
      <w:r w:rsidR="00E51B0C">
        <w:t>06</w:t>
      </w:r>
      <w:r w:rsidR="00B71E5D">
        <w:t> </w:t>
      </w:r>
      <w:r>
        <w:t xml:space="preserve">: </w:t>
      </w:r>
      <w:r w:rsidR="007C01D7">
        <w:t>L</w:t>
      </w:r>
      <w:r w:rsidR="00B71E5D">
        <w:t>’</w:t>
      </w:r>
      <w:r w:rsidR="007C01D7">
        <w:t>information au patient était-elle tracée dans le dossier patient</w:t>
      </w:r>
      <w:r w:rsidR="00B71E5D">
        <w:t> </w:t>
      </w:r>
      <w:r w:rsidR="007C01D7">
        <w:t>?</w:t>
      </w:r>
    </w:p>
    <w:p w:rsidR="007C01D7" w:rsidRDefault="00584192" w:rsidP="007C01D7">
      <w:pPr>
        <w:ind w:left="567"/>
      </w:pPr>
      <w:r>
        <w:t>Q</w:t>
      </w:r>
      <w:r w:rsidR="00B37F3E">
        <w:t>1</w:t>
      </w:r>
      <w:r w:rsidR="00E51B0C">
        <w:t>07</w:t>
      </w:r>
      <w:r w:rsidR="00B71E5D">
        <w:t> </w:t>
      </w:r>
      <w:r>
        <w:t xml:space="preserve">: </w:t>
      </w:r>
      <w:r w:rsidR="007C01D7">
        <w:t>Les effets indésirables étaient-ils systématiquement tracés ?</w:t>
      </w:r>
    </w:p>
    <w:p w:rsidR="007C01D7" w:rsidRDefault="00584192" w:rsidP="007C01D7">
      <w:pPr>
        <w:ind w:left="567"/>
      </w:pPr>
      <w:r>
        <w:t>Q</w:t>
      </w:r>
      <w:r w:rsidR="00B37F3E">
        <w:t>1</w:t>
      </w:r>
      <w:r w:rsidR="00E51B0C">
        <w:t>08</w:t>
      </w:r>
      <w:r>
        <w:t xml:space="preserve"> : </w:t>
      </w:r>
      <w:r w:rsidR="007C01D7">
        <w:t>L'erreur médicamenteuse faisait-elle l'objet d'une déclaration systématique ?</w:t>
      </w:r>
    </w:p>
    <w:p w:rsidR="007C01D7" w:rsidRDefault="007C01D7" w:rsidP="0053492B">
      <w:pPr>
        <w:ind w:left="567"/>
        <w:jc w:val="center"/>
        <w:rPr>
          <w:b/>
          <w:color w:val="0000FF"/>
          <w:u w:val="single"/>
        </w:rPr>
      </w:pPr>
    </w:p>
    <w:p w:rsidR="00B37F3E" w:rsidRDefault="00B37F3E" w:rsidP="0053492B">
      <w:pPr>
        <w:ind w:left="567"/>
        <w:jc w:val="center"/>
        <w:rPr>
          <w:b/>
          <w:color w:val="0000FF"/>
          <w:u w:val="single"/>
        </w:rPr>
      </w:pPr>
    </w:p>
    <w:p w:rsidR="00CD549B" w:rsidRDefault="00CD549B" w:rsidP="0053492B">
      <w:pPr>
        <w:ind w:left="567"/>
        <w:jc w:val="center"/>
        <w:rPr>
          <w:b/>
          <w:color w:val="0000FF"/>
          <w:u w:val="single"/>
        </w:rPr>
        <w:sectPr w:rsidR="00CD549B" w:rsidSect="00E66585">
          <w:pgSz w:w="11907" w:h="16839" w:code="9"/>
          <w:pgMar w:top="1418" w:right="1417" w:bottom="1418" w:left="1134" w:header="420" w:footer="720" w:gutter="0"/>
          <w:cols w:space="720"/>
          <w:docGrid w:linePitch="299"/>
        </w:sectPr>
      </w:pPr>
    </w:p>
    <w:p w:rsidR="008E2AA1" w:rsidRPr="008B7B0C" w:rsidRDefault="008E2AA1" w:rsidP="005D3071">
      <w:pPr>
        <w:jc w:val="center"/>
        <w:rPr>
          <w:b/>
          <w:color w:val="0000FF"/>
          <w:u w:val="single"/>
        </w:rPr>
      </w:pPr>
      <w:r w:rsidRPr="008B7B0C">
        <w:rPr>
          <w:b/>
          <w:color w:val="0000FF"/>
          <w:u w:val="single"/>
        </w:rPr>
        <w:lastRenderedPageBreak/>
        <w:t>Sources d’information. 3.8.2</w:t>
      </w:r>
      <w:r>
        <w:rPr>
          <w:b/>
          <w:color w:val="0000FF"/>
          <w:u w:val="single"/>
        </w:rPr>
        <w:t>.</w:t>
      </w:r>
    </w:p>
    <w:p w:rsidR="008E2AA1" w:rsidRDefault="008E2AA1" w:rsidP="0053492B">
      <w:pPr>
        <w:ind w:left="567"/>
      </w:pPr>
    </w:p>
    <w:tbl>
      <w:tblPr>
        <w:tblW w:w="850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4"/>
      </w:tblGrid>
      <w:tr w:rsidR="008E2AA1" w:rsidRPr="001C1693" w:rsidTr="00B71E5D">
        <w:trPr>
          <w:trHeight w:val="58"/>
        </w:trPr>
        <w:tc>
          <w:tcPr>
            <w:tcW w:w="8504" w:type="dxa"/>
          </w:tcPr>
          <w:p w:rsidR="008E2AA1" w:rsidRPr="001C1693" w:rsidRDefault="008E2AA1" w:rsidP="0053492B">
            <w:pPr>
              <w:pStyle w:val="TableauIGAS0"/>
              <w:ind w:left="567"/>
            </w:pPr>
            <w:r w:rsidRPr="001C1693">
              <w:t>Cahiers de transmission</w:t>
            </w:r>
          </w:p>
        </w:tc>
      </w:tr>
      <w:tr w:rsidR="008E2AA1" w:rsidRPr="001C1693" w:rsidTr="00B71E5D">
        <w:trPr>
          <w:trHeight w:val="58"/>
        </w:trPr>
        <w:tc>
          <w:tcPr>
            <w:tcW w:w="8504" w:type="dxa"/>
          </w:tcPr>
          <w:p w:rsidR="008E2AA1" w:rsidRPr="001C1693" w:rsidRDefault="008E2AA1" w:rsidP="0053492B">
            <w:pPr>
              <w:pStyle w:val="TableauIGAS0"/>
              <w:ind w:left="567"/>
            </w:pPr>
            <w:r w:rsidRPr="001C1693">
              <w:t xml:space="preserve">Diagramme </w:t>
            </w:r>
            <w:r w:rsidR="00530C2B">
              <w:t xml:space="preserve">et plan </w:t>
            </w:r>
            <w:r w:rsidRPr="001C1693">
              <w:t>de soins</w:t>
            </w:r>
          </w:p>
        </w:tc>
      </w:tr>
      <w:tr w:rsidR="008E2AA1" w:rsidRPr="001C1693" w:rsidTr="00B71E5D">
        <w:trPr>
          <w:trHeight w:val="58"/>
        </w:trPr>
        <w:tc>
          <w:tcPr>
            <w:tcW w:w="8504" w:type="dxa"/>
          </w:tcPr>
          <w:p w:rsidR="008E2AA1" w:rsidRPr="001C1693" w:rsidRDefault="008E2AA1" w:rsidP="0053492B">
            <w:pPr>
              <w:pStyle w:val="TableauIGAS0"/>
              <w:ind w:left="567"/>
            </w:pPr>
            <w:r w:rsidRPr="001C1693">
              <w:t xml:space="preserve">Document d’analyse des risques infectieux </w:t>
            </w:r>
          </w:p>
        </w:tc>
      </w:tr>
      <w:tr w:rsidR="008E2AA1" w:rsidRPr="001C1693" w:rsidTr="00B71E5D">
        <w:trPr>
          <w:trHeight w:val="80"/>
        </w:trPr>
        <w:tc>
          <w:tcPr>
            <w:tcW w:w="8504" w:type="dxa"/>
          </w:tcPr>
          <w:p w:rsidR="008E2AA1" w:rsidRPr="001C1693" w:rsidRDefault="008E2AA1" w:rsidP="0053492B">
            <w:pPr>
              <w:pStyle w:val="TableauIGAS0"/>
              <w:ind w:left="567"/>
            </w:pPr>
            <w:r>
              <w:t>Procédure de déclaration à l’ARS des maladies à déclaration obligatoire</w:t>
            </w:r>
          </w:p>
        </w:tc>
      </w:tr>
      <w:tr w:rsidR="008E2AA1" w:rsidRPr="001C1693" w:rsidTr="00B71E5D">
        <w:trPr>
          <w:trHeight w:val="80"/>
        </w:trPr>
        <w:tc>
          <w:tcPr>
            <w:tcW w:w="8504" w:type="dxa"/>
          </w:tcPr>
          <w:p w:rsidR="008E2AA1" w:rsidRPr="001C1693" w:rsidRDefault="008E2AA1" w:rsidP="0053492B">
            <w:pPr>
              <w:pStyle w:val="TableauIGAS0"/>
              <w:ind w:left="567"/>
            </w:pPr>
            <w:r w:rsidRPr="001C1693">
              <w:t xml:space="preserve">Protocoles divers </w:t>
            </w:r>
            <w:r>
              <w:t>– Classeur des protocoles</w:t>
            </w:r>
          </w:p>
        </w:tc>
      </w:tr>
      <w:tr w:rsidR="008E2AA1" w:rsidRPr="001C1693" w:rsidTr="00B71E5D">
        <w:trPr>
          <w:trHeight w:val="58"/>
        </w:trPr>
        <w:tc>
          <w:tcPr>
            <w:tcW w:w="8504" w:type="dxa"/>
          </w:tcPr>
          <w:p w:rsidR="008E2AA1" w:rsidRPr="001C1693" w:rsidRDefault="008E2AA1" w:rsidP="0053492B">
            <w:pPr>
              <w:pStyle w:val="TableauIGAS0"/>
              <w:ind w:left="567"/>
            </w:pPr>
            <w:r w:rsidRPr="001C1693">
              <w:t xml:space="preserve">Réunions de transmission, de </w:t>
            </w:r>
            <w:r w:rsidR="00530C2B">
              <w:t>service-</w:t>
            </w:r>
            <w:r w:rsidRPr="001C1693">
              <w:t>Transmissions</w:t>
            </w:r>
          </w:p>
        </w:tc>
      </w:tr>
      <w:tr w:rsidR="008E2AA1" w:rsidRPr="001C1693" w:rsidTr="00B71E5D">
        <w:trPr>
          <w:trHeight w:val="58"/>
        </w:trPr>
        <w:tc>
          <w:tcPr>
            <w:tcW w:w="8504" w:type="dxa"/>
          </w:tcPr>
          <w:p w:rsidR="008E2AA1" w:rsidRPr="001C1693" w:rsidRDefault="008E2AA1" w:rsidP="0053492B">
            <w:pPr>
              <w:pStyle w:val="TableauIGAS0"/>
              <w:ind w:left="567"/>
            </w:pPr>
            <w:r w:rsidRPr="001C1693">
              <w:t>Supports de planification des soins</w:t>
            </w:r>
          </w:p>
        </w:tc>
      </w:tr>
      <w:tr w:rsidR="008E2AA1" w:rsidRPr="001C1693" w:rsidTr="00B71E5D">
        <w:trPr>
          <w:trHeight w:val="58"/>
        </w:trPr>
        <w:tc>
          <w:tcPr>
            <w:tcW w:w="8504" w:type="dxa"/>
          </w:tcPr>
          <w:p w:rsidR="008E2AA1" w:rsidRPr="001C1693" w:rsidRDefault="00530C2B" w:rsidP="0053492B">
            <w:pPr>
              <w:pStyle w:val="TableauIGAS0"/>
              <w:ind w:left="567"/>
            </w:pPr>
            <w:r>
              <w:t>Comptes rendus</w:t>
            </w:r>
            <w:r w:rsidR="008E2AA1">
              <w:t xml:space="preserve"> de staff </w:t>
            </w:r>
          </w:p>
        </w:tc>
      </w:tr>
      <w:tr w:rsidR="008E2AA1" w:rsidRPr="001C1693" w:rsidTr="00B71E5D">
        <w:trPr>
          <w:trHeight w:val="58"/>
        </w:trPr>
        <w:tc>
          <w:tcPr>
            <w:tcW w:w="8504" w:type="dxa"/>
          </w:tcPr>
          <w:p w:rsidR="008E2AA1" w:rsidRDefault="00530C2B" w:rsidP="0053492B">
            <w:pPr>
              <w:pStyle w:val="TableauIGAS0"/>
              <w:ind w:left="567"/>
            </w:pPr>
            <w:r>
              <w:t>Dossiers patients-</w:t>
            </w:r>
            <w:r w:rsidR="008E2AA1">
              <w:t>dossiers consultations</w:t>
            </w:r>
          </w:p>
        </w:tc>
      </w:tr>
      <w:tr w:rsidR="00B71E5D" w:rsidRPr="001C1693" w:rsidTr="00B71E5D">
        <w:trPr>
          <w:trHeight w:val="58"/>
        </w:trPr>
        <w:tc>
          <w:tcPr>
            <w:tcW w:w="8504" w:type="dxa"/>
            <w:tcBorders>
              <w:top w:val="double" w:sz="4" w:space="0" w:color="auto"/>
            </w:tcBorders>
          </w:tcPr>
          <w:p w:rsidR="00B71E5D" w:rsidRPr="001C1693" w:rsidRDefault="00B71E5D" w:rsidP="0053492B">
            <w:pPr>
              <w:pStyle w:val="TableauIGAS0"/>
              <w:ind w:left="567"/>
            </w:pPr>
            <w:r>
              <w:t>Entretien</w:t>
            </w:r>
            <w:r w:rsidR="00792545">
              <w:t>s</w:t>
            </w:r>
            <w:r>
              <w:t xml:space="preserve"> avec le responsable médical, les praticiens, le c</w:t>
            </w:r>
            <w:r w:rsidR="00792545">
              <w:t>adre, les soignants présents, des</w:t>
            </w:r>
            <w:r>
              <w:t xml:space="preserve"> pharmacien</w:t>
            </w:r>
            <w:r w:rsidR="00792545">
              <w:t>s dont celui responsable de l’unité de reconstitution des cytostatiques</w:t>
            </w:r>
            <w:r>
              <w:t>, le directeur des soins</w:t>
            </w:r>
            <w:r w:rsidR="00792545">
              <w:t>, praticien de l’EOHH, médecins du travail…</w:t>
            </w:r>
          </w:p>
        </w:tc>
      </w:tr>
    </w:tbl>
    <w:p w:rsidR="00766FD3" w:rsidRDefault="00766FD3" w:rsidP="0053492B">
      <w:pPr>
        <w:ind w:left="567"/>
      </w:pPr>
    </w:p>
    <w:p w:rsidR="00766FD3" w:rsidRDefault="00766FD3" w:rsidP="005D3071">
      <w:pPr>
        <w:jc w:val="center"/>
        <w:rPr>
          <w:b/>
          <w:color w:val="0000FF"/>
          <w:u w:val="single"/>
        </w:rPr>
      </w:pPr>
      <w:r>
        <w:rPr>
          <w:b/>
          <w:color w:val="0000FF"/>
          <w:u w:val="single"/>
        </w:rPr>
        <w:t>Références utiles</w:t>
      </w:r>
    </w:p>
    <w:p w:rsidR="00E679D0" w:rsidRDefault="00E679D0" w:rsidP="0053492B">
      <w:pPr>
        <w:ind w:left="567"/>
        <w:jc w:val="center"/>
        <w:rPr>
          <w:b/>
          <w:color w:val="0000FF"/>
          <w:u w:val="single"/>
        </w:rPr>
      </w:pPr>
    </w:p>
    <w:p w:rsidR="004659AE" w:rsidRPr="000F382A" w:rsidRDefault="004659AE" w:rsidP="000F382A">
      <w:pPr>
        <w:ind w:left="567"/>
        <w:rPr>
          <w:i/>
          <w:color w:val="0000FF"/>
        </w:rPr>
      </w:pPr>
      <w:r w:rsidRPr="0000645F">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659AE" w:rsidTr="009E00BE">
        <w:trPr>
          <w:trHeight w:val="720"/>
        </w:trPr>
        <w:tc>
          <w:tcPr>
            <w:tcW w:w="8460" w:type="dxa"/>
            <w:shd w:val="clear" w:color="auto" w:fill="CCFFFF"/>
          </w:tcPr>
          <w:p w:rsidR="004659AE" w:rsidRPr="00BE5800" w:rsidRDefault="004659AE" w:rsidP="009E00BE">
            <w:pPr>
              <w:ind w:left="567"/>
            </w:pPr>
          </w:p>
          <w:p w:rsidR="004659AE" w:rsidRPr="004D082F" w:rsidRDefault="004659AE" w:rsidP="00654EEE">
            <w:pPr>
              <w:jc w:val="center"/>
              <w:rPr>
                <w:b/>
                <w:color w:val="0000FF"/>
                <w:sz w:val="28"/>
                <w:szCs w:val="28"/>
              </w:rPr>
            </w:pPr>
            <w:r w:rsidRPr="004D082F">
              <w:rPr>
                <w:b/>
                <w:color w:val="0000FF"/>
                <w:sz w:val="28"/>
                <w:szCs w:val="28"/>
              </w:rPr>
              <w:t>3.</w:t>
            </w:r>
            <w:r w:rsidR="00BC21AD">
              <w:rPr>
                <w:b/>
                <w:color w:val="0000FF"/>
                <w:sz w:val="28"/>
                <w:szCs w:val="28"/>
              </w:rPr>
              <w:t xml:space="preserve"> </w:t>
            </w:r>
            <w:r w:rsidRPr="004D082F">
              <w:rPr>
                <w:b/>
                <w:color w:val="0000FF"/>
                <w:sz w:val="28"/>
                <w:szCs w:val="28"/>
              </w:rPr>
              <w:t>Prise en charge</w:t>
            </w:r>
          </w:p>
          <w:p w:rsidR="004659AE" w:rsidRPr="004D082F" w:rsidRDefault="004659AE" w:rsidP="009E00BE">
            <w:pPr>
              <w:ind w:left="567"/>
              <w:jc w:val="center"/>
              <w:rPr>
                <w:color w:val="0000FF"/>
                <w:sz w:val="18"/>
                <w:szCs w:val="18"/>
              </w:rPr>
            </w:pPr>
          </w:p>
          <w:p w:rsidR="004659AE" w:rsidRPr="00B16EAE" w:rsidRDefault="004659AE" w:rsidP="00654EEE">
            <w:pPr>
              <w:jc w:val="center"/>
              <w:rPr>
                <w:b/>
                <w:i/>
                <w:color w:val="0000FF"/>
                <w:sz w:val="28"/>
                <w:szCs w:val="28"/>
              </w:rPr>
            </w:pPr>
            <w:r w:rsidRPr="00B16EAE">
              <w:rPr>
                <w:b/>
                <w:i/>
                <w:color w:val="0000FF"/>
                <w:sz w:val="28"/>
                <w:szCs w:val="28"/>
              </w:rPr>
              <w:t>3.8. Soins</w:t>
            </w:r>
          </w:p>
          <w:p w:rsidR="004659AE" w:rsidRPr="00985534" w:rsidRDefault="004659AE" w:rsidP="00654EEE">
            <w:pPr>
              <w:pStyle w:val="Titre3"/>
              <w:spacing w:before="240" w:after="240" w:line="240" w:lineRule="auto"/>
              <w:jc w:val="center"/>
            </w:pPr>
            <w:bookmarkStart w:id="257" w:name="_Réalisation_des_pansements"/>
            <w:bookmarkStart w:id="258" w:name="_Toc503356425"/>
            <w:bookmarkEnd w:id="257"/>
            <w:r>
              <w:t>Réalis</w:t>
            </w:r>
            <w:bookmarkStart w:id="259" w:name="WWW383"/>
            <w:bookmarkEnd w:id="259"/>
            <w:r>
              <w:t>ation des pansements</w:t>
            </w:r>
            <w:bookmarkEnd w:id="258"/>
          </w:p>
        </w:tc>
      </w:tr>
    </w:tbl>
    <w:p w:rsidR="004659AE" w:rsidRDefault="004659AE" w:rsidP="001B32F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4659AE" w:rsidTr="008B0C8A">
        <w:trPr>
          <w:trHeight w:val="2850"/>
        </w:trPr>
        <w:tc>
          <w:tcPr>
            <w:tcW w:w="8460" w:type="dxa"/>
            <w:shd w:val="clear" w:color="auto" w:fill="CCFFFF"/>
          </w:tcPr>
          <w:p w:rsidR="004659AE" w:rsidRPr="005E0CE6" w:rsidRDefault="004659AE" w:rsidP="009E00BE">
            <w:pPr>
              <w:ind w:left="567"/>
              <w:rPr>
                <w:b/>
              </w:rPr>
            </w:pPr>
            <w:r w:rsidRPr="005A1ABD">
              <w:rPr>
                <w:b/>
              </w:rPr>
              <w:t>Pri</w:t>
            </w:r>
            <w:r>
              <w:rPr>
                <w:b/>
              </w:rPr>
              <w:t>ncipaux objectifs du contrôle :</w:t>
            </w:r>
          </w:p>
          <w:p w:rsidR="00EC19BD" w:rsidRPr="00EC19BD" w:rsidRDefault="00EC19BD" w:rsidP="00EC19BD">
            <w:pPr>
              <w:pStyle w:val="x-Puce1"/>
              <w:ind w:left="567"/>
              <w:rPr>
                <w:b/>
              </w:rPr>
            </w:pPr>
            <w:r>
              <w:t>Vérifier que les processus de travail sécurisent la réalisation de l’acte</w:t>
            </w:r>
          </w:p>
          <w:p w:rsidR="00EC19BD" w:rsidRDefault="00EC19BD" w:rsidP="00EC19BD">
            <w:pPr>
              <w:pStyle w:val="x-Puce1"/>
              <w:numPr>
                <w:ilvl w:val="0"/>
                <w:numId w:val="0"/>
              </w:numPr>
              <w:ind w:left="567"/>
              <w:rPr>
                <w:b/>
              </w:rPr>
            </w:pPr>
          </w:p>
          <w:p w:rsidR="004659AE" w:rsidRDefault="004659AE" w:rsidP="00EC19BD">
            <w:pPr>
              <w:pStyle w:val="x-Puce1"/>
              <w:numPr>
                <w:ilvl w:val="0"/>
                <w:numId w:val="0"/>
              </w:numPr>
              <w:ind w:left="567"/>
              <w:rPr>
                <w:b/>
              </w:rPr>
            </w:pPr>
            <w:r w:rsidRPr="00713980">
              <w:rPr>
                <w:b/>
              </w:rPr>
              <w:t xml:space="preserve">Principales </w:t>
            </w:r>
            <w:r w:rsidRPr="006E3B1E">
              <w:rPr>
                <w:b/>
              </w:rPr>
              <w:t>références juridiques</w:t>
            </w:r>
            <w:r>
              <w:rPr>
                <w:b/>
              </w:rPr>
              <w:t xml:space="preserve"> et administratives</w:t>
            </w:r>
            <w:r>
              <w:rPr>
                <w:b/>
                <w:sz w:val="24"/>
                <w:szCs w:val="24"/>
              </w:rPr>
              <w:t xml:space="preserve"> (</w:t>
            </w:r>
            <w:hyperlink w:anchor="A384" w:history="1">
              <w:r w:rsidR="00934158">
                <w:rPr>
                  <w:rStyle w:val="Lienhypertexte"/>
                  <w:b/>
                  <w:sz w:val="24"/>
                  <w:szCs w:val="24"/>
                </w:rPr>
                <w:t>3.8.3</w:t>
              </w:r>
            </w:hyperlink>
            <w:r w:rsidRPr="00A17A46">
              <w:rPr>
                <w:b/>
                <w:sz w:val="24"/>
                <w:szCs w:val="24"/>
              </w:rPr>
              <w:t>)</w:t>
            </w:r>
            <w:r>
              <w:rPr>
                <w:b/>
                <w:sz w:val="24"/>
                <w:szCs w:val="24"/>
              </w:rPr>
              <w:t xml:space="preserve"> </w:t>
            </w:r>
          </w:p>
          <w:p w:rsidR="004659AE" w:rsidRPr="00713980" w:rsidRDefault="004659AE" w:rsidP="009E00BE">
            <w:pPr>
              <w:ind w:left="567"/>
              <w:rPr>
                <w:b/>
              </w:rPr>
            </w:pPr>
          </w:p>
          <w:p w:rsidR="004659AE" w:rsidRDefault="004659AE" w:rsidP="009E00BE">
            <w:pPr>
              <w:ind w:left="567"/>
            </w:pPr>
            <w:r>
              <w:rPr>
                <w:b/>
              </w:rPr>
              <w:t>Principales catégories de r</w:t>
            </w:r>
            <w:r w:rsidRPr="00D63872">
              <w:rPr>
                <w:b/>
              </w:rPr>
              <w:t>isques</w:t>
            </w:r>
            <w:r>
              <w:rPr>
                <w:b/>
              </w:rPr>
              <w:t xml:space="preserve"> possibles : </w:t>
            </w:r>
            <w:r w:rsidRPr="00C434FF">
              <w:t>Sécurité des personnes</w:t>
            </w:r>
            <w:r>
              <w:t xml:space="preserve"> – Ethique </w:t>
            </w:r>
          </w:p>
          <w:p w:rsidR="004659AE" w:rsidRDefault="004659AE" w:rsidP="009E00BE">
            <w:pPr>
              <w:ind w:left="567"/>
            </w:pPr>
          </w:p>
          <w:p w:rsidR="004659AE" w:rsidRDefault="004659AE" w:rsidP="009E00BE">
            <w:pPr>
              <w:ind w:left="567"/>
            </w:pPr>
            <w:r>
              <w:rPr>
                <w:u w:val="single"/>
              </w:rPr>
              <w:t>Lien avec d’autres</w:t>
            </w:r>
            <w:r w:rsidRPr="005E0CE6">
              <w:rPr>
                <w:u w:val="single"/>
              </w:rPr>
              <w:t xml:space="preserve"> fonctions</w:t>
            </w:r>
            <w:r>
              <w:t> : 2.3.2. Systèmes d’information, NTIC, 2.3.3. Registres et dossiers des personnes prises en charge, 4.2.1. Partenaires du territoire et de la région dont les partenaires institutionnels</w:t>
            </w:r>
          </w:p>
          <w:p w:rsidR="004659AE" w:rsidRPr="0081713D" w:rsidRDefault="004659AE" w:rsidP="009E00BE">
            <w:pPr>
              <w:ind w:left="567"/>
            </w:pPr>
          </w:p>
        </w:tc>
      </w:tr>
    </w:tbl>
    <w:p w:rsidR="004659AE" w:rsidRDefault="004659AE" w:rsidP="001B32FB">
      <w:pPr>
        <w:ind w:left="567"/>
      </w:pPr>
    </w:p>
    <w:p w:rsidR="004659AE" w:rsidRDefault="004659AE" w:rsidP="005D3071">
      <w:pPr>
        <w:jc w:val="center"/>
        <w:rPr>
          <w:b/>
          <w:color w:val="0000FF"/>
          <w:u w:val="single"/>
        </w:rPr>
      </w:pPr>
      <w:r>
        <w:rPr>
          <w:b/>
          <w:color w:val="0000FF"/>
          <w:u w:val="single"/>
        </w:rPr>
        <w:t>Questions</w:t>
      </w:r>
    </w:p>
    <w:p w:rsidR="004659AE" w:rsidRDefault="004659AE" w:rsidP="004659AE">
      <w:pPr>
        <w:ind w:left="567"/>
        <w:rPr>
          <w:b/>
        </w:rPr>
      </w:pPr>
    </w:p>
    <w:p w:rsidR="004659AE" w:rsidRPr="00FF6EFC" w:rsidRDefault="004659AE" w:rsidP="004659AE">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4659AE" w:rsidRDefault="004659AE" w:rsidP="004659AE">
      <w:pPr>
        <w:ind w:left="567"/>
      </w:pPr>
    </w:p>
    <w:p w:rsidR="004659AE" w:rsidRDefault="004659AE" w:rsidP="004659AE">
      <w:pPr>
        <w:ind w:left="567"/>
        <w:rPr>
          <w:color w:val="0000FF"/>
        </w:rPr>
      </w:pPr>
      <w:r w:rsidRPr="00E950CE">
        <w:rPr>
          <w:color w:val="0000FF"/>
        </w:rPr>
        <w:t>38</w:t>
      </w:r>
      <w:r w:rsidR="00904D0E">
        <w:rPr>
          <w:color w:val="0000FF"/>
        </w:rPr>
        <w:t>3</w:t>
      </w:r>
      <w:r w:rsidRPr="00E950CE">
        <w:rPr>
          <w:color w:val="0000FF"/>
        </w:rPr>
        <w:t xml:space="preserve"> </w:t>
      </w:r>
      <w:r w:rsidRPr="004659AE">
        <w:rPr>
          <w:color w:val="0000FF"/>
        </w:rPr>
        <w:t>Réalisation des pansements</w:t>
      </w:r>
    </w:p>
    <w:p w:rsidR="00406273" w:rsidRDefault="004659AE" w:rsidP="00406273">
      <w:pPr>
        <w:ind w:left="567"/>
        <w:rPr>
          <w:b/>
          <w:i/>
        </w:rPr>
      </w:pPr>
      <w:r w:rsidRPr="009E2AEF">
        <w:rPr>
          <w:b/>
          <w:i/>
        </w:rPr>
        <w:t>La prescription</w:t>
      </w:r>
    </w:p>
    <w:p w:rsidR="00406273" w:rsidRDefault="00FD4647" w:rsidP="00406273">
      <w:pPr>
        <w:ind w:left="567"/>
      </w:pPr>
      <w:r>
        <w:t>Q</w:t>
      </w:r>
      <w:r w:rsidR="00F13672">
        <w:t>01</w:t>
      </w:r>
      <w:r>
        <w:t xml:space="preserve"> : </w:t>
      </w:r>
      <w:r w:rsidR="00406273" w:rsidRPr="00406273">
        <w:t>Le support de prescription-administration était-il unique?</w:t>
      </w:r>
    </w:p>
    <w:p w:rsidR="000C38A4" w:rsidRDefault="00FD4647" w:rsidP="000C38A4">
      <w:pPr>
        <w:ind w:left="567"/>
      </w:pPr>
      <w:r>
        <w:t>Q</w:t>
      </w:r>
      <w:r w:rsidR="00F13672">
        <w:t>02</w:t>
      </w:r>
      <w:r>
        <w:t xml:space="preserve"> : </w:t>
      </w:r>
      <w:r w:rsidR="000C38A4">
        <w:t>S’agissait-il d’une délivrance nominative ?</w:t>
      </w:r>
    </w:p>
    <w:p w:rsidR="000C38A4" w:rsidRDefault="00FD4647" w:rsidP="000C38A4">
      <w:pPr>
        <w:ind w:left="567"/>
      </w:pPr>
      <w:r>
        <w:t>Q</w:t>
      </w:r>
      <w:r w:rsidR="00F13672">
        <w:t>03</w:t>
      </w:r>
      <w:r>
        <w:t xml:space="preserve"> : </w:t>
      </w:r>
      <w:r w:rsidR="000C38A4">
        <w:t>L'identification du patient était-elle complète? (Nom, prénom, sexe, date de naissance, sexe, taille surface corporelle)</w:t>
      </w:r>
    </w:p>
    <w:p w:rsidR="00F8446C" w:rsidRDefault="00FD4647" w:rsidP="000C38A4">
      <w:pPr>
        <w:ind w:left="567"/>
      </w:pPr>
      <w:r>
        <w:t>Q</w:t>
      </w:r>
      <w:r w:rsidR="00F13672">
        <w:t>04</w:t>
      </w:r>
      <w:r>
        <w:t xml:space="preserve"> : </w:t>
      </w:r>
      <w:r w:rsidR="00F8446C" w:rsidRPr="00F8446C">
        <w:t xml:space="preserve">Une procédure </w:t>
      </w:r>
      <w:r w:rsidR="00F8446C">
        <w:t xml:space="preserve">de gestion des </w:t>
      </w:r>
      <w:r w:rsidR="00F8446C" w:rsidRPr="00F8446C">
        <w:t>homonymie</w:t>
      </w:r>
      <w:r w:rsidR="00F8446C">
        <w:t>s</w:t>
      </w:r>
      <w:r w:rsidR="00F8446C" w:rsidRPr="00F8446C">
        <w:t xml:space="preserve"> était-elle en place ?</w:t>
      </w:r>
    </w:p>
    <w:p w:rsidR="002C4CFB" w:rsidRPr="00406273" w:rsidRDefault="00FD4647" w:rsidP="00406273">
      <w:pPr>
        <w:ind w:left="567"/>
      </w:pPr>
      <w:r>
        <w:t>Q</w:t>
      </w:r>
      <w:r w:rsidR="00F13672">
        <w:t>05</w:t>
      </w:r>
      <w:r>
        <w:t xml:space="preserve"> : </w:t>
      </w:r>
      <w:r w:rsidR="002C4CFB" w:rsidRPr="002C4CFB">
        <w:t>La prescription du pansement comportait-elle des produits médicamenteux ?</w:t>
      </w:r>
    </w:p>
    <w:p w:rsidR="00406273" w:rsidRPr="00406273" w:rsidRDefault="00FD4647" w:rsidP="00406273">
      <w:pPr>
        <w:ind w:left="567"/>
      </w:pPr>
      <w:r>
        <w:t>Q</w:t>
      </w:r>
      <w:r w:rsidR="00F13672">
        <w:t>06</w:t>
      </w:r>
      <w:r>
        <w:t xml:space="preserve"> : </w:t>
      </w:r>
      <w:r w:rsidR="00406273" w:rsidRPr="00406273">
        <w:t xml:space="preserve">La prescription comportait-elle le nom du </w:t>
      </w:r>
      <w:r w:rsidR="002C4CFB">
        <w:t xml:space="preserve">(ou des) </w:t>
      </w:r>
      <w:r w:rsidR="00406273" w:rsidRPr="00406273">
        <w:t xml:space="preserve">médicament </w:t>
      </w:r>
      <w:r w:rsidR="002C4CFB">
        <w:t>à utiliser</w:t>
      </w:r>
      <w:r w:rsidR="00406273" w:rsidRPr="00406273">
        <w:t>?</w:t>
      </w:r>
    </w:p>
    <w:p w:rsidR="00406273" w:rsidRPr="00406273" w:rsidRDefault="00FD4647" w:rsidP="00406273">
      <w:pPr>
        <w:ind w:left="567"/>
      </w:pPr>
      <w:r>
        <w:t>Q</w:t>
      </w:r>
      <w:r w:rsidR="00F13672">
        <w:t>07</w:t>
      </w:r>
      <w:r>
        <w:t xml:space="preserve"> : </w:t>
      </w:r>
      <w:r w:rsidR="00406273" w:rsidRPr="00406273">
        <w:t>La prescription était-elle écrite en dénomination commerciale ou en DCI ?</w:t>
      </w:r>
    </w:p>
    <w:p w:rsidR="00406273" w:rsidRPr="00406273" w:rsidRDefault="00FD4647" w:rsidP="00406273">
      <w:pPr>
        <w:ind w:left="567"/>
      </w:pPr>
      <w:r>
        <w:t>Q</w:t>
      </w:r>
      <w:r w:rsidR="00F13672">
        <w:t>08</w:t>
      </w:r>
      <w:r>
        <w:t xml:space="preserve"> : </w:t>
      </w:r>
      <w:r w:rsidR="00406273" w:rsidRPr="00406273">
        <w:t>La prescriptio</w:t>
      </w:r>
      <w:r w:rsidR="00406273">
        <w:t>n était-il écrite lisiblement (en m</w:t>
      </w:r>
      <w:r w:rsidR="00406273" w:rsidRPr="00406273">
        <w:t>ajuscules)?</w:t>
      </w:r>
    </w:p>
    <w:p w:rsidR="00406273" w:rsidRPr="00406273" w:rsidRDefault="00FD4647" w:rsidP="00406273">
      <w:pPr>
        <w:ind w:left="567"/>
      </w:pPr>
      <w:r>
        <w:t>Q</w:t>
      </w:r>
      <w:r w:rsidR="00F13672">
        <w:t>09</w:t>
      </w:r>
      <w:r>
        <w:t xml:space="preserve"> : </w:t>
      </w:r>
      <w:r w:rsidR="00406273" w:rsidRPr="00406273">
        <w:t>La prescription comportait-elle des abréviations?</w:t>
      </w:r>
    </w:p>
    <w:p w:rsidR="00406273" w:rsidRPr="00406273" w:rsidRDefault="00FD4647" w:rsidP="00406273">
      <w:pPr>
        <w:ind w:left="567"/>
      </w:pPr>
      <w:r>
        <w:t>Q</w:t>
      </w:r>
      <w:r w:rsidR="00F13672">
        <w:t>10</w:t>
      </w:r>
      <w:r>
        <w:t xml:space="preserve"> : </w:t>
      </w:r>
      <w:r w:rsidR="002C4CFB">
        <w:t>La prescription était-elle</w:t>
      </w:r>
      <w:r w:rsidR="00406273" w:rsidRPr="00406273">
        <w:t xml:space="preserve"> horodatée ?</w:t>
      </w:r>
    </w:p>
    <w:p w:rsidR="00406273" w:rsidRPr="00406273" w:rsidRDefault="00FD4647" w:rsidP="00406273">
      <w:pPr>
        <w:ind w:left="567"/>
      </w:pPr>
      <w:r>
        <w:t>Q</w:t>
      </w:r>
      <w:r w:rsidR="00F13672">
        <w:t>11</w:t>
      </w:r>
      <w:r>
        <w:t xml:space="preserve"> : </w:t>
      </w:r>
      <w:r w:rsidR="002C4CFB">
        <w:t>La prescription était-elle</w:t>
      </w:r>
      <w:r w:rsidR="00406273" w:rsidRPr="00406273">
        <w:t xml:space="preserve"> signée ?</w:t>
      </w:r>
    </w:p>
    <w:p w:rsidR="00406273" w:rsidRPr="00406273" w:rsidRDefault="00FD4647" w:rsidP="00406273">
      <w:pPr>
        <w:ind w:left="567"/>
      </w:pPr>
      <w:r>
        <w:t>Q</w:t>
      </w:r>
      <w:r w:rsidR="00F13672">
        <w:t>12</w:t>
      </w:r>
      <w:r>
        <w:t xml:space="preserve"> : </w:t>
      </w:r>
      <w:r w:rsidR="00406273" w:rsidRPr="00406273">
        <w:t>Existait-il un registre des médecins prescripteurs habilités à prescrire ?</w:t>
      </w:r>
    </w:p>
    <w:p w:rsidR="00406273" w:rsidRPr="00406273" w:rsidRDefault="00FD4647" w:rsidP="00406273">
      <w:pPr>
        <w:ind w:left="567"/>
      </w:pPr>
      <w:r>
        <w:t>Q</w:t>
      </w:r>
      <w:r w:rsidR="00F13672">
        <w:t>13</w:t>
      </w:r>
      <w:r>
        <w:t xml:space="preserve"> : </w:t>
      </w:r>
      <w:r w:rsidR="00406273" w:rsidRPr="00406273">
        <w:t>La signature du médecin prescripteur figurait-elle dans un registre ?</w:t>
      </w:r>
    </w:p>
    <w:p w:rsidR="00406273" w:rsidRPr="00406273" w:rsidRDefault="00FD4647" w:rsidP="00406273">
      <w:pPr>
        <w:ind w:left="567"/>
      </w:pPr>
      <w:r>
        <w:t>Q</w:t>
      </w:r>
      <w:r w:rsidR="00F13672">
        <w:t>14</w:t>
      </w:r>
      <w:r>
        <w:t xml:space="preserve"> : </w:t>
      </w:r>
      <w:r w:rsidR="00406273" w:rsidRPr="00406273">
        <w:t>La prescription était-elle informatisée?</w:t>
      </w:r>
    </w:p>
    <w:p w:rsidR="00406273" w:rsidRPr="00406273" w:rsidRDefault="00FD4647" w:rsidP="00406273">
      <w:pPr>
        <w:ind w:left="567"/>
      </w:pPr>
      <w:r>
        <w:t>Q</w:t>
      </w:r>
      <w:r w:rsidR="00F13672">
        <w:t>15</w:t>
      </w:r>
      <w:r>
        <w:t xml:space="preserve"> : </w:t>
      </w:r>
      <w:r w:rsidR="00406273" w:rsidRPr="00406273">
        <w:t>La signature du praticien était-elle identifiable ?</w:t>
      </w:r>
    </w:p>
    <w:p w:rsidR="00406273" w:rsidRPr="00406273" w:rsidRDefault="00FD4647" w:rsidP="00406273">
      <w:pPr>
        <w:ind w:left="567"/>
      </w:pPr>
      <w:r>
        <w:t>Q</w:t>
      </w:r>
      <w:r w:rsidR="00F13672">
        <w:t>16</w:t>
      </w:r>
      <w:r>
        <w:t xml:space="preserve"> : </w:t>
      </w:r>
      <w:r w:rsidR="00406273" w:rsidRPr="00406273">
        <w:t>La prescription avait-elle fait l'objet d'une validation par le pharmacien?</w:t>
      </w:r>
    </w:p>
    <w:p w:rsidR="00406273" w:rsidRPr="00406273" w:rsidRDefault="00FD4647" w:rsidP="00406273">
      <w:pPr>
        <w:ind w:left="567"/>
      </w:pPr>
      <w:r>
        <w:t>Q</w:t>
      </w:r>
      <w:r w:rsidR="00F13672">
        <w:t>17</w:t>
      </w:r>
      <w:r>
        <w:t xml:space="preserve"> : </w:t>
      </w:r>
      <w:r w:rsidR="00406273" w:rsidRPr="00406273">
        <w:t>Le recopiage de la prescription était-il prohibé?</w:t>
      </w:r>
    </w:p>
    <w:p w:rsidR="00406273" w:rsidRPr="00406273" w:rsidRDefault="00FD4647" w:rsidP="00406273">
      <w:pPr>
        <w:ind w:left="567"/>
      </w:pPr>
      <w:r>
        <w:t>Q</w:t>
      </w:r>
      <w:r w:rsidR="00F13672">
        <w:t>18</w:t>
      </w:r>
      <w:r>
        <w:t xml:space="preserve"> : </w:t>
      </w:r>
      <w:r w:rsidR="00406273" w:rsidRPr="00406273">
        <w:t xml:space="preserve">La prescription avait-elle pris en compte les allergies du patient ? </w:t>
      </w:r>
    </w:p>
    <w:p w:rsidR="00406273" w:rsidRDefault="00FD4647" w:rsidP="00406273">
      <w:pPr>
        <w:ind w:left="567"/>
      </w:pPr>
      <w:r>
        <w:t>Q</w:t>
      </w:r>
      <w:r w:rsidR="00F13672">
        <w:t>19</w:t>
      </w:r>
      <w:r>
        <w:t xml:space="preserve"> : </w:t>
      </w:r>
      <w:r w:rsidR="00406273" w:rsidRPr="00406273">
        <w:t>L'état du patient avait-il été réévalué avant la prescription?</w:t>
      </w:r>
    </w:p>
    <w:p w:rsidR="000C38A4" w:rsidRDefault="00FD4647" w:rsidP="000C38A4">
      <w:pPr>
        <w:ind w:left="567"/>
      </w:pPr>
      <w:r>
        <w:t>Q</w:t>
      </w:r>
      <w:r w:rsidR="00F13672">
        <w:t>20</w:t>
      </w:r>
      <w:r>
        <w:t xml:space="preserve"> : </w:t>
      </w:r>
      <w:r w:rsidR="000C38A4">
        <w:t>L'état douloureux du patient avait-il été réévalué avant la prescription?</w:t>
      </w:r>
    </w:p>
    <w:p w:rsidR="00406273" w:rsidRPr="00406273" w:rsidRDefault="00FD4647" w:rsidP="000D69AD">
      <w:pPr>
        <w:ind w:left="567"/>
      </w:pPr>
      <w:r>
        <w:t>Q</w:t>
      </w:r>
      <w:r w:rsidR="00F13672">
        <w:t>21</w:t>
      </w:r>
      <w:r>
        <w:t xml:space="preserve"> : </w:t>
      </w:r>
      <w:r w:rsidR="000C38A4">
        <w:t>La prescription avait-elle fait l’objet d’une réévaluation en fonction de l'évolution de la plaie ?</w:t>
      </w:r>
    </w:p>
    <w:p w:rsidR="00406273" w:rsidRPr="00406273" w:rsidRDefault="00FD4647" w:rsidP="00406273">
      <w:pPr>
        <w:ind w:left="567"/>
      </w:pPr>
      <w:r>
        <w:t>Q</w:t>
      </w:r>
      <w:r w:rsidR="00F13672">
        <w:t>22</w:t>
      </w:r>
      <w:r>
        <w:t xml:space="preserve"> : </w:t>
      </w:r>
      <w:r w:rsidR="00406273" w:rsidRPr="00406273">
        <w:t xml:space="preserve">La prescription relevait-elle du rôle propre infirmier </w:t>
      </w:r>
      <w:r w:rsidR="00406273">
        <w:t>(a</w:t>
      </w:r>
      <w:r w:rsidR="00406273" w:rsidRPr="00406273">
        <w:t>rticle R4311-5</w:t>
      </w:r>
      <w:r w:rsidR="00406273">
        <w:t xml:space="preserve"> du CSP) ?</w:t>
      </w:r>
    </w:p>
    <w:p w:rsidR="00406273" w:rsidRPr="00406273" w:rsidRDefault="00FD4647" w:rsidP="00406273">
      <w:pPr>
        <w:ind w:left="567"/>
      </w:pPr>
      <w:r>
        <w:lastRenderedPageBreak/>
        <w:t>Q</w:t>
      </w:r>
      <w:r w:rsidR="00F13672">
        <w:t>23</w:t>
      </w:r>
      <w:r>
        <w:t xml:space="preserve"> : </w:t>
      </w:r>
      <w:r w:rsidR="00406273" w:rsidRPr="00406273">
        <w:t>Les condition</w:t>
      </w:r>
      <w:r w:rsidR="000A6CCD">
        <w:t>s particulières d’utilisation des</w:t>
      </w:r>
      <w:r w:rsidR="00406273" w:rsidRPr="00406273">
        <w:t xml:space="preserve"> produit</w:t>
      </w:r>
      <w:r w:rsidR="000A6CCD">
        <w:t>s</w:t>
      </w:r>
      <w:r w:rsidR="00406273" w:rsidRPr="00406273">
        <w:t xml:space="preserve"> figuraient-elles sur la prescription ? </w:t>
      </w:r>
    </w:p>
    <w:p w:rsidR="00406273" w:rsidRPr="00406273" w:rsidRDefault="00FD4647" w:rsidP="00406273">
      <w:pPr>
        <w:ind w:left="567"/>
      </w:pPr>
      <w:r>
        <w:t>Q</w:t>
      </w:r>
      <w:r w:rsidR="00F13672">
        <w:t>24</w:t>
      </w:r>
      <w:r>
        <w:t xml:space="preserve"> : </w:t>
      </w:r>
      <w:r w:rsidR="00406273" w:rsidRPr="00406273">
        <w:t>Les incompatibilités entre plusieurs produits étaient-elles connues du personnel soignant ?</w:t>
      </w:r>
    </w:p>
    <w:p w:rsidR="00406273" w:rsidRPr="00406273" w:rsidRDefault="00FD4647" w:rsidP="00406273">
      <w:pPr>
        <w:ind w:left="567"/>
      </w:pPr>
      <w:r>
        <w:t>Q</w:t>
      </w:r>
      <w:r w:rsidR="00F13672">
        <w:t>25</w:t>
      </w:r>
      <w:r>
        <w:t xml:space="preserve"> : </w:t>
      </w:r>
      <w:r w:rsidR="00406273" w:rsidRPr="00406273">
        <w:t>La prescription précisait-elle de quel type de surveillance relevait le pansement ?</w:t>
      </w:r>
    </w:p>
    <w:p w:rsidR="00406273" w:rsidRPr="00406273" w:rsidRDefault="00FD4647" w:rsidP="00406273">
      <w:pPr>
        <w:ind w:left="567"/>
      </w:pPr>
      <w:r>
        <w:t>Q</w:t>
      </w:r>
      <w:r w:rsidR="00F13672">
        <w:t>26</w:t>
      </w:r>
      <w:r>
        <w:t xml:space="preserve"> : </w:t>
      </w:r>
      <w:r w:rsidR="00406273" w:rsidRPr="00406273">
        <w:t>La prescription comportait-elle la désignation du produit à utiliser?</w:t>
      </w:r>
    </w:p>
    <w:p w:rsidR="00406273" w:rsidRPr="00406273" w:rsidRDefault="00FD4647" w:rsidP="00406273">
      <w:pPr>
        <w:ind w:left="567"/>
      </w:pPr>
      <w:r>
        <w:t>Q</w:t>
      </w:r>
      <w:r w:rsidR="00F13672">
        <w:t>27</w:t>
      </w:r>
      <w:r>
        <w:t xml:space="preserve"> : </w:t>
      </w:r>
      <w:r w:rsidR="00406273" w:rsidRPr="00406273">
        <w:t>La prescription détaillait-elle les conditions particulières d’utilisation du produit?</w:t>
      </w:r>
    </w:p>
    <w:p w:rsidR="00406273" w:rsidRPr="00406273" w:rsidRDefault="00FD4647" w:rsidP="00406273">
      <w:pPr>
        <w:ind w:left="567"/>
      </w:pPr>
      <w:r>
        <w:t>Q</w:t>
      </w:r>
      <w:r w:rsidR="00F13672">
        <w:t>28</w:t>
      </w:r>
      <w:r>
        <w:t xml:space="preserve"> : </w:t>
      </w:r>
      <w:r w:rsidR="00406273" w:rsidRPr="00406273">
        <w:t>La prescription comportait-elle la fréquence de réfection du pansement?</w:t>
      </w:r>
    </w:p>
    <w:p w:rsidR="002C4CFB" w:rsidRPr="00406273" w:rsidRDefault="00FD4647" w:rsidP="00406273">
      <w:pPr>
        <w:ind w:left="567"/>
      </w:pPr>
      <w:r>
        <w:t>Q</w:t>
      </w:r>
      <w:r w:rsidR="00F13672">
        <w:t>29</w:t>
      </w:r>
      <w:r>
        <w:t xml:space="preserve"> : </w:t>
      </w:r>
      <w:r w:rsidR="002C4CFB">
        <w:t>Le service dispose-t-il de protocoles de prescription et de réalisation des pansements ?</w:t>
      </w:r>
    </w:p>
    <w:p w:rsidR="00406273" w:rsidRPr="00406273" w:rsidRDefault="00FD4647" w:rsidP="00406273">
      <w:pPr>
        <w:ind w:left="567"/>
      </w:pPr>
      <w:r>
        <w:t>Q</w:t>
      </w:r>
      <w:r w:rsidR="00F13672">
        <w:t>30</w:t>
      </w:r>
      <w:r>
        <w:t xml:space="preserve"> : </w:t>
      </w:r>
      <w:r w:rsidR="00406273" w:rsidRPr="00406273">
        <w:t>La rédaction de protocoles thérapeutiques (de réfection de pansement en fonction du type de plaie et de son évolution) avait-elle associé les paramédicaux chargés d'appliquer ces protocoles?</w:t>
      </w:r>
    </w:p>
    <w:p w:rsidR="00406273" w:rsidRPr="00406273" w:rsidRDefault="00FD4647" w:rsidP="00406273">
      <w:pPr>
        <w:ind w:left="567"/>
      </w:pPr>
      <w:r>
        <w:t>Q</w:t>
      </w:r>
      <w:r w:rsidR="00F13672">
        <w:t>31</w:t>
      </w:r>
      <w:r>
        <w:t xml:space="preserve"> : </w:t>
      </w:r>
      <w:r w:rsidR="00406273" w:rsidRPr="00406273">
        <w:t>La prescription des différents pansements primaires (en dehors des pansements au charbon actif) respectait-elle les incompatibilités d'association sur une même plaie?</w:t>
      </w:r>
    </w:p>
    <w:p w:rsidR="00406273" w:rsidRPr="00D51B96" w:rsidRDefault="00FD4647" w:rsidP="00D51B96">
      <w:pPr>
        <w:ind w:left="567"/>
      </w:pPr>
      <w:r>
        <w:t>Q</w:t>
      </w:r>
      <w:r w:rsidR="00F13672">
        <w:t>32</w:t>
      </w:r>
      <w:r>
        <w:t xml:space="preserve"> : </w:t>
      </w:r>
      <w:r w:rsidR="00406273" w:rsidRPr="00406273">
        <w:t>La prescription mentionnait-elle la classe de pansement à utiliser, le cara</w:t>
      </w:r>
      <w:r w:rsidR="00D51B96">
        <w:t>ctère adhésif, stérile ou non ?</w:t>
      </w:r>
    </w:p>
    <w:p w:rsidR="004659AE" w:rsidRDefault="004659AE" w:rsidP="004659AE">
      <w:pPr>
        <w:ind w:left="567"/>
        <w:rPr>
          <w:b/>
          <w:i/>
        </w:rPr>
      </w:pPr>
      <w:r w:rsidRPr="009E2AEF">
        <w:rPr>
          <w:b/>
          <w:i/>
        </w:rPr>
        <w:t>La préparation</w:t>
      </w:r>
    </w:p>
    <w:p w:rsidR="00752431" w:rsidRDefault="00FD4647" w:rsidP="004659AE">
      <w:pPr>
        <w:ind w:left="567"/>
      </w:pPr>
      <w:r>
        <w:t>Q</w:t>
      </w:r>
      <w:r w:rsidR="00F13672">
        <w:t>33</w:t>
      </w:r>
      <w:r>
        <w:t xml:space="preserve"> : </w:t>
      </w:r>
      <w:r w:rsidR="00752431" w:rsidRPr="00752431">
        <w:t>Un référent "pansement" avait-il été désigné au sein de l'équipe ?</w:t>
      </w:r>
    </w:p>
    <w:p w:rsidR="002C4B88" w:rsidRDefault="00FD4647" w:rsidP="002C4B88">
      <w:pPr>
        <w:ind w:left="567"/>
      </w:pPr>
      <w:r>
        <w:t>Q</w:t>
      </w:r>
      <w:r w:rsidR="00F13672">
        <w:t>34</w:t>
      </w:r>
      <w:r>
        <w:t xml:space="preserve"> : </w:t>
      </w:r>
      <w:r w:rsidR="002C4B88">
        <w:t>La réfection du pansement et sa préparation était-elle planifiée dans le plan de soins ?</w:t>
      </w:r>
    </w:p>
    <w:p w:rsidR="002C4B88" w:rsidRDefault="00FD4647" w:rsidP="002C4B88">
      <w:pPr>
        <w:ind w:left="567"/>
      </w:pPr>
      <w:r>
        <w:t>Q</w:t>
      </w:r>
      <w:r w:rsidR="00F13672">
        <w:t>35</w:t>
      </w:r>
      <w:r>
        <w:t xml:space="preserve"> : </w:t>
      </w:r>
      <w:r w:rsidR="002C4B88">
        <w:t>La date de réfection du pansement figurait-elle sur celui-ci ?</w:t>
      </w:r>
    </w:p>
    <w:p w:rsidR="002C4B88" w:rsidRPr="00752431" w:rsidRDefault="00FD4647" w:rsidP="002C4B88">
      <w:pPr>
        <w:ind w:left="567"/>
      </w:pPr>
      <w:r>
        <w:t>Q</w:t>
      </w:r>
      <w:r w:rsidR="00F13672">
        <w:t>36</w:t>
      </w:r>
      <w:r>
        <w:t xml:space="preserve"> : </w:t>
      </w:r>
      <w:r w:rsidR="002C4B88" w:rsidRPr="002C4B88">
        <w:t>Un protocole de non interruption de tâches pendant la préparation du pansement était-il en place?</w:t>
      </w:r>
    </w:p>
    <w:p w:rsidR="00A90606" w:rsidRDefault="00FD4647" w:rsidP="004659AE">
      <w:pPr>
        <w:ind w:left="567"/>
      </w:pPr>
      <w:r>
        <w:t>Q</w:t>
      </w:r>
      <w:r w:rsidR="00F13672">
        <w:t>37</w:t>
      </w:r>
      <w:r>
        <w:t xml:space="preserve"> : </w:t>
      </w:r>
      <w:r w:rsidR="00986756" w:rsidRPr="00986756">
        <w:t xml:space="preserve">La concordance entre l’identité du patient et la prescription avait-elle été vérifiée </w:t>
      </w:r>
      <w:r w:rsidR="00752431">
        <w:t>avant la préparation</w:t>
      </w:r>
      <w:r w:rsidR="00986756" w:rsidRPr="00986756">
        <w:t>?</w:t>
      </w:r>
    </w:p>
    <w:p w:rsidR="00986756" w:rsidRDefault="00FD4647" w:rsidP="00986756">
      <w:pPr>
        <w:ind w:left="567"/>
      </w:pPr>
      <w:r>
        <w:t>Q</w:t>
      </w:r>
      <w:r w:rsidR="00F13672">
        <w:t>38</w:t>
      </w:r>
      <w:r>
        <w:t xml:space="preserve"> : </w:t>
      </w:r>
      <w:r w:rsidR="00986756">
        <w:t>Le statut infectieux ou l'état du patient requerrait-il des précautions complémentaires (isolement septique / protecteur?)</w:t>
      </w:r>
    </w:p>
    <w:p w:rsidR="00ED03BC" w:rsidRDefault="00ED03BC" w:rsidP="00ED03BC">
      <w:pPr>
        <w:ind w:left="567"/>
      </w:pPr>
      <w:r>
        <w:t>Q</w:t>
      </w:r>
      <w:r w:rsidR="000F7B06">
        <w:t>39</w:t>
      </w:r>
      <w:r>
        <w:t>: Le patient était-il immunodéprimé ?</w:t>
      </w:r>
    </w:p>
    <w:p w:rsidR="00ED03BC" w:rsidRDefault="00ED03BC" w:rsidP="00ED03BC">
      <w:pPr>
        <w:ind w:left="567"/>
      </w:pPr>
      <w:r w:rsidRPr="000F7B06">
        <w:t>Q</w:t>
      </w:r>
      <w:r w:rsidR="000F7B06" w:rsidRPr="000F7B06">
        <w:t>40</w:t>
      </w:r>
      <w:r w:rsidRPr="000F7B06">
        <w:t xml:space="preserve"> : Le</w:t>
      </w:r>
      <w:r>
        <w:t xml:space="preserve"> patient était-il porteur d'une BMR ?</w:t>
      </w:r>
    </w:p>
    <w:p w:rsidR="00ED03BC" w:rsidRDefault="00ED03BC" w:rsidP="00ED03BC">
      <w:pPr>
        <w:ind w:left="567"/>
      </w:pPr>
      <w:r>
        <w:t>Q4</w:t>
      </w:r>
      <w:r w:rsidR="000F7B06">
        <w:t>1</w:t>
      </w:r>
      <w:r>
        <w:t xml:space="preserve"> : Si ces éléments ont été vérifiés, est-ce-que cela a entrainé une adaptation de la préparation ?</w:t>
      </w:r>
    </w:p>
    <w:p w:rsidR="00406273" w:rsidRDefault="00FD4647" w:rsidP="00986756">
      <w:pPr>
        <w:ind w:left="567"/>
      </w:pPr>
      <w:r>
        <w:t>Q</w:t>
      </w:r>
      <w:r w:rsidR="000F7B06">
        <w:t>42</w:t>
      </w:r>
      <w:r>
        <w:t xml:space="preserve">: </w:t>
      </w:r>
      <w:r w:rsidR="00986756">
        <w:t xml:space="preserve">Ces précautions avaient-elles été </w:t>
      </w:r>
      <w:r w:rsidR="00752431">
        <w:t xml:space="preserve">repérées et </w:t>
      </w:r>
      <w:r w:rsidR="00986756">
        <w:t>respectées ?</w:t>
      </w:r>
    </w:p>
    <w:p w:rsidR="00F8446C" w:rsidRPr="00986756" w:rsidRDefault="00FD4647" w:rsidP="00986756">
      <w:pPr>
        <w:ind w:left="567"/>
      </w:pPr>
      <w:r>
        <w:t>Q</w:t>
      </w:r>
      <w:r w:rsidR="00F13672">
        <w:t>4</w:t>
      </w:r>
      <w:r w:rsidR="000F7B06">
        <w:t>3</w:t>
      </w:r>
      <w:r>
        <w:t xml:space="preserve"> : </w:t>
      </w:r>
      <w:r w:rsidR="002C4B88" w:rsidRPr="002C4B88">
        <w:t>L’absence de contre-indication (allergies, état du patient, poids), avait-elle été vérifiée avant la préparation ?</w:t>
      </w:r>
    </w:p>
    <w:p w:rsidR="00406273" w:rsidRDefault="00FD4647" w:rsidP="00406273">
      <w:pPr>
        <w:ind w:left="567"/>
      </w:pPr>
      <w:r>
        <w:t>Q</w:t>
      </w:r>
      <w:r w:rsidR="00F13672">
        <w:t>4</w:t>
      </w:r>
      <w:r w:rsidR="000F7B06">
        <w:t>4</w:t>
      </w:r>
      <w:r>
        <w:t xml:space="preserve"> : </w:t>
      </w:r>
      <w:r w:rsidR="00406273">
        <w:t>Le pansement avait-il été précédé d'un traitement antalgique?</w:t>
      </w:r>
    </w:p>
    <w:p w:rsidR="00406273" w:rsidRDefault="00FD4647" w:rsidP="00406273">
      <w:pPr>
        <w:ind w:left="567"/>
      </w:pPr>
      <w:r>
        <w:t>Q</w:t>
      </w:r>
      <w:r w:rsidR="000F7B06">
        <w:t>45</w:t>
      </w:r>
      <w:r>
        <w:t xml:space="preserve"> : </w:t>
      </w:r>
      <w:r w:rsidR="00406273">
        <w:t>Le personnel infirmier ét</w:t>
      </w:r>
      <w:r w:rsidR="00341AFB">
        <w:t xml:space="preserve">ait-il formé à l'utilisation du </w:t>
      </w:r>
      <w:r w:rsidR="005D5185">
        <w:t>mélange équimolaire oxygène protoxyde d’azote (</w:t>
      </w:r>
      <w:r w:rsidR="00406273">
        <w:t>MEOPA</w:t>
      </w:r>
      <w:r w:rsidR="005D5185">
        <w:t>)</w:t>
      </w:r>
      <w:r w:rsidR="00406273">
        <w:t xml:space="preserve"> ?</w:t>
      </w:r>
    </w:p>
    <w:p w:rsidR="00406273" w:rsidRDefault="00FD4647" w:rsidP="00406273">
      <w:pPr>
        <w:ind w:left="567"/>
      </w:pPr>
      <w:r>
        <w:t>Q</w:t>
      </w:r>
      <w:r w:rsidR="000F7B06">
        <w:t>46</w:t>
      </w:r>
      <w:r>
        <w:t xml:space="preserve"> : </w:t>
      </w:r>
      <w:r w:rsidR="00406273">
        <w:t>Le patient était-il diabétique ou porteur d'une maladie vasculaire?</w:t>
      </w:r>
    </w:p>
    <w:p w:rsidR="00406273" w:rsidRDefault="00FD4647" w:rsidP="00406273">
      <w:pPr>
        <w:ind w:left="567"/>
      </w:pPr>
      <w:r>
        <w:t>Q</w:t>
      </w:r>
      <w:r w:rsidR="000F7B06">
        <w:t>47</w:t>
      </w:r>
      <w:r>
        <w:t xml:space="preserve"> : </w:t>
      </w:r>
      <w:r w:rsidR="00752431">
        <w:t>Le patient était-il dénutri/</w:t>
      </w:r>
      <w:r w:rsidR="00406273">
        <w:t>obèse?</w:t>
      </w:r>
    </w:p>
    <w:p w:rsidR="00406273" w:rsidRDefault="00FD4647" w:rsidP="00406273">
      <w:pPr>
        <w:ind w:left="567"/>
      </w:pPr>
      <w:r>
        <w:t>Q</w:t>
      </w:r>
      <w:r w:rsidR="000F7B06">
        <w:t>48</w:t>
      </w:r>
      <w:r>
        <w:t xml:space="preserve"> : </w:t>
      </w:r>
      <w:r w:rsidR="00406273">
        <w:t>Le patient était-il sous corticoïdes ?</w:t>
      </w:r>
    </w:p>
    <w:p w:rsidR="00406273" w:rsidRDefault="00FD4647" w:rsidP="00406273">
      <w:pPr>
        <w:ind w:left="567"/>
      </w:pPr>
      <w:r>
        <w:t>Q</w:t>
      </w:r>
      <w:r w:rsidR="000F7B06">
        <w:t>49</w:t>
      </w:r>
      <w:r>
        <w:t xml:space="preserve"> : </w:t>
      </w:r>
      <w:r w:rsidR="00406273">
        <w:t>Le pansement relevait-il d'une prescription médicale ou du rôle propre infirmier ?</w:t>
      </w:r>
    </w:p>
    <w:p w:rsidR="00406273" w:rsidRDefault="00FD4647" w:rsidP="00406273">
      <w:pPr>
        <w:ind w:left="567"/>
      </w:pPr>
      <w:r>
        <w:t>Q</w:t>
      </w:r>
      <w:r w:rsidR="00F13672">
        <w:t>50</w:t>
      </w:r>
      <w:r>
        <w:t xml:space="preserve"> : </w:t>
      </w:r>
      <w:r w:rsidR="00752431">
        <w:t>La préparation du pansement était-elle</w:t>
      </w:r>
      <w:r w:rsidR="00406273">
        <w:t xml:space="preserve"> protocolisé</w:t>
      </w:r>
      <w:r w:rsidR="00752431">
        <w:t>e</w:t>
      </w:r>
      <w:r w:rsidR="00406273">
        <w:t xml:space="preserve"> ?</w:t>
      </w:r>
    </w:p>
    <w:p w:rsidR="00406273" w:rsidRDefault="00FD4647" w:rsidP="00406273">
      <w:pPr>
        <w:ind w:left="567"/>
      </w:pPr>
      <w:r>
        <w:t>Q</w:t>
      </w:r>
      <w:r w:rsidR="00F13672">
        <w:t>51</w:t>
      </w:r>
      <w:r>
        <w:t xml:space="preserve"> : </w:t>
      </w:r>
      <w:r w:rsidR="00406273">
        <w:t>La plaie était-elle chronique ou aigue ?</w:t>
      </w:r>
    </w:p>
    <w:p w:rsidR="00406273" w:rsidRDefault="00FD4647" w:rsidP="00406273">
      <w:pPr>
        <w:ind w:left="567"/>
      </w:pPr>
      <w:r>
        <w:t>Q</w:t>
      </w:r>
      <w:r w:rsidR="00F13672">
        <w:t>52</w:t>
      </w:r>
      <w:r>
        <w:t xml:space="preserve"> :</w:t>
      </w:r>
      <w:r w:rsidR="00406273">
        <w:t xml:space="preserve"> Si le pansement relevait d'une technique particulière, était-il possible de faire appel à une équipe "Plaies et cicatrisation" ?</w:t>
      </w:r>
    </w:p>
    <w:p w:rsidR="00406273" w:rsidRDefault="00FD4647" w:rsidP="00406273">
      <w:pPr>
        <w:ind w:left="567"/>
      </w:pPr>
      <w:r>
        <w:t>Q</w:t>
      </w:r>
      <w:r w:rsidR="00F13672">
        <w:t>53</w:t>
      </w:r>
      <w:r>
        <w:t xml:space="preserve"> : </w:t>
      </w:r>
      <w:r w:rsidR="00406273">
        <w:t>Le personnel infirmier avait-il été formé aux différentes étapes de la cicatrisation?</w:t>
      </w:r>
    </w:p>
    <w:p w:rsidR="00406273" w:rsidRDefault="00FD4647" w:rsidP="00406273">
      <w:pPr>
        <w:ind w:left="567"/>
      </w:pPr>
      <w:r>
        <w:t>Q</w:t>
      </w:r>
      <w:r w:rsidR="00F13672">
        <w:t>54</w:t>
      </w:r>
      <w:r>
        <w:t xml:space="preserve"> : </w:t>
      </w:r>
      <w:r w:rsidR="00406273">
        <w:t xml:space="preserve">Les différentes étapes du processus de cicatrisation étaient-elles documentées (photos par exemple) ? </w:t>
      </w:r>
    </w:p>
    <w:p w:rsidR="00406273" w:rsidRDefault="00FD4647" w:rsidP="00406273">
      <w:pPr>
        <w:ind w:left="567"/>
      </w:pPr>
      <w:r>
        <w:t>Q</w:t>
      </w:r>
      <w:r w:rsidR="00F13672">
        <w:t>55</w:t>
      </w:r>
      <w:r>
        <w:t xml:space="preserve"> : </w:t>
      </w:r>
      <w:r w:rsidR="00406273">
        <w:t>Un tableau référençant les différents types de pansements en fonction de la phase de cicatrisation était-il mis à la disposition des professionnels ?</w:t>
      </w:r>
    </w:p>
    <w:p w:rsidR="00406273" w:rsidRDefault="00FD4647" w:rsidP="00406273">
      <w:pPr>
        <w:ind w:left="567"/>
      </w:pPr>
      <w:r>
        <w:t>Q</w:t>
      </w:r>
      <w:r w:rsidR="00F13672">
        <w:t>56</w:t>
      </w:r>
      <w:r>
        <w:t xml:space="preserve"> : </w:t>
      </w:r>
      <w:r w:rsidR="00406273">
        <w:t>La fréquence de réfection du pansement en fonction du type de</w:t>
      </w:r>
      <w:r w:rsidR="00A90606">
        <w:t xml:space="preserve"> dispositif médical (</w:t>
      </w:r>
      <w:r w:rsidR="00406273">
        <w:t>DM</w:t>
      </w:r>
      <w:r w:rsidR="00A90606">
        <w:t>)</w:t>
      </w:r>
      <w:r w:rsidR="00406273">
        <w:t xml:space="preserve"> utilisé était-elle connue du personnel paramédical ?</w:t>
      </w:r>
    </w:p>
    <w:p w:rsidR="00406273" w:rsidRDefault="00FD4647" w:rsidP="00406273">
      <w:pPr>
        <w:ind w:left="567"/>
      </w:pPr>
      <w:r>
        <w:t>Q</w:t>
      </w:r>
      <w:r w:rsidR="00F13672">
        <w:t>57</w:t>
      </w:r>
      <w:r>
        <w:t xml:space="preserve"> : </w:t>
      </w:r>
      <w:r w:rsidR="00406273">
        <w:t>Cette fréquence avait-elle été respectée ?</w:t>
      </w:r>
    </w:p>
    <w:p w:rsidR="00406273" w:rsidRDefault="00FD4647" w:rsidP="00406273">
      <w:pPr>
        <w:ind w:left="567"/>
      </w:pPr>
      <w:r>
        <w:t>Q</w:t>
      </w:r>
      <w:r w:rsidR="00F13672">
        <w:t>58</w:t>
      </w:r>
      <w:r>
        <w:t xml:space="preserve"> : </w:t>
      </w:r>
      <w:r w:rsidR="00406273">
        <w:t>La concorda</w:t>
      </w:r>
      <w:r w:rsidR="00A90606">
        <w:t>nce entre le matériel</w:t>
      </w:r>
      <w:r w:rsidR="00C86858">
        <w:t xml:space="preserve"> et les produits</w:t>
      </w:r>
      <w:r w:rsidR="00A90606">
        <w:t xml:space="preserve"> préparé</w:t>
      </w:r>
      <w:r w:rsidR="00C86858">
        <w:t>s</w:t>
      </w:r>
      <w:r w:rsidR="00A90606">
        <w:t xml:space="preserve"> (t</w:t>
      </w:r>
      <w:r w:rsidR="00752431">
        <w:t>ype d'antiseptique, type de DM</w:t>
      </w:r>
      <w:r w:rsidR="00406273">
        <w:t>) et la prescription avait-elle été vérifiée ?</w:t>
      </w:r>
    </w:p>
    <w:p w:rsidR="00752431" w:rsidRDefault="00FD4647" w:rsidP="00752431">
      <w:pPr>
        <w:ind w:left="567"/>
      </w:pPr>
      <w:r>
        <w:lastRenderedPageBreak/>
        <w:t>Q</w:t>
      </w:r>
      <w:r w:rsidR="000F7B06">
        <w:t>59</w:t>
      </w:r>
      <w:r>
        <w:t xml:space="preserve"> : </w:t>
      </w:r>
      <w:r w:rsidR="00752431">
        <w:t>L'aspect du dispositif, les conditions de conservation, l'intégrité́ de l’emballage avaient-ils été vérifiés ?</w:t>
      </w:r>
    </w:p>
    <w:p w:rsidR="002C4B88" w:rsidRDefault="00FD4647" w:rsidP="002C4B88">
      <w:pPr>
        <w:ind w:left="567"/>
      </w:pPr>
      <w:r>
        <w:t>Q</w:t>
      </w:r>
      <w:r w:rsidR="000F7B06">
        <w:t>60</w:t>
      </w:r>
      <w:r>
        <w:t xml:space="preserve"> : </w:t>
      </w:r>
      <w:r w:rsidR="002C4B88">
        <w:t>Les précautions standard avaient-elles été respectées ?</w:t>
      </w:r>
    </w:p>
    <w:p w:rsidR="002C4B88" w:rsidRDefault="00FD4647" w:rsidP="002C4B88">
      <w:pPr>
        <w:ind w:left="567"/>
      </w:pPr>
      <w:r>
        <w:t>Q</w:t>
      </w:r>
      <w:r w:rsidR="000F7B06">
        <w:t>61</w:t>
      </w:r>
      <w:r>
        <w:t xml:space="preserve"> : </w:t>
      </w:r>
      <w:r w:rsidR="002C4B88">
        <w:t>L’absence de bijoux, de vernis à ongle, de faux ongles était-il respecté par l'infirmier responsable de la réfection du pansement ?</w:t>
      </w:r>
    </w:p>
    <w:p w:rsidR="00406273" w:rsidRDefault="00FD4647" w:rsidP="00406273">
      <w:pPr>
        <w:ind w:left="567"/>
      </w:pPr>
      <w:r>
        <w:t>Q</w:t>
      </w:r>
      <w:r w:rsidR="000F7B06">
        <w:t>62</w:t>
      </w:r>
      <w:r>
        <w:t xml:space="preserve"> : </w:t>
      </w:r>
      <w:r w:rsidR="00406273">
        <w:t xml:space="preserve">La date d'ouverture figurait-elle sur les </w:t>
      </w:r>
      <w:r w:rsidR="00A90606">
        <w:t>flacons</w:t>
      </w:r>
      <w:r w:rsidR="00752431" w:rsidRPr="00752431">
        <w:t xml:space="preserve"> de solution utilisés</w:t>
      </w:r>
      <w:r w:rsidR="00752431">
        <w:t xml:space="preserve"> lors de la réalisation</w:t>
      </w:r>
      <w:r w:rsidR="00406273">
        <w:t xml:space="preserve"> du pansement? </w:t>
      </w:r>
    </w:p>
    <w:p w:rsidR="00752431" w:rsidRDefault="00FD4647" w:rsidP="00752431">
      <w:pPr>
        <w:ind w:left="567"/>
      </w:pPr>
      <w:r>
        <w:t>Q</w:t>
      </w:r>
      <w:r w:rsidR="000F7B06">
        <w:t>63</w:t>
      </w:r>
      <w:r>
        <w:t xml:space="preserve"> : </w:t>
      </w:r>
      <w:r w:rsidR="00752431">
        <w:t>La date de péremption des différents dispositifs et solutions avait-elle été vérifiée ?</w:t>
      </w:r>
    </w:p>
    <w:p w:rsidR="00406273" w:rsidRDefault="00FD4647" w:rsidP="00406273">
      <w:pPr>
        <w:ind w:left="567"/>
      </w:pPr>
      <w:r>
        <w:t>Q</w:t>
      </w:r>
      <w:r w:rsidR="00F13672">
        <w:t>6</w:t>
      </w:r>
      <w:r w:rsidR="000F7B06">
        <w:t>4</w:t>
      </w:r>
      <w:r>
        <w:t xml:space="preserve"> : </w:t>
      </w:r>
      <w:r w:rsidR="00ED03BC">
        <w:t>Si celui-ci était nécessaire, l</w:t>
      </w:r>
      <w:r w:rsidR="00406273">
        <w:t>e port de gants stériles avait-il été respecté ?</w:t>
      </w:r>
    </w:p>
    <w:p w:rsidR="00406273" w:rsidRDefault="00FD4647" w:rsidP="00406273">
      <w:pPr>
        <w:ind w:left="567"/>
      </w:pPr>
      <w:r>
        <w:t>Q</w:t>
      </w:r>
      <w:r w:rsidR="000F7B06">
        <w:t>65</w:t>
      </w:r>
      <w:r>
        <w:t xml:space="preserve"> : </w:t>
      </w:r>
      <w:r w:rsidR="00ED03BC">
        <w:t xml:space="preserve">Aux différentes étapes </w:t>
      </w:r>
      <w:r w:rsidR="00B600D8">
        <w:t>de la préparation, l’hygiène des mains, avec l’utilisation d’une SHA, a-t-elle été respectée</w:t>
      </w:r>
      <w:r w:rsidR="00406273">
        <w:t xml:space="preserve"> par le professionnel responsable de l'acte ?</w:t>
      </w:r>
    </w:p>
    <w:p w:rsidR="00406273" w:rsidRDefault="00FD4647" w:rsidP="00752431">
      <w:pPr>
        <w:ind w:left="567"/>
      </w:pPr>
      <w:r>
        <w:t>Q</w:t>
      </w:r>
      <w:r w:rsidR="000F7B06">
        <w:t>66</w:t>
      </w:r>
      <w:r>
        <w:t xml:space="preserve"> : </w:t>
      </w:r>
      <w:r w:rsidR="00406273">
        <w:t xml:space="preserve">L'échelle colorielle </w:t>
      </w:r>
      <w:r w:rsidR="00341AFB">
        <w:t>des plaies était-elle connue du</w:t>
      </w:r>
      <w:r w:rsidR="00406273">
        <w:t xml:space="preserve"> personnel paramédical responsabl</w:t>
      </w:r>
      <w:r w:rsidR="00A90606">
        <w:t xml:space="preserve">e de la réfection du pansement </w:t>
      </w:r>
      <w:r w:rsidR="00752431">
        <w:t>?</w:t>
      </w:r>
    </w:p>
    <w:p w:rsidR="00406273" w:rsidRDefault="00FD4647" w:rsidP="00406273">
      <w:pPr>
        <w:ind w:left="567"/>
      </w:pPr>
      <w:r>
        <w:t>Q</w:t>
      </w:r>
      <w:r w:rsidR="000F7B06">
        <w:t>67</w:t>
      </w:r>
      <w:r>
        <w:t xml:space="preserve"> : </w:t>
      </w:r>
      <w:r w:rsidR="00406273">
        <w:t>L'usage de sets de pansements stériles était-il en place ?</w:t>
      </w:r>
    </w:p>
    <w:p w:rsidR="00406273" w:rsidRDefault="00FD4647" w:rsidP="00406273">
      <w:pPr>
        <w:ind w:left="567"/>
      </w:pPr>
      <w:r>
        <w:t>Q</w:t>
      </w:r>
      <w:r w:rsidR="000F7B06">
        <w:t>68</w:t>
      </w:r>
      <w:r>
        <w:t xml:space="preserve"> : </w:t>
      </w:r>
      <w:r w:rsidR="00406273">
        <w:t>Le temps de contact des différents antiseptiques était-il connu des professionnels ?</w:t>
      </w:r>
    </w:p>
    <w:p w:rsidR="00406273" w:rsidRDefault="00FD4647" w:rsidP="00406273">
      <w:pPr>
        <w:ind w:left="567"/>
      </w:pPr>
      <w:r>
        <w:t>Q</w:t>
      </w:r>
      <w:r w:rsidR="000F7B06">
        <w:t>69</w:t>
      </w:r>
      <w:r>
        <w:t xml:space="preserve"> : </w:t>
      </w:r>
      <w:r w:rsidR="00406273">
        <w:t xml:space="preserve">La préparation du pansement s'était-elle effectuée dans une salle de soins sécurisée? </w:t>
      </w:r>
    </w:p>
    <w:p w:rsidR="00406273" w:rsidRDefault="00FD4647" w:rsidP="00406273">
      <w:pPr>
        <w:ind w:left="567"/>
      </w:pPr>
      <w:r>
        <w:t>Q</w:t>
      </w:r>
      <w:r w:rsidR="000F7B06">
        <w:t>70</w:t>
      </w:r>
      <w:r>
        <w:t xml:space="preserve"> : </w:t>
      </w:r>
      <w:r w:rsidR="00406273">
        <w:t xml:space="preserve">La préparation s'était-elle effectuée dans la chambre du patient? </w:t>
      </w:r>
    </w:p>
    <w:p w:rsidR="00406273" w:rsidRDefault="00FD4647" w:rsidP="00406273">
      <w:pPr>
        <w:ind w:left="567"/>
      </w:pPr>
      <w:r>
        <w:t>Q</w:t>
      </w:r>
      <w:r w:rsidR="000F7B06">
        <w:t>71</w:t>
      </w:r>
      <w:r>
        <w:t xml:space="preserve"> : </w:t>
      </w:r>
      <w:r w:rsidR="00A90606">
        <w:t>Le</w:t>
      </w:r>
      <w:r w:rsidR="00406273">
        <w:t xml:space="preserve"> patient était-il en chambre individuelle ou en chambre double? </w:t>
      </w:r>
    </w:p>
    <w:p w:rsidR="00406273" w:rsidRDefault="00FD4647" w:rsidP="00406273">
      <w:pPr>
        <w:ind w:left="567"/>
      </w:pPr>
      <w:r>
        <w:t>Q</w:t>
      </w:r>
      <w:r w:rsidR="000F7B06">
        <w:t>72</w:t>
      </w:r>
      <w:r>
        <w:t xml:space="preserve"> : </w:t>
      </w:r>
      <w:r w:rsidR="00C75864">
        <w:t>La préparation a-t</w:t>
      </w:r>
      <w:r w:rsidR="00406273">
        <w:t xml:space="preserve">-elle </w:t>
      </w:r>
      <w:r w:rsidR="00C75864">
        <w:t xml:space="preserve">été </w:t>
      </w:r>
      <w:r w:rsidR="00406273">
        <w:t>effectuée sur un chariot dans le couloir du service?</w:t>
      </w:r>
    </w:p>
    <w:p w:rsidR="00406273" w:rsidRDefault="00FD4647" w:rsidP="00406273">
      <w:pPr>
        <w:ind w:left="567"/>
      </w:pPr>
      <w:r>
        <w:t>Q</w:t>
      </w:r>
      <w:r w:rsidR="000F7B06">
        <w:t>73</w:t>
      </w:r>
      <w:r>
        <w:t xml:space="preserve"> : </w:t>
      </w:r>
      <w:r w:rsidR="00406273">
        <w:t xml:space="preserve">La réfection des pansements </w:t>
      </w:r>
      <w:r w:rsidR="00752431">
        <w:t xml:space="preserve">pour les patients du service </w:t>
      </w:r>
      <w:r w:rsidR="00406273">
        <w:t xml:space="preserve">se faisait-elle en série? </w:t>
      </w:r>
    </w:p>
    <w:p w:rsidR="00406273" w:rsidRDefault="00FD4647" w:rsidP="00406273">
      <w:pPr>
        <w:ind w:left="567"/>
      </w:pPr>
      <w:r>
        <w:t>Q</w:t>
      </w:r>
      <w:r w:rsidR="000F7B06">
        <w:t>74</w:t>
      </w:r>
      <w:r>
        <w:t xml:space="preserve"> : </w:t>
      </w:r>
      <w:r w:rsidR="00406273">
        <w:t>Le pansement était-il occlusif ?</w:t>
      </w:r>
    </w:p>
    <w:p w:rsidR="00406273" w:rsidRDefault="00FD4647" w:rsidP="00406273">
      <w:pPr>
        <w:ind w:left="567"/>
      </w:pPr>
      <w:r>
        <w:t>Q</w:t>
      </w:r>
      <w:r w:rsidR="000F7B06">
        <w:t>75</w:t>
      </w:r>
      <w:r>
        <w:t xml:space="preserve"> : </w:t>
      </w:r>
      <w:r w:rsidR="00A90606">
        <w:t>La préparation était-</w:t>
      </w:r>
      <w:r w:rsidR="00406273">
        <w:t>elle effectuée dans le r</w:t>
      </w:r>
      <w:r w:rsidR="00B600D8">
        <w:t>espect des conditions d’hygiène et d’</w:t>
      </w:r>
      <w:r w:rsidR="000A6CCD">
        <w:t>asepsie</w:t>
      </w:r>
      <w:r w:rsidR="00406273">
        <w:t>?</w:t>
      </w:r>
    </w:p>
    <w:p w:rsidR="00406273" w:rsidRDefault="00FD4647" w:rsidP="00406273">
      <w:pPr>
        <w:ind w:left="567"/>
      </w:pPr>
      <w:r>
        <w:t>Q</w:t>
      </w:r>
      <w:r w:rsidR="000F7B06">
        <w:t>76</w:t>
      </w:r>
      <w:r>
        <w:t xml:space="preserve"> : </w:t>
      </w:r>
      <w:r w:rsidR="00A90606">
        <w:t>La préparation était-</w:t>
      </w:r>
      <w:r w:rsidR="002C4B88">
        <w:t>elle effectuée selon le résumé́ des caractéristiques du produit</w:t>
      </w:r>
      <w:r w:rsidR="00406273">
        <w:t xml:space="preserve"> en veillant notamment aux contre-indications de certaines pratiques et aux incompatibilités physiques? </w:t>
      </w:r>
    </w:p>
    <w:p w:rsidR="00B949FC" w:rsidRDefault="00122EB2" w:rsidP="00406273">
      <w:pPr>
        <w:ind w:left="567"/>
        <w:rPr>
          <w:b/>
          <w:i/>
        </w:rPr>
      </w:pPr>
      <w:r>
        <w:rPr>
          <w:b/>
          <w:i/>
        </w:rPr>
        <w:t xml:space="preserve">La confection- </w:t>
      </w:r>
      <w:r w:rsidR="00B949FC" w:rsidRPr="00B949FC">
        <w:rPr>
          <w:b/>
          <w:i/>
        </w:rPr>
        <w:t>la réfection</w:t>
      </w:r>
    </w:p>
    <w:p w:rsidR="00B949FC" w:rsidRDefault="00FD4647" w:rsidP="00B949FC">
      <w:pPr>
        <w:ind w:left="567"/>
      </w:pPr>
      <w:r>
        <w:t>Q</w:t>
      </w:r>
      <w:r w:rsidR="000F7B06">
        <w:t>77</w:t>
      </w:r>
      <w:r>
        <w:t xml:space="preserve"> : </w:t>
      </w:r>
      <w:r w:rsidR="00341AFB">
        <w:t>Le pansement a-t-il été réalisé</w:t>
      </w:r>
      <w:r w:rsidR="00B949FC">
        <w:t xml:space="preserve"> dans un contexte d'urgence ?</w:t>
      </w:r>
    </w:p>
    <w:p w:rsidR="00AD5D8F" w:rsidRDefault="000F7B06" w:rsidP="00AD5D8F">
      <w:r>
        <w:t xml:space="preserve">         Q78</w:t>
      </w:r>
      <w:r w:rsidR="00AD5D8F" w:rsidRPr="00AD5D8F">
        <w:t xml:space="preserve"> : La réfection des panse</w:t>
      </w:r>
      <w:r w:rsidR="00AD5D8F">
        <w:t>ments se faisait-elle en série?</w:t>
      </w:r>
    </w:p>
    <w:p w:rsidR="00B949FC" w:rsidRDefault="00FD4647" w:rsidP="00B949FC">
      <w:pPr>
        <w:ind w:left="567"/>
      </w:pPr>
      <w:r>
        <w:t>Q</w:t>
      </w:r>
      <w:r w:rsidR="000F7B06">
        <w:t xml:space="preserve">79 </w:t>
      </w:r>
      <w:r>
        <w:t xml:space="preserve">: </w:t>
      </w:r>
      <w:r w:rsidR="00B949FC">
        <w:t>La procédure d'identitovigilance était-elle connue des professionnels ?</w:t>
      </w:r>
    </w:p>
    <w:p w:rsidR="00B949FC" w:rsidRDefault="00FD4647" w:rsidP="00B949FC">
      <w:pPr>
        <w:ind w:left="567"/>
      </w:pPr>
      <w:r>
        <w:t>Q</w:t>
      </w:r>
      <w:r w:rsidR="000F7B06">
        <w:t xml:space="preserve">80 </w:t>
      </w:r>
      <w:r>
        <w:t xml:space="preserve">: </w:t>
      </w:r>
      <w:r w:rsidR="00B949FC">
        <w:t>La procédure d'identitovigilance avait-elle été respectée ?</w:t>
      </w:r>
    </w:p>
    <w:p w:rsidR="00B949FC" w:rsidRDefault="00FD4647" w:rsidP="00B949FC">
      <w:pPr>
        <w:ind w:left="567"/>
      </w:pPr>
      <w:r>
        <w:t>Q</w:t>
      </w:r>
      <w:r w:rsidR="000F7B06">
        <w:t xml:space="preserve">81 </w:t>
      </w:r>
      <w:r>
        <w:t xml:space="preserve">: </w:t>
      </w:r>
      <w:r w:rsidR="00B949FC">
        <w:t>L'identité du patient avait-elle été vérifiée avant la réfection du pansement ?</w:t>
      </w:r>
    </w:p>
    <w:p w:rsidR="004F28DD" w:rsidRDefault="00FD4647" w:rsidP="00B949FC">
      <w:pPr>
        <w:ind w:left="567"/>
      </w:pPr>
      <w:r>
        <w:t>Q</w:t>
      </w:r>
      <w:r w:rsidR="00F13672">
        <w:t>8</w:t>
      </w:r>
      <w:r w:rsidR="000F7B06">
        <w:t>2</w:t>
      </w:r>
      <w:r>
        <w:t xml:space="preserve"> : </w:t>
      </w:r>
      <w:r w:rsidR="004F28DD" w:rsidRPr="004F28DD">
        <w:t>Le consentement du patient avait-il été recueilli ?</w:t>
      </w:r>
    </w:p>
    <w:p w:rsidR="004F28DD" w:rsidRDefault="00FD4647" w:rsidP="00B949FC">
      <w:pPr>
        <w:ind w:left="567"/>
      </w:pPr>
      <w:r>
        <w:t>Q</w:t>
      </w:r>
      <w:r w:rsidR="000F7B06">
        <w:t>83</w:t>
      </w:r>
      <w:r>
        <w:t xml:space="preserve"> : </w:t>
      </w:r>
      <w:r w:rsidR="004F28DD" w:rsidRPr="004F28DD">
        <w:t>La réfection du pansement était-elle planifiée dans le plan de soins ?</w:t>
      </w:r>
    </w:p>
    <w:p w:rsidR="00122EB2" w:rsidRDefault="00FD4647" w:rsidP="00122EB2">
      <w:pPr>
        <w:ind w:left="567"/>
      </w:pPr>
      <w:r>
        <w:t>Q</w:t>
      </w:r>
      <w:r w:rsidR="000F7B06">
        <w:t>84</w:t>
      </w:r>
      <w:r>
        <w:t xml:space="preserve"> : </w:t>
      </w:r>
      <w:r w:rsidR="00122EB2">
        <w:t>La toilette du patient avait-elle été effectuée avant la réfection du pansement ?</w:t>
      </w:r>
    </w:p>
    <w:p w:rsidR="00122EB2" w:rsidRDefault="00FD4647" w:rsidP="00122EB2">
      <w:pPr>
        <w:ind w:left="567"/>
      </w:pPr>
      <w:r>
        <w:t>Q</w:t>
      </w:r>
      <w:r w:rsidR="000F7B06">
        <w:t>85</w:t>
      </w:r>
      <w:r>
        <w:t xml:space="preserve"> : </w:t>
      </w:r>
      <w:r w:rsidR="00122EB2">
        <w:t>La réfection du lit du patient avait-elle précédé la réfection du pansement</w:t>
      </w:r>
      <w:r w:rsidR="00D51B96">
        <w:t> ?</w:t>
      </w:r>
    </w:p>
    <w:p w:rsidR="00B949FC" w:rsidRDefault="00FD4647" w:rsidP="00B949FC">
      <w:pPr>
        <w:ind w:left="567"/>
      </w:pPr>
      <w:r>
        <w:t>Q</w:t>
      </w:r>
      <w:r w:rsidR="000F7B06">
        <w:t>86</w:t>
      </w:r>
      <w:r>
        <w:t xml:space="preserve"> : </w:t>
      </w:r>
      <w:r w:rsidR="00B949FC">
        <w:t>L'état du patient était-il compatible avec la réfection du pansement prescrit (statut douloureux)?</w:t>
      </w:r>
    </w:p>
    <w:p w:rsidR="00B949FC" w:rsidRDefault="00FD4647" w:rsidP="00B949FC">
      <w:pPr>
        <w:ind w:left="567"/>
      </w:pPr>
      <w:r>
        <w:t>Q</w:t>
      </w:r>
      <w:r w:rsidR="000F7B06">
        <w:t>87</w:t>
      </w:r>
      <w:r>
        <w:t xml:space="preserve"> :</w:t>
      </w:r>
      <w:r w:rsidR="00B949FC">
        <w:t xml:space="preserve"> La réalisation du pansement s'était-elle faite sous analgésie (MEOPA)?</w:t>
      </w:r>
    </w:p>
    <w:p w:rsidR="00B949FC" w:rsidRDefault="00FD4647" w:rsidP="00B949FC">
      <w:pPr>
        <w:ind w:left="567"/>
      </w:pPr>
      <w:r>
        <w:t>Q</w:t>
      </w:r>
      <w:r w:rsidR="000F7B06">
        <w:t>88</w:t>
      </w:r>
      <w:r>
        <w:t xml:space="preserve"> : </w:t>
      </w:r>
      <w:r w:rsidR="00B949FC">
        <w:t>La technique du MEOPA était-elle connue du personnel soignant ?</w:t>
      </w:r>
      <w:r w:rsidR="00D51B96">
        <w:t xml:space="preserve"> La pratique d’utilisation était-elle fréquente ?</w:t>
      </w:r>
    </w:p>
    <w:p w:rsidR="00B949FC" w:rsidRDefault="00FD4647" w:rsidP="00B949FC">
      <w:pPr>
        <w:ind w:left="567"/>
      </w:pPr>
      <w:r>
        <w:t>Q</w:t>
      </w:r>
      <w:r w:rsidR="000F7B06">
        <w:t>89</w:t>
      </w:r>
      <w:r>
        <w:t xml:space="preserve"> : </w:t>
      </w:r>
      <w:r w:rsidR="00B949FC">
        <w:t>S'agissait-il d'une plaie chronique ?</w:t>
      </w:r>
    </w:p>
    <w:p w:rsidR="00B949FC" w:rsidRDefault="00FD4647" w:rsidP="00B949FC">
      <w:pPr>
        <w:ind w:left="567"/>
      </w:pPr>
      <w:r>
        <w:t>Q</w:t>
      </w:r>
      <w:r w:rsidR="000F7B06">
        <w:t>90</w:t>
      </w:r>
      <w:r>
        <w:t xml:space="preserve"> : </w:t>
      </w:r>
      <w:r w:rsidR="00341AFB">
        <w:t>La réfection du pansement</w:t>
      </w:r>
      <w:r w:rsidR="00B949FC">
        <w:t xml:space="preserve"> avait-elle respecté les</w:t>
      </w:r>
      <w:r w:rsidR="005E1383">
        <w:t xml:space="preserve"> précautions standards</w:t>
      </w:r>
      <w:r w:rsidR="00B949FC">
        <w:t>?</w:t>
      </w:r>
    </w:p>
    <w:p w:rsidR="005E1383" w:rsidRDefault="000F7B06" w:rsidP="00B949FC">
      <w:pPr>
        <w:ind w:left="567"/>
      </w:pPr>
      <w:r>
        <w:t>Q91</w:t>
      </w:r>
      <w:r w:rsidR="005E1383">
        <w:t xml:space="preserve"> : La réfection du pansement a-t-elle respecté</w:t>
      </w:r>
      <w:r w:rsidR="00AD5D8F">
        <w:t xml:space="preserve"> les règles d’utilisation des antiseptiques ?</w:t>
      </w:r>
    </w:p>
    <w:p w:rsidR="00B949FC" w:rsidRDefault="00FD4647" w:rsidP="00B949FC">
      <w:pPr>
        <w:ind w:left="567"/>
      </w:pPr>
      <w:r>
        <w:t>Q</w:t>
      </w:r>
      <w:r w:rsidR="000F7B06">
        <w:t>92</w:t>
      </w:r>
      <w:r>
        <w:t xml:space="preserve"> : </w:t>
      </w:r>
      <w:r w:rsidR="00B949FC">
        <w:t>La compatibi</w:t>
      </w:r>
      <w:r w:rsidR="00AD5D8F">
        <w:t>lité entre plusieurs produits</w:t>
      </w:r>
      <w:r w:rsidR="00B949FC">
        <w:t xml:space="preserve"> avait-elle été vérifiée ?</w:t>
      </w:r>
    </w:p>
    <w:p w:rsidR="00AD5D8F" w:rsidRDefault="000F7B06" w:rsidP="00B949FC">
      <w:pPr>
        <w:ind w:left="567"/>
      </w:pPr>
      <w:r>
        <w:t>Q93</w:t>
      </w:r>
      <w:r w:rsidR="00AD5D8F">
        <w:t xml:space="preserve"> : Le temps de contact des antiseptiques a-t-il été respecté ?</w:t>
      </w:r>
    </w:p>
    <w:p w:rsidR="00AD5D8F" w:rsidRDefault="00AD5D8F" w:rsidP="00B949FC">
      <w:pPr>
        <w:ind w:left="567"/>
      </w:pPr>
      <w:r>
        <w:t>Q</w:t>
      </w:r>
      <w:r w:rsidR="000F7B06">
        <w:t xml:space="preserve">94 </w:t>
      </w:r>
      <w:r>
        <w:t>: Une détersion a-t-elle été  effectuée ?</w:t>
      </w:r>
    </w:p>
    <w:p w:rsidR="00B949FC" w:rsidRDefault="00FD4647" w:rsidP="00B949FC">
      <w:pPr>
        <w:ind w:left="567"/>
      </w:pPr>
      <w:r>
        <w:t>Q</w:t>
      </w:r>
      <w:r w:rsidR="000F7B06">
        <w:t>95</w:t>
      </w:r>
      <w:r>
        <w:t xml:space="preserve"> : </w:t>
      </w:r>
      <w:r w:rsidR="00B949FC">
        <w:t xml:space="preserve">Le matériel utilisé était-il connu du professionnel responsable de la réfection du pansement ? </w:t>
      </w:r>
    </w:p>
    <w:p w:rsidR="00B949FC" w:rsidRDefault="00FD4647" w:rsidP="00B949FC">
      <w:pPr>
        <w:ind w:left="567"/>
      </w:pPr>
      <w:r>
        <w:t>Q</w:t>
      </w:r>
      <w:r w:rsidR="000F7B06">
        <w:t xml:space="preserve">96 </w:t>
      </w:r>
      <w:r>
        <w:t xml:space="preserve">: </w:t>
      </w:r>
      <w:r w:rsidR="00341AFB">
        <w:t>S'agissait-il de la</w:t>
      </w:r>
      <w:r w:rsidR="00B949FC">
        <w:t xml:space="preserve"> première réfection du pansement ?</w:t>
      </w:r>
    </w:p>
    <w:p w:rsidR="00B949FC" w:rsidRDefault="00FD4647" w:rsidP="00B949FC">
      <w:pPr>
        <w:ind w:left="567"/>
      </w:pPr>
      <w:r>
        <w:t>Q</w:t>
      </w:r>
      <w:r w:rsidR="000F7B06">
        <w:t xml:space="preserve">97 </w:t>
      </w:r>
      <w:r>
        <w:t xml:space="preserve">: </w:t>
      </w:r>
      <w:r w:rsidR="004F28DD">
        <w:t>Le</w:t>
      </w:r>
      <w:r w:rsidR="00B949FC">
        <w:t xml:space="preserve"> </w:t>
      </w:r>
      <w:r w:rsidR="004F28DD">
        <w:t>premier</w:t>
      </w:r>
      <w:r w:rsidR="00B949FC">
        <w:t xml:space="preserve"> pansement a-t-il été réalisé sous le contrôle du médecin qui avait prescrit les modalités de la prise en charge et définit la fréquence à laquelle il souhaitait revoir la plaie. </w:t>
      </w:r>
    </w:p>
    <w:p w:rsidR="00B949FC" w:rsidRDefault="00FD4647" w:rsidP="00B949FC">
      <w:pPr>
        <w:ind w:left="567"/>
      </w:pPr>
      <w:r>
        <w:t>Q</w:t>
      </w:r>
      <w:r w:rsidR="000F7B06">
        <w:t>98</w:t>
      </w:r>
      <w:r>
        <w:t xml:space="preserve"> : </w:t>
      </w:r>
      <w:r w:rsidR="00B949FC">
        <w:t>Son renouvellement relevait-i</w:t>
      </w:r>
      <w:r w:rsidR="004F28DD">
        <w:t>l du rôle propre de l'infirmie</w:t>
      </w:r>
      <w:r w:rsidR="00B949FC">
        <w:t>r?</w:t>
      </w:r>
    </w:p>
    <w:p w:rsidR="00B949FC" w:rsidRDefault="00FD4647" w:rsidP="00B949FC">
      <w:pPr>
        <w:ind w:left="567"/>
      </w:pPr>
      <w:r>
        <w:t>Q</w:t>
      </w:r>
      <w:r w:rsidR="000F7B06">
        <w:t>99</w:t>
      </w:r>
      <w:r w:rsidR="00B1774A">
        <w:t xml:space="preserve"> :</w:t>
      </w:r>
      <w:r w:rsidR="00B949FC">
        <w:t xml:space="preserve"> L'infirmier connaissait-il les différents stades de cicatrisation ?</w:t>
      </w:r>
    </w:p>
    <w:p w:rsidR="00453896" w:rsidRDefault="00453896" w:rsidP="00B949FC">
      <w:pPr>
        <w:ind w:left="567"/>
      </w:pPr>
      <w:r>
        <w:lastRenderedPageBreak/>
        <w:t>Q</w:t>
      </w:r>
      <w:r w:rsidR="000F7B06">
        <w:t xml:space="preserve">100 </w:t>
      </w:r>
      <w:r>
        <w:t xml:space="preserve">: Après </w:t>
      </w:r>
      <w:r w:rsidR="00F52333">
        <w:t>la réalisation du pansement, le matériel a-t-il été éliminé en respectant le tri des déchets ?</w:t>
      </w:r>
    </w:p>
    <w:p w:rsidR="00F52333" w:rsidRDefault="00F52333" w:rsidP="00B949FC">
      <w:pPr>
        <w:ind w:left="567"/>
      </w:pPr>
      <w:r>
        <w:t>Q</w:t>
      </w:r>
      <w:r w:rsidR="000F7B06">
        <w:t xml:space="preserve">101 </w:t>
      </w:r>
      <w:r>
        <w:t xml:space="preserve">: S’il </w:t>
      </w:r>
      <w:r w:rsidRPr="00F52333">
        <w:t xml:space="preserve">existe un protocole institutionnel </w:t>
      </w:r>
      <w:r>
        <w:t>sur le nettoyage des matériels après la réalisation d’un pansement, ses recommandations ont-elles été respectées ? Si un tel protocole n’exist</w:t>
      </w:r>
      <w:r w:rsidR="00322E31">
        <w:t>e pas, quelle est la méthode utilisée par</w:t>
      </w:r>
      <w:r>
        <w:t xml:space="preserve"> l’IDE responsable de l’acte</w:t>
      </w:r>
      <w:r w:rsidR="00322E31">
        <w:t> ?</w:t>
      </w:r>
    </w:p>
    <w:p w:rsidR="008A5944" w:rsidRDefault="008A5944" w:rsidP="00A95D9A">
      <w:pPr>
        <w:ind w:left="567"/>
        <w:rPr>
          <w:b/>
          <w:i/>
        </w:rPr>
      </w:pPr>
      <w:r w:rsidRPr="008A5944">
        <w:rPr>
          <w:b/>
          <w:i/>
        </w:rPr>
        <w:t>La traçabilité</w:t>
      </w:r>
    </w:p>
    <w:p w:rsidR="008A5944" w:rsidRDefault="00FD4647" w:rsidP="008A5944">
      <w:pPr>
        <w:ind w:left="567"/>
      </w:pPr>
      <w:r>
        <w:t>Q</w:t>
      </w:r>
      <w:r w:rsidR="00B1774A">
        <w:t>10</w:t>
      </w:r>
      <w:r w:rsidR="000F7B06">
        <w:t>2</w:t>
      </w:r>
      <w:r>
        <w:t xml:space="preserve"> : </w:t>
      </w:r>
      <w:r w:rsidR="008A5944">
        <w:t xml:space="preserve">L'information au patient </w:t>
      </w:r>
      <w:r w:rsidR="00335521">
        <w:t xml:space="preserve">et- son consentement </w:t>
      </w:r>
      <w:r w:rsidR="008A5944">
        <w:t>étai</w:t>
      </w:r>
      <w:r w:rsidR="00335521">
        <w:t>ent-ils tracés</w:t>
      </w:r>
      <w:r w:rsidR="008A5944">
        <w:t xml:space="preserve"> dans le dossier patient ?</w:t>
      </w:r>
    </w:p>
    <w:p w:rsidR="008A5944" w:rsidRDefault="00FD4647" w:rsidP="008A5944">
      <w:pPr>
        <w:ind w:left="567"/>
      </w:pPr>
      <w:r>
        <w:t>Q</w:t>
      </w:r>
      <w:r w:rsidR="000F7B06">
        <w:t>103</w:t>
      </w:r>
      <w:r>
        <w:t xml:space="preserve"> : </w:t>
      </w:r>
      <w:r w:rsidR="008A5944">
        <w:t>Les effets indésirables étaient-ils systématiquement tracés ?</w:t>
      </w:r>
    </w:p>
    <w:p w:rsidR="008A5944" w:rsidRDefault="00FD4647" w:rsidP="008A5944">
      <w:pPr>
        <w:ind w:left="567"/>
      </w:pPr>
      <w:r>
        <w:t>Q</w:t>
      </w:r>
      <w:r w:rsidR="000F7B06">
        <w:t>104</w:t>
      </w:r>
      <w:r>
        <w:t xml:space="preserve"> : </w:t>
      </w:r>
      <w:r w:rsidR="00341AFB">
        <w:t>La réfection du pansement</w:t>
      </w:r>
      <w:r w:rsidR="008A5944">
        <w:t xml:space="preserve"> était-elle tracée sur le même support que la prescription ?</w:t>
      </w:r>
    </w:p>
    <w:p w:rsidR="008A5944" w:rsidRDefault="00FD4647" w:rsidP="008A5944">
      <w:pPr>
        <w:ind w:left="567"/>
      </w:pPr>
      <w:r>
        <w:t>Q</w:t>
      </w:r>
      <w:r w:rsidR="000F7B06">
        <w:t xml:space="preserve">105 </w:t>
      </w:r>
      <w:r>
        <w:t xml:space="preserve">: </w:t>
      </w:r>
      <w:r w:rsidR="008A5944">
        <w:t>Les photos du stade d'évolution de la plaie étaient-elles téléchargées dans le dossier informatisé patient avec des commentaires sur l'évolution de la plaie? Figuraient-elles dans le dossier papier ?</w:t>
      </w:r>
    </w:p>
    <w:p w:rsidR="008A5944" w:rsidRDefault="00FD4647" w:rsidP="008A5944">
      <w:pPr>
        <w:ind w:left="567"/>
      </w:pPr>
      <w:r>
        <w:t>Q</w:t>
      </w:r>
      <w:r w:rsidR="000F7B06">
        <w:t xml:space="preserve">106 </w:t>
      </w:r>
      <w:r>
        <w:t xml:space="preserve">: </w:t>
      </w:r>
      <w:r w:rsidR="008A5944">
        <w:t>La traçabilité de l'administration était-elle réalisée en temps réel, juste après</w:t>
      </w:r>
      <w:r w:rsidR="00341AFB">
        <w:t xml:space="preserve"> l'administration,</w:t>
      </w:r>
      <w:r w:rsidR="008A5944">
        <w:t xml:space="preserve"> par le professionnel responsable de la réfection du pansement?</w:t>
      </w:r>
    </w:p>
    <w:p w:rsidR="008A5944" w:rsidRDefault="00FD4647" w:rsidP="008A5944">
      <w:pPr>
        <w:ind w:left="567"/>
      </w:pPr>
      <w:r>
        <w:t>Q</w:t>
      </w:r>
      <w:r w:rsidR="000F7B06">
        <w:t xml:space="preserve">107 </w:t>
      </w:r>
      <w:r>
        <w:t xml:space="preserve">: </w:t>
      </w:r>
      <w:r w:rsidR="008A5944">
        <w:t>Le support d'enregistrement de la réfection du pansement se trouvait-il sur le chariot de soins de l'infirmier ?</w:t>
      </w:r>
    </w:p>
    <w:p w:rsidR="008A5944" w:rsidRDefault="00FD4647" w:rsidP="008A5944">
      <w:pPr>
        <w:ind w:left="567"/>
      </w:pPr>
      <w:r>
        <w:t>Q</w:t>
      </w:r>
      <w:r w:rsidR="00B1774A">
        <w:t>1</w:t>
      </w:r>
      <w:r w:rsidR="000F7B06">
        <w:t xml:space="preserve">08 </w:t>
      </w:r>
      <w:r>
        <w:t xml:space="preserve">: </w:t>
      </w:r>
      <w:r w:rsidR="008A5944">
        <w:t>Tout événement indésirable en rapport avec la réfection du pansem</w:t>
      </w:r>
      <w:r w:rsidR="00A95D9A">
        <w:t>ent faisait-elle l'objet d'une fiche d'événement i</w:t>
      </w:r>
      <w:r w:rsidR="008A5944">
        <w:t>ndésirable?</w:t>
      </w:r>
    </w:p>
    <w:p w:rsidR="008A5944" w:rsidRPr="008A5944" w:rsidRDefault="00FD4647" w:rsidP="008A5944">
      <w:pPr>
        <w:ind w:left="567"/>
      </w:pPr>
      <w:r>
        <w:t>Q</w:t>
      </w:r>
      <w:r w:rsidR="00B1774A">
        <w:t>1</w:t>
      </w:r>
      <w:r w:rsidR="000F7B06">
        <w:t xml:space="preserve">09 </w:t>
      </w:r>
      <w:r>
        <w:t xml:space="preserve">: </w:t>
      </w:r>
      <w:r w:rsidR="008A5944">
        <w:t xml:space="preserve">Les </w:t>
      </w:r>
      <w:r w:rsidR="00A95D9A">
        <w:t xml:space="preserve">éventuelles </w:t>
      </w:r>
      <w:r w:rsidR="008A5944">
        <w:t xml:space="preserve">causes de non réfection du pansement figuraient-elles </w:t>
      </w:r>
      <w:r w:rsidR="00E20ED9">
        <w:t xml:space="preserve">et étaient-elles prévues </w:t>
      </w:r>
      <w:r w:rsidR="008A5944">
        <w:t>sur le logiciel de prescription ?</w:t>
      </w:r>
    </w:p>
    <w:p w:rsidR="000F382A" w:rsidRDefault="000F382A" w:rsidP="00EC19BD">
      <w:pPr>
        <w:ind w:left="567"/>
      </w:pPr>
    </w:p>
    <w:p w:rsidR="000F382A" w:rsidRDefault="000F382A" w:rsidP="005D3071">
      <w:pPr>
        <w:jc w:val="center"/>
        <w:rPr>
          <w:b/>
          <w:color w:val="0000FF"/>
          <w:u w:val="single"/>
        </w:rPr>
      </w:pPr>
      <w:r>
        <w:rPr>
          <w:b/>
          <w:color w:val="0000FF"/>
          <w:u w:val="single"/>
        </w:rPr>
        <w:t>Sources d’information 3.8.3.</w:t>
      </w:r>
    </w:p>
    <w:p w:rsidR="00CD549B" w:rsidRPr="008B7B0C" w:rsidRDefault="00CD549B" w:rsidP="000F382A">
      <w:pPr>
        <w:ind w:left="567"/>
        <w:jc w:val="center"/>
        <w:rPr>
          <w:b/>
          <w:color w:val="0000FF"/>
          <w:u w:val="single"/>
        </w:rPr>
      </w:pPr>
    </w:p>
    <w:tbl>
      <w:tblPr>
        <w:tblW w:w="850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4"/>
      </w:tblGrid>
      <w:tr w:rsidR="000F382A" w:rsidRPr="001C1693" w:rsidTr="00D45E75">
        <w:trPr>
          <w:trHeight w:val="58"/>
        </w:trPr>
        <w:tc>
          <w:tcPr>
            <w:tcW w:w="8504" w:type="dxa"/>
          </w:tcPr>
          <w:p w:rsidR="000F382A" w:rsidRPr="001C1693" w:rsidRDefault="000F382A" w:rsidP="00D45E75">
            <w:pPr>
              <w:pStyle w:val="TableauIGAS0"/>
              <w:ind w:left="567"/>
            </w:pPr>
            <w:r w:rsidRPr="001C1693">
              <w:t>Cahiers de transmission</w:t>
            </w:r>
          </w:p>
        </w:tc>
      </w:tr>
      <w:tr w:rsidR="000F382A" w:rsidRPr="001C1693" w:rsidTr="00D45E75">
        <w:trPr>
          <w:trHeight w:val="58"/>
        </w:trPr>
        <w:tc>
          <w:tcPr>
            <w:tcW w:w="8504" w:type="dxa"/>
          </w:tcPr>
          <w:p w:rsidR="000F382A" w:rsidRPr="001C1693" w:rsidRDefault="000F382A" w:rsidP="00D45E75">
            <w:pPr>
              <w:pStyle w:val="TableauIGAS0"/>
              <w:ind w:left="567"/>
            </w:pPr>
            <w:r w:rsidRPr="001C1693">
              <w:t xml:space="preserve">Diagramme </w:t>
            </w:r>
            <w:r>
              <w:t xml:space="preserve">et plan </w:t>
            </w:r>
            <w:r w:rsidRPr="001C1693">
              <w:t>de soins</w:t>
            </w:r>
          </w:p>
        </w:tc>
      </w:tr>
      <w:tr w:rsidR="000F382A" w:rsidRPr="001C1693" w:rsidTr="00D45E75">
        <w:trPr>
          <w:trHeight w:val="58"/>
        </w:trPr>
        <w:tc>
          <w:tcPr>
            <w:tcW w:w="8504" w:type="dxa"/>
          </w:tcPr>
          <w:p w:rsidR="000F382A" w:rsidRPr="001C1693" w:rsidRDefault="000F382A" w:rsidP="00D45E75">
            <w:pPr>
              <w:pStyle w:val="TableauIGAS0"/>
              <w:ind w:left="567"/>
            </w:pPr>
            <w:r w:rsidRPr="001C1693">
              <w:t xml:space="preserve">Document d’analyse des risques infectieux </w:t>
            </w:r>
          </w:p>
        </w:tc>
      </w:tr>
      <w:tr w:rsidR="000F382A" w:rsidRPr="001C1693" w:rsidTr="00D45E75">
        <w:trPr>
          <w:trHeight w:val="80"/>
        </w:trPr>
        <w:tc>
          <w:tcPr>
            <w:tcW w:w="8504" w:type="dxa"/>
          </w:tcPr>
          <w:p w:rsidR="000F382A" w:rsidRPr="001C1693" w:rsidRDefault="000F382A" w:rsidP="00D45E75">
            <w:pPr>
              <w:pStyle w:val="TableauIGAS0"/>
              <w:ind w:left="567"/>
            </w:pPr>
            <w:r>
              <w:t>Procédure de déclaration à l’ARS des maladies à déclaration obligatoire</w:t>
            </w:r>
          </w:p>
        </w:tc>
      </w:tr>
      <w:tr w:rsidR="000F382A" w:rsidRPr="001C1693" w:rsidTr="00D45E75">
        <w:trPr>
          <w:trHeight w:val="80"/>
        </w:trPr>
        <w:tc>
          <w:tcPr>
            <w:tcW w:w="8504" w:type="dxa"/>
          </w:tcPr>
          <w:p w:rsidR="000F382A" w:rsidRPr="001C1693" w:rsidRDefault="000F382A" w:rsidP="00D45E75">
            <w:pPr>
              <w:pStyle w:val="TableauIGAS0"/>
              <w:ind w:left="567"/>
            </w:pPr>
            <w:r w:rsidRPr="001C1693">
              <w:t xml:space="preserve">Protocoles divers </w:t>
            </w:r>
            <w:r>
              <w:t>– Classeur des protocoles</w:t>
            </w:r>
          </w:p>
        </w:tc>
      </w:tr>
      <w:tr w:rsidR="000F382A" w:rsidRPr="001C1693" w:rsidTr="00D45E75">
        <w:trPr>
          <w:trHeight w:val="58"/>
        </w:trPr>
        <w:tc>
          <w:tcPr>
            <w:tcW w:w="8504" w:type="dxa"/>
          </w:tcPr>
          <w:p w:rsidR="000F382A" w:rsidRPr="001C1693" w:rsidRDefault="000F382A" w:rsidP="00D45E75">
            <w:pPr>
              <w:pStyle w:val="TableauIGAS0"/>
              <w:ind w:left="567"/>
            </w:pPr>
            <w:r w:rsidRPr="001C1693">
              <w:t xml:space="preserve">Réunions de transmission, de </w:t>
            </w:r>
            <w:r>
              <w:t>service-</w:t>
            </w:r>
            <w:r w:rsidRPr="001C1693">
              <w:t>Transmissions</w:t>
            </w:r>
          </w:p>
        </w:tc>
      </w:tr>
      <w:tr w:rsidR="000F382A" w:rsidRPr="001C1693" w:rsidTr="00D45E75">
        <w:trPr>
          <w:trHeight w:val="58"/>
        </w:trPr>
        <w:tc>
          <w:tcPr>
            <w:tcW w:w="8504" w:type="dxa"/>
          </w:tcPr>
          <w:p w:rsidR="000F382A" w:rsidRPr="001C1693" w:rsidRDefault="000F382A" w:rsidP="00D45E75">
            <w:pPr>
              <w:pStyle w:val="TableauIGAS0"/>
              <w:ind w:left="567"/>
            </w:pPr>
            <w:r w:rsidRPr="001C1693">
              <w:t>Supports de planification des soins</w:t>
            </w:r>
          </w:p>
        </w:tc>
      </w:tr>
      <w:tr w:rsidR="000F382A" w:rsidRPr="001C1693" w:rsidTr="00D45E75">
        <w:trPr>
          <w:trHeight w:val="58"/>
        </w:trPr>
        <w:tc>
          <w:tcPr>
            <w:tcW w:w="8504" w:type="dxa"/>
          </w:tcPr>
          <w:p w:rsidR="000F382A" w:rsidRPr="001C1693" w:rsidRDefault="000F382A" w:rsidP="00D45E75">
            <w:pPr>
              <w:pStyle w:val="TableauIGAS0"/>
              <w:ind w:left="567"/>
            </w:pPr>
            <w:r>
              <w:t xml:space="preserve">Comptes rendus de staff </w:t>
            </w:r>
          </w:p>
        </w:tc>
      </w:tr>
      <w:tr w:rsidR="000F382A" w:rsidRPr="001C1693" w:rsidTr="00D45E75">
        <w:trPr>
          <w:trHeight w:val="58"/>
        </w:trPr>
        <w:tc>
          <w:tcPr>
            <w:tcW w:w="8504" w:type="dxa"/>
          </w:tcPr>
          <w:p w:rsidR="000F382A" w:rsidRDefault="000F382A" w:rsidP="00D45E75">
            <w:pPr>
              <w:pStyle w:val="TableauIGAS0"/>
              <w:ind w:left="567"/>
            </w:pPr>
            <w:r>
              <w:t>Dossiers patients-dossiers consultations</w:t>
            </w:r>
          </w:p>
        </w:tc>
      </w:tr>
      <w:tr w:rsidR="000F382A" w:rsidRPr="001C1693" w:rsidTr="00D45E75">
        <w:trPr>
          <w:trHeight w:val="58"/>
        </w:trPr>
        <w:tc>
          <w:tcPr>
            <w:tcW w:w="8504" w:type="dxa"/>
            <w:tcBorders>
              <w:top w:val="double" w:sz="4" w:space="0" w:color="auto"/>
            </w:tcBorders>
          </w:tcPr>
          <w:p w:rsidR="000F382A" w:rsidRPr="001C1693" w:rsidRDefault="000F382A" w:rsidP="00341AFB">
            <w:pPr>
              <w:pStyle w:val="TableauIGAS0"/>
              <w:ind w:left="567"/>
            </w:pPr>
            <w:r>
              <w:t>Entretien avec le responsable médical, les praticiens,</w:t>
            </w:r>
            <w:r w:rsidR="004C5A08">
              <w:t xml:space="preserve"> le praticien de l’EOHH, les pharmaciens,</w:t>
            </w:r>
            <w:r>
              <w:t xml:space="preserve"> le cadre, les soignants présents, </w:t>
            </w:r>
            <w:r w:rsidR="004C5A08">
              <w:t>l</w:t>
            </w:r>
            <w:r>
              <w:t>e directeur des soins</w:t>
            </w:r>
            <w:r w:rsidR="004C5A08">
              <w:t>…</w:t>
            </w:r>
          </w:p>
        </w:tc>
      </w:tr>
    </w:tbl>
    <w:p w:rsidR="000F382A" w:rsidRDefault="000F382A" w:rsidP="000F382A">
      <w:pPr>
        <w:ind w:left="567"/>
      </w:pPr>
    </w:p>
    <w:p w:rsidR="000F382A" w:rsidRDefault="000F382A" w:rsidP="005D3071">
      <w:pPr>
        <w:jc w:val="center"/>
        <w:rPr>
          <w:b/>
          <w:color w:val="0000FF"/>
          <w:u w:val="single"/>
        </w:rPr>
      </w:pPr>
      <w:r>
        <w:rPr>
          <w:b/>
          <w:color w:val="0000FF"/>
          <w:u w:val="single"/>
        </w:rPr>
        <w:t>Références utiles</w:t>
      </w:r>
    </w:p>
    <w:p w:rsidR="000F382A" w:rsidRPr="00125E56" w:rsidRDefault="000F382A" w:rsidP="000F382A">
      <w:pPr>
        <w:ind w:left="567"/>
        <w:jc w:val="center"/>
        <w:rPr>
          <w:b/>
          <w:color w:val="0000FF"/>
          <w:u w:val="single"/>
        </w:rPr>
      </w:pPr>
    </w:p>
    <w:p w:rsidR="000F382A" w:rsidRDefault="000F382A" w:rsidP="00EC19BD">
      <w:pPr>
        <w:ind w:left="567"/>
      </w:pPr>
    </w:p>
    <w:p w:rsidR="008E2AA1" w:rsidRPr="00BE5800" w:rsidRDefault="008E2AA1" w:rsidP="00EC19BD">
      <w:pPr>
        <w:ind w:left="567"/>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CCFFFF"/>
          </w:tcPr>
          <w:p w:rsidR="008E2AA1" w:rsidRPr="00BE5800" w:rsidRDefault="008E2AA1" w:rsidP="0053492B">
            <w:pPr>
              <w:ind w:left="567"/>
            </w:pPr>
          </w:p>
          <w:p w:rsidR="008E2AA1" w:rsidRPr="004D082F" w:rsidRDefault="008E2AA1" w:rsidP="00654EEE">
            <w:pPr>
              <w:jc w:val="center"/>
              <w:rPr>
                <w:b/>
                <w:color w:val="0000FF"/>
                <w:sz w:val="28"/>
                <w:szCs w:val="28"/>
              </w:rPr>
            </w:pPr>
            <w:r w:rsidRPr="004D082F">
              <w:rPr>
                <w:b/>
                <w:color w:val="0000FF"/>
                <w:sz w:val="28"/>
                <w:szCs w:val="28"/>
              </w:rPr>
              <w:t>3. Prise en charge</w:t>
            </w:r>
          </w:p>
          <w:p w:rsidR="008E2AA1" w:rsidRPr="004D082F" w:rsidRDefault="008E2AA1" w:rsidP="0053492B">
            <w:pPr>
              <w:ind w:left="567"/>
              <w:jc w:val="center"/>
              <w:rPr>
                <w:color w:val="0000FF"/>
                <w:sz w:val="18"/>
                <w:szCs w:val="18"/>
              </w:rPr>
            </w:pPr>
          </w:p>
          <w:p w:rsidR="008E2AA1" w:rsidRPr="00B16EAE" w:rsidRDefault="008E2AA1" w:rsidP="00654EEE">
            <w:pPr>
              <w:jc w:val="center"/>
              <w:rPr>
                <w:b/>
                <w:i/>
                <w:color w:val="0000FF"/>
                <w:sz w:val="28"/>
                <w:szCs w:val="28"/>
              </w:rPr>
            </w:pPr>
            <w:r w:rsidRPr="00B16EAE">
              <w:rPr>
                <w:b/>
                <w:i/>
                <w:color w:val="0000FF"/>
                <w:sz w:val="28"/>
                <w:szCs w:val="28"/>
              </w:rPr>
              <w:t>3.8. Soins</w:t>
            </w:r>
          </w:p>
          <w:p w:rsidR="008E2AA1" w:rsidRPr="00985534" w:rsidRDefault="008E2AA1" w:rsidP="00654EEE">
            <w:pPr>
              <w:pStyle w:val="Titre3"/>
              <w:spacing w:before="240" w:after="240" w:line="240" w:lineRule="auto"/>
              <w:jc w:val="center"/>
            </w:pPr>
            <w:bookmarkStart w:id="260" w:name="_Projet_de_soins"/>
            <w:bookmarkStart w:id="261" w:name="_Partage_des_informations"/>
            <w:bookmarkStart w:id="262" w:name="T385"/>
            <w:bookmarkStart w:id="263" w:name="_Toc359918632"/>
            <w:bookmarkStart w:id="264" w:name="_Toc468883861"/>
            <w:bookmarkStart w:id="265" w:name="_Toc503356426"/>
            <w:bookmarkEnd w:id="260"/>
            <w:bookmarkEnd w:id="261"/>
            <w:bookmarkEnd w:id="262"/>
            <w:r>
              <w:t>P</w:t>
            </w:r>
            <w:r w:rsidRPr="009B4177">
              <w:t>artage</w:t>
            </w:r>
            <w:r>
              <w:t xml:space="preserve"> </w:t>
            </w:r>
            <w:r w:rsidRPr="009B4177">
              <w:t xml:space="preserve">des informations </w:t>
            </w:r>
            <w:bookmarkEnd w:id="263"/>
            <w:r>
              <w:t>patients</w:t>
            </w:r>
            <w:bookmarkEnd w:id="264"/>
            <w:bookmarkEnd w:id="265"/>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E25B7B">
        <w:trPr>
          <w:trHeight w:val="3276"/>
        </w:trPr>
        <w:tc>
          <w:tcPr>
            <w:tcW w:w="8460" w:type="dxa"/>
            <w:shd w:val="clear" w:color="auto" w:fill="CCFFFF"/>
          </w:tcPr>
          <w:p w:rsidR="008E2AA1" w:rsidRPr="005E0CE6" w:rsidRDefault="008E2AA1" w:rsidP="0053492B">
            <w:pPr>
              <w:ind w:left="567"/>
              <w:rPr>
                <w:b/>
              </w:rPr>
            </w:pPr>
            <w:r w:rsidRPr="005A1ABD">
              <w:rPr>
                <w:b/>
              </w:rPr>
              <w:t>Pri</w:t>
            </w:r>
            <w:r>
              <w:rPr>
                <w:b/>
              </w:rPr>
              <w:t>ncipaux objectifs du contrôle :</w:t>
            </w:r>
          </w:p>
          <w:p w:rsidR="008E2AA1" w:rsidRDefault="008E2AA1" w:rsidP="0053492B">
            <w:pPr>
              <w:pStyle w:val="x-Puce1"/>
              <w:ind w:left="567"/>
            </w:pPr>
            <w:r w:rsidRPr="00EA6835">
              <w:t xml:space="preserve">Vérifier la tenue à jour du dossier </w:t>
            </w:r>
            <w:r w:rsidR="00864BF2" w:rsidRPr="00E679D0">
              <w:t>de soins</w:t>
            </w:r>
            <w:r w:rsidR="00864BF2">
              <w:t xml:space="preserve"> </w:t>
            </w:r>
            <w:r w:rsidRPr="00EA6835">
              <w:t xml:space="preserve">de la personne (actes techniques, consultations, hospitalisation…) </w:t>
            </w:r>
          </w:p>
          <w:p w:rsidR="008E2AA1" w:rsidRDefault="008E2AA1" w:rsidP="0053492B">
            <w:pPr>
              <w:pStyle w:val="x-Puce1"/>
              <w:ind w:left="567"/>
            </w:pPr>
            <w:r w:rsidRPr="00EA6835">
              <w:t>S’assurer du partage des informations entre les professionnels de santé concernés dans l’intérêt d</w:t>
            </w:r>
            <w:r>
              <w:t xml:space="preserve">e la mère et du nourrisson </w:t>
            </w:r>
            <w:r w:rsidR="00864BF2" w:rsidRPr="00E679D0">
              <w:t>y compris en prénatal</w:t>
            </w:r>
          </w:p>
          <w:p w:rsidR="00830C25" w:rsidRPr="00E679D0" w:rsidRDefault="00830C25" w:rsidP="0053492B">
            <w:pPr>
              <w:pStyle w:val="x-Puce1"/>
              <w:ind w:left="567"/>
            </w:pPr>
            <w:r>
              <w:t>Vérifier l’</w:t>
            </w:r>
            <w:r w:rsidRPr="007140F9">
              <w:t>archivage des dossiers des mères et de leur nourrisson</w:t>
            </w:r>
          </w:p>
          <w:p w:rsidR="008E2AA1" w:rsidRDefault="008E2AA1" w:rsidP="0053492B">
            <w:pPr>
              <w:ind w:left="567"/>
              <w:rPr>
                <w:b/>
              </w:rPr>
            </w:pPr>
            <w:r w:rsidRPr="00713980">
              <w:rPr>
                <w:b/>
              </w:rPr>
              <w:t xml:space="preserve">Principales </w:t>
            </w:r>
            <w:r w:rsidRPr="006E3B1E">
              <w:rPr>
                <w:b/>
              </w:rPr>
              <w:t>références juridiques</w:t>
            </w:r>
            <w:r>
              <w:rPr>
                <w:b/>
              </w:rPr>
              <w:t xml:space="preserve"> et administratives</w:t>
            </w:r>
            <w:r>
              <w:rPr>
                <w:b/>
                <w:sz w:val="24"/>
                <w:szCs w:val="24"/>
              </w:rPr>
              <w:t xml:space="preserve"> (</w:t>
            </w:r>
            <w:hyperlink w:anchor="A384" w:history="1">
              <w:r w:rsidR="004659AE">
                <w:rPr>
                  <w:rStyle w:val="Lienhypertexte"/>
                  <w:b/>
                  <w:sz w:val="24"/>
                  <w:szCs w:val="24"/>
                </w:rPr>
                <w:t>3.8.</w:t>
              </w:r>
              <w:r w:rsidR="00904D0E">
                <w:rPr>
                  <w:rStyle w:val="Lienhypertexte"/>
                  <w:b/>
                  <w:sz w:val="24"/>
                  <w:szCs w:val="24"/>
                </w:rPr>
                <w:t>4</w:t>
              </w:r>
              <w:r w:rsidRPr="00637E16">
                <w:rPr>
                  <w:rStyle w:val="Lienhypertexte"/>
                  <w:b/>
                  <w:sz w:val="24"/>
                  <w:szCs w:val="24"/>
                </w:rPr>
                <w:t>.)</w:t>
              </w:r>
            </w:hyperlink>
            <w:r>
              <w:rPr>
                <w:b/>
                <w:sz w:val="24"/>
                <w:szCs w:val="24"/>
              </w:rPr>
              <w:t xml:space="preserve"> </w:t>
            </w:r>
          </w:p>
          <w:p w:rsidR="008E2AA1" w:rsidRPr="00713980" w:rsidRDefault="008E2AA1" w:rsidP="0053492B">
            <w:pPr>
              <w:ind w:left="567"/>
              <w:rPr>
                <w:b/>
              </w:rPr>
            </w:pPr>
          </w:p>
          <w:p w:rsidR="008E2AA1" w:rsidRDefault="008E2AA1" w:rsidP="0053492B">
            <w:pPr>
              <w:ind w:left="567"/>
            </w:pPr>
            <w:r>
              <w:rPr>
                <w:b/>
              </w:rPr>
              <w:t>Principales catégories de r</w:t>
            </w:r>
            <w:r w:rsidRPr="00D63872">
              <w:rPr>
                <w:b/>
              </w:rPr>
              <w:t>isques</w:t>
            </w:r>
            <w:r>
              <w:rPr>
                <w:b/>
              </w:rPr>
              <w:t xml:space="preserve"> possibles : </w:t>
            </w:r>
            <w:r w:rsidRPr="00C434FF">
              <w:t>Sécurité des personnes</w:t>
            </w:r>
            <w:r>
              <w:t xml:space="preserve"> – Ethique </w:t>
            </w:r>
          </w:p>
          <w:p w:rsidR="008E2AA1" w:rsidRDefault="008E2AA1" w:rsidP="0053492B">
            <w:pPr>
              <w:ind w:left="567"/>
            </w:pPr>
          </w:p>
          <w:p w:rsidR="008E2AA1" w:rsidRPr="0081713D" w:rsidRDefault="008E2AA1" w:rsidP="00BC21AD">
            <w:pPr>
              <w:ind w:left="567"/>
            </w:pPr>
            <w:r>
              <w:rPr>
                <w:u w:val="single"/>
              </w:rPr>
              <w:t>Lien avec d’autres</w:t>
            </w:r>
            <w:r w:rsidRPr="005E0CE6">
              <w:rPr>
                <w:u w:val="single"/>
              </w:rPr>
              <w:t xml:space="preserve"> fonctions</w:t>
            </w:r>
            <w:r>
              <w:t> :</w:t>
            </w:r>
            <w:r w:rsidR="00E25B7B">
              <w:t xml:space="preserve"> 2.1.</w:t>
            </w:r>
            <w:r w:rsidR="00BC21AD">
              <w:t>2. Continuité du fonctionnement</w:t>
            </w:r>
            <w:r>
              <w:t xml:space="preserve"> </w:t>
            </w:r>
            <w:r w:rsidR="00E679D0">
              <w:t xml:space="preserve">2.3.2. </w:t>
            </w:r>
            <w:r w:rsidR="00FA59B8">
              <w:t>Systèmes d’information</w:t>
            </w:r>
          </w:p>
        </w:tc>
      </w:tr>
    </w:tbl>
    <w:p w:rsidR="008E2AA1" w:rsidRPr="007371FD"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FF6EFC" w:rsidRPr="00FF6EFC"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8E2AA1" w:rsidRDefault="008E2AA1" w:rsidP="0053492B">
      <w:pPr>
        <w:ind w:left="567"/>
      </w:pPr>
    </w:p>
    <w:p w:rsidR="008E2AA1" w:rsidRDefault="008E2AA1" w:rsidP="0053492B">
      <w:pPr>
        <w:ind w:left="567"/>
        <w:rPr>
          <w:color w:val="0000FF"/>
        </w:rPr>
      </w:pPr>
      <w:r w:rsidRPr="00E950CE">
        <w:rPr>
          <w:color w:val="0000FF"/>
        </w:rPr>
        <w:t>384 P</w:t>
      </w:r>
      <w:r w:rsidR="00CA68A7">
        <w:rPr>
          <w:color w:val="0000FF"/>
        </w:rPr>
        <w:t>artage des informations patient</w:t>
      </w:r>
      <w:r w:rsidRPr="00E950CE">
        <w:rPr>
          <w:color w:val="0000FF"/>
        </w:rPr>
        <w:t>s </w:t>
      </w:r>
    </w:p>
    <w:p w:rsidR="008E2AA1" w:rsidRPr="009E2AEF" w:rsidRDefault="00F418A2" w:rsidP="0053492B">
      <w:pPr>
        <w:ind w:left="567"/>
        <w:rPr>
          <w:b/>
          <w:i/>
        </w:rPr>
      </w:pPr>
      <w:r w:rsidRPr="009E2AEF">
        <w:rPr>
          <w:b/>
          <w:i/>
        </w:rPr>
        <w:t>Dossier</w:t>
      </w:r>
      <w:r w:rsidR="008E2AA1" w:rsidRPr="009E2AEF">
        <w:rPr>
          <w:b/>
          <w:i/>
        </w:rPr>
        <w:t xml:space="preserve"> Patient</w:t>
      </w:r>
    </w:p>
    <w:p w:rsidR="00FA59B8" w:rsidRDefault="00A17A46" w:rsidP="0053492B">
      <w:pPr>
        <w:ind w:left="567"/>
      </w:pPr>
      <w:r>
        <w:t>Q01</w:t>
      </w:r>
      <w:r w:rsidR="00FA59B8" w:rsidRPr="00A17A46">
        <w:t xml:space="preserve">: </w:t>
      </w:r>
      <w:r w:rsidR="003A0C11">
        <w:t>L’unité de soins</w:t>
      </w:r>
      <w:r w:rsidR="00FA59B8" w:rsidRPr="00A17A46">
        <w:t xml:space="preserve"> dispose-t-elle de dossiers médicaux </w:t>
      </w:r>
      <w:r w:rsidR="00D27F67">
        <w:t>et/</w:t>
      </w:r>
      <w:r w:rsidR="00FA59B8" w:rsidRPr="00A17A46">
        <w:t>ou de dossiers de soins pour les personnes prises en</w:t>
      </w:r>
      <w:r w:rsidR="003A0C11">
        <w:t xml:space="preserve"> charge ? Est-ce que les deux sont regroupés dans </w:t>
      </w:r>
      <w:r w:rsidR="00FA59B8" w:rsidRPr="00A17A46">
        <w:t>un dossier unique ?</w:t>
      </w:r>
    </w:p>
    <w:p w:rsidR="003A0C11" w:rsidRDefault="003A0C11" w:rsidP="0053492B">
      <w:pPr>
        <w:ind w:left="567"/>
      </w:pPr>
      <w:r>
        <w:t>Q</w:t>
      </w:r>
      <w:r w:rsidR="00986675">
        <w:t>02</w:t>
      </w:r>
      <w:r>
        <w:t> : S’agit-il d’un dossier propre à l’unité ou d’un dossier personnel utilisé et partagé par l’ensemble de l’établissement en fonction des besoins ?</w:t>
      </w:r>
    </w:p>
    <w:p w:rsidR="003A0C11" w:rsidRDefault="003A0C11" w:rsidP="0053492B">
      <w:pPr>
        <w:ind w:left="567"/>
      </w:pPr>
      <w:r>
        <w:t>Q</w:t>
      </w:r>
      <w:r w:rsidR="00986675">
        <w:t>03</w:t>
      </w:r>
      <w:r>
        <w:t> : S’agit-il d’un dossier informatisé ou d’un dossier « papier » ?</w:t>
      </w:r>
    </w:p>
    <w:p w:rsidR="00FA6C9C" w:rsidRPr="00F13672" w:rsidRDefault="00167608" w:rsidP="0053492B">
      <w:pPr>
        <w:ind w:left="567"/>
      </w:pPr>
      <w:r>
        <w:t>Q</w:t>
      </w:r>
      <w:r w:rsidR="00FA6C9C" w:rsidRPr="00F13672">
        <w:t>04 : Comment est sécurisée l’accès au dossier ?</w:t>
      </w:r>
    </w:p>
    <w:p w:rsidR="00FA59B8" w:rsidRPr="00A17A46" w:rsidRDefault="00FA59B8" w:rsidP="0053492B">
      <w:pPr>
        <w:ind w:left="567"/>
        <w:rPr>
          <w:rFonts w:cs="Times New Roman"/>
        </w:rPr>
      </w:pPr>
      <w:r w:rsidRPr="00F13672">
        <w:rPr>
          <w:rFonts w:cs="Times New Roman"/>
        </w:rPr>
        <w:t>Q0</w:t>
      </w:r>
      <w:r w:rsidR="00FD4647" w:rsidRPr="00F13672">
        <w:rPr>
          <w:rFonts w:cs="Times New Roman"/>
        </w:rPr>
        <w:t>5</w:t>
      </w:r>
      <w:r w:rsidRPr="00F13672">
        <w:rPr>
          <w:rFonts w:cs="Times New Roman"/>
        </w:rPr>
        <w:t xml:space="preserve"> : L’imagerie (radiologie conventionnelle, </w:t>
      </w:r>
      <w:r w:rsidR="003A0C11" w:rsidRPr="00F13672">
        <w:rPr>
          <w:rFonts w:cs="Times New Roman"/>
        </w:rPr>
        <w:t>imagerie de coupes</w:t>
      </w:r>
      <w:r w:rsidR="003A0C11">
        <w:rPr>
          <w:rFonts w:cs="Times New Roman"/>
        </w:rPr>
        <w:t>, échographie</w:t>
      </w:r>
      <w:r w:rsidRPr="00A17A46">
        <w:rPr>
          <w:rFonts w:cs="Times New Roman"/>
        </w:rPr>
        <w:t xml:space="preserve">) est-elle disponible en format </w:t>
      </w:r>
      <w:r w:rsidR="003A0C11">
        <w:rPr>
          <w:rFonts w:cs="Times New Roman"/>
        </w:rPr>
        <w:t>« cliché »</w:t>
      </w:r>
      <w:r w:rsidRPr="00A17A46">
        <w:rPr>
          <w:rFonts w:cs="Times New Roman"/>
        </w:rPr>
        <w:t xml:space="preserve"> dans le dossier patient ou à partir d’un PACS (</w:t>
      </w:r>
      <w:r w:rsidRPr="003F0576">
        <w:rPr>
          <w:rFonts w:cs="Times New Roman"/>
          <w:i/>
        </w:rPr>
        <w:t>Picture archiving and communication system</w:t>
      </w:r>
      <w:r w:rsidRPr="00A17A46">
        <w:rPr>
          <w:rFonts w:cs="Times New Roman"/>
        </w:rPr>
        <w:t xml:space="preserve">) ? </w:t>
      </w:r>
    </w:p>
    <w:p w:rsidR="00FA59B8" w:rsidRPr="00A17A46" w:rsidRDefault="00FA59B8" w:rsidP="0053492B">
      <w:pPr>
        <w:ind w:left="567"/>
        <w:rPr>
          <w:rFonts w:cs="Times New Roman"/>
        </w:rPr>
      </w:pPr>
      <w:r w:rsidRPr="00A17A46">
        <w:rPr>
          <w:rFonts w:cs="Times New Roman"/>
        </w:rPr>
        <w:t>Q0</w:t>
      </w:r>
      <w:r w:rsidR="00FD4647">
        <w:rPr>
          <w:rFonts w:cs="Times New Roman"/>
        </w:rPr>
        <w:t>6</w:t>
      </w:r>
      <w:r w:rsidRPr="00A17A46">
        <w:rPr>
          <w:rFonts w:cs="Times New Roman"/>
        </w:rPr>
        <w:t xml:space="preserve"> : D’autres images sont-elles intégrées (cœlioscopie, images per opératoires…) ? </w:t>
      </w:r>
    </w:p>
    <w:p w:rsidR="00FA59B8" w:rsidRPr="00A17A46" w:rsidRDefault="00FA59B8" w:rsidP="0053492B">
      <w:pPr>
        <w:ind w:left="567"/>
      </w:pPr>
      <w:r w:rsidRPr="00A17A46">
        <w:t>Q0</w:t>
      </w:r>
      <w:r w:rsidR="00FD4647">
        <w:t>7</w:t>
      </w:r>
      <w:r w:rsidRPr="00A17A46">
        <w:t xml:space="preserve"> : Quel est le score IPAQSS sur la tenue du dossier patient ? </w:t>
      </w:r>
    </w:p>
    <w:p w:rsidR="00FA59B8" w:rsidRPr="00A17A46" w:rsidRDefault="00FA59B8" w:rsidP="0053492B">
      <w:pPr>
        <w:ind w:left="567"/>
      </w:pPr>
      <w:r w:rsidRPr="00A17A46">
        <w:t>Q</w:t>
      </w:r>
      <w:r w:rsidR="00986675">
        <w:t>0</w:t>
      </w:r>
      <w:r w:rsidR="00FD4647">
        <w:t>8</w:t>
      </w:r>
      <w:r w:rsidRPr="00A17A46">
        <w:t xml:space="preserve"> : Le service mène-t-il des EPP sur le contenu du dossier ? </w:t>
      </w:r>
    </w:p>
    <w:p w:rsidR="00FA59B8" w:rsidRPr="00A17A46" w:rsidRDefault="00FA59B8" w:rsidP="0053492B">
      <w:pPr>
        <w:ind w:left="567"/>
      </w:pPr>
      <w:r w:rsidRPr="00A17A46">
        <w:t>Q</w:t>
      </w:r>
      <w:r w:rsidR="00986675">
        <w:t>0</w:t>
      </w:r>
      <w:r w:rsidR="00FD4647">
        <w:t>9</w:t>
      </w:r>
      <w:r w:rsidRPr="00A17A46">
        <w:t> : Quelles en sont les conclusions ?</w:t>
      </w:r>
    </w:p>
    <w:p w:rsidR="00FA59B8" w:rsidRPr="00A17A46" w:rsidRDefault="00FA59B8" w:rsidP="0053492B">
      <w:pPr>
        <w:ind w:left="567"/>
      </w:pPr>
      <w:r w:rsidRPr="00A17A46">
        <w:t>Q</w:t>
      </w:r>
      <w:r w:rsidR="00FD4647">
        <w:t>10</w:t>
      </w:r>
      <w:r w:rsidRPr="00A17A46">
        <w:t> : Quels réajustements ont été mis en œuvre </w:t>
      </w:r>
      <w:r w:rsidR="00B64DE4">
        <w:t xml:space="preserve">le cas échéant </w:t>
      </w:r>
      <w:r w:rsidRPr="00A17A46">
        <w:t>?</w:t>
      </w:r>
    </w:p>
    <w:p w:rsidR="00FA59B8" w:rsidRPr="00A17A46" w:rsidRDefault="00FA59B8" w:rsidP="0053492B">
      <w:pPr>
        <w:ind w:left="567"/>
      </w:pPr>
      <w:r w:rsidRPr="00A17A46">
        <w:t>Q1</w:t>
      </w:r>
      <w:r w:rsidR="00FD4647">
        <w:t>1</w:t>
      </w:r>
      <w:r w:rsidRPr="00A17A46">
        <w:t xml:space="preserve"> : Les différents professionnels de santé </w:t>
      </w:r>
      <w:r w:rsidR="00B64DE4">
        <w:t xml:space="preserve">du service </w:t>
      </w:r>
      <w:r w:rsidRPr="00A17A46">
        <w:t xml:space="preserve">participent-ils au renseignement du dossier </w:t>
      </w:r>
      <w:r w:rsidR="00B64DE4">
        <w:t>patient</w:t>
      </w:r>
      <w:r w:rsidRPr="00A17A46">
        <w:t xml:space="preserve"> ? </w:t>
      </w:r>
    </w:p>
    <w:p w:rsidR="00FA59B8" w:rsidRPr="00A17A46" w:rsidRDefault="00FA59B8" w:rsidP="0053492B">
      <w:pPr>
        <w:ind w:left="567"/>
      </w:pPr>
      <w:r w:rsidRPr="00A17A46">
        <w:t>Q</w:t>
      </w:r>
      <w:r w:rsidR="00986675">
        <w:t>1</w:t>
      </w:r>
      <w:r w:rsidR="00FD4647">
        <w:t>2</w:t>
      </w:r>
      <w:r w:rsidRPr="00A17A46">
        <w:t> : Le dossier d’anesthésie est-il inclus dans le dossier patient ?</w:t>
      </w:r>
    </w:p>
    <w:p w:rsidR="009E2AEF" w:rsidRDefault="00FA59B8" w:rsidP="0053492B">
      <w:pPr>
        <w:ind w:left="567"/>
      </w:pPr>
      <w:r w:rsidRPr="00A17A46">
        <w:t>Q</w:t>
      </w:r>
      <w:r w:rsidR="00986675">
        <w:t>1</w:t>
      </w:r>
      <w:r w:rsidR="00FD4647">
        <w:t>3</w:t>
      </w:r>
      <w:r w:rsidRPr="00A17A46">
        <w:t xml:space="preserve"> : Les différents professionnels extérieurs à la structure intervenant dans la prise en charge (autres praticiens, kinésithérapeutes, psychologue, assistante sociale, etc.) renseignent-ils le dossier</w:t>
      </w:r>
      <w:r w:rsidR="00F13672">
        <w:t xml:space="preserve"> </w:t>
      </w:r>
      <w:r w:rsidRPr="00A17A46">
        <w:t>?</w:t>
      </w:r>
    </w:p>
    <w:p w:rsidR="00FA59B8" w:rsidRPr="00A17A46" w:rsidRDefault="00FA59B8" w:rsidP="0053492B">
      <w:pPr>
        <w:ind w:left="567"/>
      </w:pPr>
      <w:r w:rsidRPr="00A17A46">
        <w:t>Q1</w:t>
      </w:r>
      <w:r w:rsidR="00FD4647">
        <w:t>4</w:t>
      </w:r>
      <w:r w:rsidR="00986675">
        <w:t xml:space="preserve"> : </w:t>
      </w:r>
      <w:r w:rsidRPr="00A17A46">
        <w:t xml:space="preserve">Si le dossier est informatisé, </w:t>
      </w:r>
      <w:r w:rsidR="009C79EB">
        <w:t xml:space="preserve">subsiste-t-il un dossier </w:t>
      </w:r>
      <w:r w:rsidR="003F0576">
        <w:t>« </w:t>
      </w:r>
      <w:r w:rsidR="009C79EB">
        <w:t>papier</w:t>
      </w:r>
      <w:r w:rsidR="003F0576">
        <w:t> »</w:t>
      </w:r>
      <w:r w:rsidR="009C79EB">
        <w:t> ? Si oui, quel en est le contenu ?</w:t>
      </w:r>
    </w:p>
    <w:p w:rsidR="00FA59B8" w:rsidRPr="00A17A46" w:rsidRDefault="00FA59B8" w:rsidP="0053492B">
      <w:pPr>
        <w:ind w:left="567"/>
      </w:pPr>
      <w:r w:rsidRPr="00A17A46">
        <w:t>Q1</w:t>
      </w:r>
      <w:r w:rsidR="00FD4647">
        <w:t>5</w:t>
      </w:r>
      <w:r w:rsidRPr="00A17A46">
        <w:t> : Est-il utilisé également pour les consultations externes ?</w:t>
      </w:r>
    </w:p>
    <w:p w:rsidR="00FA59B8" w:rsidRPr="00A17A46" w:rsidRDefault="00FA59B8" w:rsidP="0053492B">
      <w:pPr>
        <w:ind w:left="567"/>
      </w:pPr>
      <w:r w:rsidRPr="00A17A46">
        <w:lastRenderedPageBreak/>
        <w:t>Q1</w:t>
      </w:r>
      <w:r w:rsidR="00FD4647">
        <w:t>6</w:t>
      </w:r>
      <w:r w:rsidRPr="00A17A46">
        <w:t xml:space="preserve"> : Quelles sont les modalités d’accès des différents professionnels à ces dossiers ?</w:t>
      </w:r>
    </w:p>
    <w:p w:rsidR="00FA59B8" w:rsidRPr="00A17A46" w:rsidRDefault="00FA59B8" w:rsidP="0053492B">
      <w:pPr>
        <w:ind w:left="567"/>
      </w:pPr>
      <w:r w:rsidRPr="00A17A46">
        <w:t>Q1</w:t>
      </w:r>
      <w:r w:rsidR="00FD4647">
        <w:t>7</w:t>
      </w:r>
      <w:r w:rsidRPr="00A17A46">
        <w:t xml:space="preserve"> : Est-ce que les règles d’accès sont respectées ? </w:t>
      </w:r>
    </w:p>
    <w:p w:rsidR="00FA59B8" w:rsidRDefault="00FA59B8" w:rsidP="0053492B">
      <w:pPr>
        <w:ind w:left="567"/>
      </w:pPr>
      <w:r w:rsidRPr="00A17A46">
        <w:t>Q</w:t>
      </w:r>
      <w:r w:rsidR="00544E0F">
        <w:t>1</w:t>
      </w:r>
      <w:r w:rsidR="00FD4647">
        <w:t>8</w:t>
      </w:r>
      <w:r w:rsidRPr="00A17A46">
        <w:t> : Comment la structure veille-t-elle à la confidentialité des données personnelles ?</w:t>
      </w:r>
    </w:p>
    <w:p w:rsidR="003F0576" w:rsidRDefault="003F0576" w:rsidP="003F0576">
      <w:pPr>
        <w:ind w:left="567"/>
      </w:pPr>
      <w:r>
        <w:t>Q</w:t>
      </w:r>
      <w:r w:rsidR="00544E0F">
        <w:t>1</w:t>
      </w:r>
      <w:r w:rsidR="00FD4647">
        <w:t>9</w:t>
      </w:r>
      <w:r w:rsidR="00F13672">
        <w:t xml:space="preserve"> </w:t>
      </w:r>
      <w:r>
        <w:t xml:space="preserve">: Le dossier informatisé inclut-il la gestion des prescriptions de produits pharmaceutiques ? </w:t>
      </w:r>
      <w:r w:rsidR="00E8770B">
        <w:t>D’examens</w:t>
      </w:r>
      <w:r>
        <w:t xml:space="preserve"> complémentaires (imagerie, biologie…) ? La réception des résultats ?</w:t>
      </w:r>
    </w:p>
    <w:p w:rsidR="00E8770B" w:rsidRDefault="003F0576" w:rsidP="003F0576">
      <w:pPr>
        <w:ind w:left="567"/>
      </w:pPr>
      <w:r>
        <w:t>Q</w:t>
      </w:r>
      <w:r w:rsidR="00F13672">
        <w:t>20</w:t>
      </w:r>
      <w:r>
        <w:t xml:space="preserve">: Le dossier informatisé sert-il </w:t>
      </w:r>
      <w:r w:rsidR="00E8770B">
        <w:t>à la planification des soins pour l’équipe paramédicale ?</w:t>
      </w:r>
    </w:p>
    <w:p w:rsidR="003F0576" w:rsidRDefault="00E8770B" w:rsidP="003F0576">
      <w:pPr>
        <w:ind w:left="567"/>
      </w:pPr>
      <w:r>
        <w:t>Q</w:t>
      </w:r>
      <w:r w:rsidR="00544E0F">
        <w:t>2</w:t>
      </w:r>
      <w:r w:rsidR="00F13672">
        <w:t>1</w:t>
      </w:r>
      <w:r>
        <w:t xml:space="preserve"> : Si non, quel est le support à partir duquel la planification des soins est organisée ? Quelles en sont les modalités ? </w:t>
      </w:r>
    </w:p>
    <w:p w:rsidR="00E8770B" w:rsidRPr="00A17A46" w:rsidRDefault="00E8770B" w:rsidP="003F0576">
      <w:pPr>
        <w:ind w:left="567"/>
      </w:pPr>
      <w:r>
        <w:t>Q</w:t>
      </w:r>
      <w:r w:rsidR="00544E0F">
        <w:t>2</w:t>
      </w:r>
      <w:r w:rsidR="00F13672">
        <w:t>2</w:t>
      </w:r>
      <w:r>
        <w:t> : Quelle évaluation l’équipe soignante fait-elle du système de planification ?</w:t>
      </w:r>
    </w:p>
    <w:p w:rsidR="00FA59B8" w:rsidRPr="009E2AEF" w:rsidRDefault="00FA59B8" w:rsidP="0053492B">
      <w:pPr>
        <w:ind w:left="567"/>
        <w:rPr>
          <w:b/>
          <w:i/>
        </w:rPr>
      </w:pPr>
      <w:r w:rsidRPr="009E2AEF">
        <w:rPr>
          <w:b/>
          <w:i/>
        </w:rPr>
        <w:t>Partage d’information, transmissions et réunions</w:t>
      </w:r>
    </w:p>
    <w:p w:rsidR="00FA59B8" w:rsidRPr="00F418A2" w:rsidRDefault="00FA59B8" w:rsidP="0053492B">
      <w:pPr>
        <w:ind w:left="567"/>
      </w:pPr>
      <w:r w:rsidRPr="00F418A2">
        <w:t>Q</w:t>
      </w:r>
      <w:r w:rsidR="00544E0F">
        <w:t>2</w:t>
      </w:r>
      <w:r w:rsidR="00F13672">
        <w:t>3</w:t>
      </w:r>
      <w:r w:rsidR="00986675">
        <w:t xml:space="preserve"> </w:t>
      </w:r>
      <w:r w:rsidRPr="00F418A2">
        <w:t>: Comment les transmissions entre les professionnels et entre les équipes sont-elles organisées, notamment entre le personnel de jour et de nuit ?</w:t>
      </w:r>
    </w:p>
    <w:p w:rsidR="00FA59B8" w:rsidRPr="00F418A2" w:rsidRDefault="00FA59B8" w:rsidP="0053492B">
      <w:pPr>
        <w:ind w:left="567"/>
      </w:pPr>
      <w:r w:rsidRPr="00F418A2">
        <w:t>Q</w:t>
      </w:r>
      <w:r w:rsidR="00544E0F">
        <w:t>2</w:t>
      </w:r>
      <w:r w:rsidR="00F13672">
        <w:t>4</w:t>
      </w:r>
      <w:r w:rsidRPr="00F418A2">
        <w:t> : Quels sont les horaires et le temps dédiés à ces échanges ?</w:t>
      </w:r>
    </w:p>
    <w:p w:rsidR="00FA59B8" w:rsidRPr="00F418A2" w:rsidRDefault="00FA59B8" w:rsidP="0053492B">
      <w:pPr>
        <w:ind w:left="567"/>
      </w:pPr>
      <w:r w:rsidRPr="00F418A2">
        <w:t>Q</w:t>
      </w:r>
      <w:r w:rsidR="00F13672">
        <w:t>25</w:t>
      </w:r>
      <w:r w:rsidRPr="00F418A2">
        <w:t> : Quels sont les supports utilisés ?</w:t>
      </w:r>
    </w:p>
    <w:p w:rsidR="00FA59B8" w:rsidRPr="00F418A2" w:rsidRDefault="00FA59B8" w:rsidP="0053492B">
      <w:pPr>
        <w:ind w:left="567"/>
      </w:pPr>
      <w:r w:rsidRPr="00F418A2">
        <w:t>Q</w:t>
      </w:r>
      <w:r w:rsidR="00F13672">
        <w:t>26</w:t>
      </w:r>
      <w:r w:rsidRPr="00F418A2">
        <w:t> : Quelles sont les méthodes (transmissions ciblées ou autres) ?</w:t>
      </w:r>
    </w:p>
    <w:p w:rsidR="00FA59B8" w:rsidRPr="00F418A2" w:rsidRDefault="00FA59B8" w:rsidP="0053492B">
      <w:pPr>
        <w:ind w:left="567"/>
      </w:pPr>
      <w:r w:rsidRPr="00F418A2">
        <w:t>Q</w:t>
      </w:r>
      <w:r w:rsidR="00F13672">
        <w:t>27</w:t>
      </w:r>
      <w:r w:rsidRPr="00F418A2">
        <w:t> : Des staffs pluri professionnels sont-ils organisés ?</w:t>
      </w:r>
    </w:p>
    <w:p w:rsidR="00FA59B8" w:rsidRPr="00F418A2" w:rsidRDefault="00FA59B8" w:rsidP="0053492B">
      <w:pPr>
        <w:ind w:left="567"/>
      </w:pPr>
      <w:r w:rsidRPr="00F418A2">
        <w:t>Q</w:t>
      </w:r>
      <w:r w:rsidR="00F13672">
        <w:t>28</w:t>
      </w:r>
      <w:r w:rsidRPr="00F418A2">
        <w:t xml:space="preserve"> : Existe-t-il des réunions entre les professionnels de santé du service ? </w:t>
      </w:r>
    </w:p>
    <w:p w:rsidR="00FA59B8" w:rsidRPr="00F418A2" w:rsidRDefault="00986675" w:rsidP="0053492B">
      <w:pPr>
        <w:ind w:left="567"/>
      </w:pPr>
      <w:r>
        <w:t>Q</w:t>
      </w:r>
      <w:r w:rsidR="00F13672">
        <w:t xml:space="preserve">29 </w:t>
      </w:r>
      <w:r w:rsidR="00FA59B8" w:rsidRPr="00F418A2">
        <w:t xml:space="preserve">: Quels professionnels y sont associés ? </w:t>
      </w:r>
    </w:p>
    <w:p w:rsidR="00FA59B8" w:rsidRPr="00F418A2" w:rsidRDefault="00FA59B8" w:rsidP="0053492B">
      <w:pPr>
        <w:ind w:left="567"/>
      </w:pPr>
      <w:r w:rsidRPr="00F418A2">
        <w:t>Q</w:t>
      </w:r>
      <w:r w:rsidR="00F13672">
        <w:t>30</w:t>
      </w:r>
      <w:r w:rsidRPr="00F418A2">
        <w:t xml:space="preserve">: Comment est organisée la coordination de tous les professionnels </w:t>
      </w:r>
      <w:r w:rsidR="00476D06">
        <w:t xml:space="preserve">extérieurs </w:t>
      </w:r>
      <w:r w:rsidRPr="00F418A2">
        <w:t xml:space="preserve">intervenants ? </w:t>
      </w:r>
    </w:p>
    <w:p w:rsidR="00FA59B8" w:rsidRPr="00F418A2" w:rsidRDefault="00FA59B8" w:rsidP="0053492B">
      <w:pPr>
        <w:ind w:left="567"/>
      </w:pPr>
      <w:r w:rsidRPr="00F418A2">
        <w:t>Q</w:t>
      </w:r>
      <w:r w:rsidR="00986675">
        <w:t>3</w:t>
      </w:r>
      <w:r w:rsidR="00F13672">
        <w:t>1</w:t>
      </w:r>
      <w:r w:rsidRPr="00F418A2">
        <w:t> : Quels sont les objectifs et les thèmes abordés lors d</w:t>
      </w:r>
      <w:r w:rsidR="00476D06">
        <w:t>e c</w:t>
      </w:r>
      <w:r w:rsidRPr="00F418A2">
        <w:t xml:space="preserve">es réunions ? </w:t>
      </w:r>
    </w:p>
    <w:p w:rsidR="00FA59B8" w:rsidRPr="00F418A2" w:rsidRDefault="00FA59B8" w:rsidP="0053492B">
      <w:pPr>
        <w:ind w:left="567"/>
      </w:pPr>
      <w:r w:rsidRPr="00F418A2">
        <w:t>Q</w:t>
      </w:r>
      <w:r w:rsidR="00986675">
        <w:t>3</w:t>
      </w:r>
      <w:r w:rsidR="00F13672">
        <w:t xml:space="preserve">2 </w:t>
      </w:r>
      <w:r w:rsidRPr="00F418A2">
        <w:t xml:space="preserve">: Quelle </w:t>
      </w:r>
      <w:r w:rsidR="00476D06">
        <w:t>en es</w:t>
      </w:r>
      <w:r w:rsidRPr="00F418A2">
        <w:t>t leur</w:t>
      </w:r>
      <w:r w:rsidR="00476D06">
        <w:t xml:space="preserve"> périodicité</w:t>
      </w:r>
      <w:r w:rsidRPr="00F418A2">
        <w:t xml:space="preserve"> ? </w:t>
      </w:r>
    </w:p>
    <w:p w:rsidR="00FA59B8" w:rsidRPr="009E2AEF" w:rsidRDefault="00FA59B8" w:rsidP="0053492B">
      <w:pPr>
        <w:ind w:left="567"/>
        <w:rPr>
          <w:b/>
          <w:i/>
        </w:rPr>
      </w:pPr>
      <w:r w:rsidRPr="009E2AEF">
        <w:rPr>
          <w:b/>
          <w:i/>
        </w:rPr>
        <w:t>Archivage des données</w:t>
      </w:r>
    </w:p>
    <w:p w:rsidR="00FA59B8" w:rsidRPr="00E25B7B" w:rsidRDefault="00FA59B8" w:rsidP="0053492B">
      <w:pPr>
        <w:ind w:left="567"/>
      </w:pPr>
      <w:r w:rsidRPr="00E25B7B">
        <w:t>Q3</w:t>
      </w:r>
      <w:r w:rsidR="00F13672">
        <w:t xml:space="preserve">3 </w:t>
      </w:r>
      <w:r w:rsidRPr="00E25B7B">
        <w:t>: Comment les dossiers médicaux sont-ils archivés ?</w:t>
      </w:r>
    </w:p>
    <w:p w:rsidR="00FA59B8" w:rsidRPr="00E25B7B" w:rsidRDefault="00FA59B8" w:rsidP="0053492B">
      <w:pPr>
        <w:ind w:left="567"/>
      </w:pPr>
      <w:r w:rsidRPr="00E25B7B">
        <w:t>Q3</w:t>
      </w:r>
      <w:r w:rsidR="00F13672">
        <w:t xml:space="preserve">4 </w:t>
      </w:r>
      <w:r w:rsidRPr="00E25B7B">
        <w:t>: Comment les dossiers de radiologie et les dossiers dématérialisés sont-ils archivés ?</w:t>
      </w:r>
    </w:p>
    <w:p w:rsidR="00FA59B8" w:rsidRPr="00E25B7B" w:rsidRDefault="00FA59B8" w:rsidP="0053492B">
      <w:pPr>
        <w:ind w:left="567"/>
      </w:pPr>
      <w:r w:rsidRPr="00E25B7B">
        <w:t>Q3</w:t>
      </w:r>
      <w:r w:rsidR="00F13672">
        <w:t>5</w:t>
      </w:r>
      <w:r w:rsidRPr="00E25B7B">
        <w:t> : Existe-t-il une procédure d’archivage ?</w:t>
      </w:r>
    </w:p>
    <w:p w:rsidR="00FA59B8" w:rsidRPr="00E25B7B" w:rsidRDefault="00FA59B8" w:rsidP="0053492B">
      <w:pPr>
        <w:ind w:left="567"/>
      </w:pPr>
      <w:r w:rsidRPr="00E25B7B">
        <w:t>Q3</w:t>
      </w:r>
      <w:r w:rsidR="00F13672">
        <w:t>6</w:t>
      </w:r>
      <w:r w:rsidRPr="00E25B7B">
        <w:t xml:space="preserve">: Existe-t-il un lieu dédié à l’archivage des dossiers médicaux </w:t>
      </w:r>
      <w:r w:rsidR="00290E2F">
        <w:t xml:space="preserve">« papier » </w:t>
      </w:r>
      <w:r w:rsidRPr="00E25B7B">
        <w:t>?</w:t>
      </w:r>
    </w:p>
    <w:p w:rsidR="00FA59B8" w:rsidRPr="007371FD" w:rsidRDefault="00FA59B8" w:rsidP="0053492B">
      <w:pPr>
        <w:ind w:left="567"/>
      </w:pPr>
      <w:r w:rsidRPr="00E25B7B">
        <w:t>Q</w:t>
      </w:r>
      <w:r w:rsidR="00544E0F">
        <w:t>3</w:t>
      </w:r>
      <w:r w:rsidR="00F13672">
        <w:t xml:space="preserve">7 </w:t>
      </w:r>
      <w:r w:rsidRPr="00E25B7B">
        <w:t>: Les conditions d’archivage permettent-elles de respecter le secret médical ?</w:t>
      </w:r>
    </w:p>
    <w:p w:rsidR="008E2AA1" w:rsidRPr="007371FD" w:rsidRDefault="008E2AA1" w:rsidP="0053492B">
      <w:pPr>
        <w:ind w:left="567"/>
      </w:pPr>
    </w:p>
    <w:p w:rsidR="008E2AA1" w:rsidRDefault="008E2AA1" w:rsidP="005D3071">
      <w:pPr>
        <w:jc w:val="center"/>
        <w:rPr>
          <w:b/>
          <w:color w:val="0000FF"/>
          <w:u w:val="single"/>
        </w:rPr>
      </w:pPr>
      <w:r w:rsidRPr="008B7B0C">
        <w:rPr>
          <w:b/>
          <w:color w:val="0000FF"/>
          <w:u w:val="single"/>
        </w:rPr>
        <w:t>Sources d’information 3.8.4</w:t>
      </w:r>
      <w:r>
        <w:rPr>
          <w:b/>
          <w:color w:val="0000FF"/>
          <w:u w:val="single"/>
        </w:rPr>
        <w:t>.</w:t>
      </w:r>
    </w:p>
    <w:p w:rsidR="00B5438D" w:rsidRPr="008B7B0C" w:rsidRDefault="00B5438D" w:rsidP="0053492B">
      <w:pPr>
        <w:ind w:left="567"/>
        <w:jc w:val="center"/>
        <w:rPr>
          <w:b/>
          <w:color w:val="0000FF"/>
          <w:u w:val="single"/>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140"/>
        </w:trPr>
        <w:tc>
          <w:tcPr>
            <w:tcW w:w="8505" w:type="dxa"/>
          </w:tcPr>
          <w:p w:rsidR="008E2AA1" w:rsidRPr="001C1693" w:rsidRDefault="008E2AA1" w:rsidP="0053492B">
            <w:pPr>
              <w:pStyle w:val="TableauIGAS0"/>
              <w:ind w:left="567"/>
            </w:pPr>
            <w:r w:rsidRPr="001C1693">
              <w:t xml:space="preserve">Base test du logiciel de gestion des informations médicales </w:t>
            </w:r>
          </w:p>
        </w:tc>
      </w:tr>
      <w:tr w:rsidR="008E2AA1" w:rsidRPr="001C1693" w:rsidTr="007735B6">
        <w:trPr>
          <w:trHeight w:val="58"/>
        </w:trPr>
        <w:tc>
          <w:tcPr>
            <w:tcW w:w="8505" w:type="dxa"/>
          </w:tcPr>
          <w:p w:rsidR="008E2AA1" w:rsidRPr="001C1693" w:rsidRDefault="008E2AA1" w:rsidP="0053492B">
            <w:pPr>
              <w:pStyle w:val="TableauIGAS0"/>
              <w:ind w:left="567"/>
            </w:pPr>
            <w:r w:rsidRPr="001C1693">
              <w:t xml:space="preserve">Cahiers de liaison des équipes </w:t>
            </w:r>
          </w:p>
        </w:tc>
      </w:tr>
      <w:tr w:rsidR="008E2AA1" w:rsidRPr="001C1693" w:rsidTr="007735B6">
        <w:trPr>
          <w:trHeight w:val="58"/>
        </w:trPr>
        <w:tc>
          <w:tcPr>
            <w:tcW w:w="8505" w:type="dxa"/>
          </w:tcPr>
          <w:p w:rsidR="008E2AA1" w:rsidRPr="001C1693" w:rsidRDefault="00983BB0" w:rsidP="0053492B">
            <w:pPr>
              <w:pStyle w:val="TableauIGAS0"/>
              <w:ind w:left="567"/>
            </w:pPr>
            <w:r w:rsidRPr="00B5438D">
              <w:t>Dossiers patient</w:t>
            </w:r>
            <w:r w:rsidR="008E2AA1" w:rsidRPr="00B5438D">
              <w:t xml:space="preserve"> </w:t>
            </w:r>
            <w:r w:rsidRPr="00B5438D">
              <w:t>unique (</w:t>
            </w:r>
            <w:r w:rsidR="00B5438D">
              <w:t>médical</w:t>
            </w:r>
            <w:r w:rsidR="008E2AA1" w:rsidRPr="00B5438D">
              <w:t xml:space="preserve"> </w:t>
            </w:r>
            <w:r w:rsidRPr="00B5438D">
              <w:t>et/ou de soins)</w:t>
            </w:r>
            <w:r w:rsidR="008E2AA1" w:rsidRPr="001C1693">
              <w:t xml:space="preserve"> </w:t>
            </w:r>
          </w:p>
        </w:tc>
      </w:tr>
      <w:tr w:rsidR="008E2AA1" w:rsidRPr="001C1693" w:rsidTr="007735B6">
        <w:trPr>
          <w:trHeight w:val="58"/>
        </w:trPr>
        <w:tc>
          <w:tcPr>
            <w:tcW w:w="8505" w:type="dxa"/>
          </w:tcPr>
          <w:p w:rsidR="008E2AA1" w:rsidRPr="001C1693" w:rsidRDefault="008E2AA1" w:rsidP="0053492B">
            <w:pPr>
              <w:pStyle w:val="TableauIGAS0"/>
              <w:ind w:left="567"/>
            </w:pPr>
            <w:r w:rsidRPr="001C1693">
              <w:t>Plannings</w:t>
            </w:r>
          </w:p>
        </w:tc>
      </w:tr>
      <w:tr w:rsidR="008E2AA1" w:rsidRPr="001C1693" w:rsidTr="007735B6">
        <w:trPr>
          <w:trHeight w:val="58"/>
        </w:trPr>
        <w:tc>
          <w:tcPr>
            <w:tcW w:w="8505" w:type="dxa"/>
          </w:tcPr>
          <w:p w:rsidR="008E2AA1" w:rsidRPr="001C1693" w:rsidRDefault="008E2AA1" w:rsidP="0053492B">
            <w:pPr>
              <w:pStyle w:val="TableauIGAS0"/>
              <w:ind w:left="567"/>
            </w:pPr>
            <w:r w:rsidRPr="001C1693">
              <w:t xml:space="preserve">Procédures concernant le partage des informations médicales </w:t>
            </w:r>
          </w:p>
        </w:tc>
      </w:tr>
      <w:tr w:rsidR="008E2AA1" w:rsidRPr="001C1693" w:rsidTr="007735B6">
        <w:trPr>
          <w:trHeight w:val="58"/>
        </w:trPr>
        <w:tc>
          <w:tcPr>
            <w:tcW w:w="8505" w:type="dxa"/>
          </w:tcPr>
          <w:p w:rsidR="008E2AA1" w:rsidRPr="001C1693" w:rsidRDefault="008E2AA1" w:rsidP="0053492B">
            <w:pPr>
              <w:pStyle w:val="TableauIGAS0"/>
              <w:ind w:left="567"/>
            </w:pPr>
            <w:r w:rsidRPr="001C1693">
              <w:t xml:space="preserve">Procédures concernant les projets de soins </w:t>
            </w:r>
          </w:p>
        </w:tc>
      </w:tr>
      <w:tr w:rsidR="008E2AA1" w:rsidRPr="001C1693" w:rsidTr="007735B6">
        <w:trPr>
          <w:trHeight w:val="58"/>
        </w:trPr>
        <w:tc>
          <w:tcPr>
            <w:tcW w:w="8505" w:type="dxa"/>
          </w:tcPr>
          <w:p w:rsidR="008E2AA1" w:rsidRPr="001C1693" w:rsidRDefault="008E2AA1" w:rsidP="0053492B">
            <w:pPr>
              <w:pStyle w:val="TableauIGAS0"/>
              <w:ind w:left="567"/>
            </w:pPr>
            <w:r w:rsidRPr="001C1693">
              <w:t xml:space="preserve">Protocoles de soins </w:t>
            </w:r>
          </w:p>
        </w:tc>
      </w:tr>
    </w:tbl>
    <w:p w:rsidR="008E2AA1" w:rsidRDefault="008E2AA1" w:rsidP="0053492B">
      <w:pPr>
        <w:ind w:left="567"/>
      </w:pPr>
    </w:p>
    <w:p w:rsidR="008E2AA1" w:rsidRDefault="00125E56" w:rsidP="005D3071">
      <w:pPr>
        <w:jc w:val="center"/>
        <w:rPr>
          <w:b/>
          <w:color w:val="0000FF"/>
          <w:u w:val="single"/>
        </w:rPr>
      </w:pPr>
      <w:r>
        <w:rPr>
          <w:b/>
          <w:color w:val="0000FF"/>
          <w:u w:val="single"/>
        </w:rPr>
        <w:t>Références utiles</w:t>
      </w:r>
    </w:p>
    <w:p w:rsidR="00125E56" w:rsidRPr="00125E56" w:rsidRDefault="00125E56" w:rsidP="0053492B">
      <w:pPr>
        <w:ind w:left="567"/>
        <w:jc w:val="center"/>
        <w:rPr>
          <w:b/>
          <w:color w:val="0000FF"/>
          <w:u w:val="single"/>
        </w:rPr>
      </w:pPr>
    </w:p>
    <w:p w:rsidR="008E2AA1" w:rsidRDefault="008E2AA1" w:rsidP="0053492B">
      <w:pPr>
        <w:ind w:left="567"/>
      </w:pPr>
      <w:r>
        <w:br w:type="page"/>
      </w:r>
    </w:p>
    <w:p w:rsidR="00CD79A0" w:rsidRDefault="00CD79A0" w:rsidP="0053492B">
      <w:pPr>
        <w:pStyle w:val="Titre1"/>
        <w:ind w:firstLine="0"/>
        <w:jc w:val="left"/>
      </w:pPr>
      <w:bookmarkStart w:id="266" w:name="_Toc468883862"/>
      <w:bookmarkStart w:id="267" w:name="_Toc503356427"/>
      <w:r>
        <w:lastRenderedPageBreak/>
        <w:t>RELATIONS DU SERVICE AVEC L’EXTERIEUR</w:t>
      </w:r>
      <w:bookmarkEnd w:id="266"/>
      <w:bookmarkEnd w:id="267"/>
    </w:p>
    <w:p w:rsidR="00CD79A0" w:rsidRDefault="00CD79A0" w:rsidP="0053492B">
      <w:pPr>
        <w:pStyle w:val="Titre2"/>
        <w:ind w:firstLine="0"/>
      </w:pPr>
      <w:bookmarkStart w:id="268" w:name="_Toc468883863"/>
      <w:bookmarkStart w:id="269" w:name="_Toc503356428"/>
      <w:r>
        <w:t>Environnements</w:t>
      </w:r>
      <w:bookmarkEnd w:id="268"/>
      <w:bookmarkEnd w:id="269"/>
    </w:p>
    <w:bookmarkStart w:id="270" w:name="_4.1.1__Environnement"/>
    <w:bookmarkEnd w:id="270"/>
    <w:p w:rsidR="00CD79A0" w:rsidRDefault="000308C0" w:rsidP="0053492B">
      <w:pPr>
        <w:ind w:left="567"/>
      </w:pPr>
      <w:r w:rsidRPr="00D246EB">
        <w:fldChar w:fldCharType="begin"/>
      </w:r>
      <w:r w:rsidR="00FD30EA">
        <w:instrText>HYPERLINK  \l "_Environnement_sociodémographique_et"</w:instrText>
      </w:r>
      <w:r w:rsidRPr="00D246EB">
        <w:fldChar w:fldCharType="separate"/>
      </w:r>
      <w:r w:rsidR="00333151" w:rsidRPr="00D246EB">
        <w:rPr>
          <w:rStyle w:val="Lienhypertexte"/>
          <w:rFonts w:cs="Times New Roman"/>
        </w:rPr>
        <w:t xml:space="preserve">4.1.1 </w:t>
      </w:r>
      <w:r w:rsidR="001C69B9">
        <w:rPr>
          <w:rStyle w:val="Lienhypertexte"/>
          <w:rFonts w:cs="Times New Roman"/>
        </w:rPr>
        <w:t xml:space="preserve">Environnement </w:t>
      </w:r>
      <w:r w:rsidR="00CD79A0" w:rsidRPr="00D246EB">
        <w:rPr>
          <w:rStyle w:val="Lienhypertexte"/>
          <w:rFonts w:cs="Times New Roman"/>
        </w:rPr>
        <w:t>culture</w:t>
      </w:r>
      <w:r w:rsidR="001C69B9">
        <w:rPr>
          <w:rStyle w:val="Lienhypertexte"/>
          <w:rFonts w:cs="Times New Roman"/>
        </w:rPr>
        <w:t>l et religieux</w:t>
      </w:r>
      <w:r w:rsidRPr="00D246EB">
        <w:fldChar w:fldCharType="end"/>
      </w:r>
    </w:p>
    <w:p w:rsidR="00D41AB2" w:rsidRPr="00D246EB" w:rsidRDefault="00D41AB2" w:rsidP="0053492B">
      <w:pPr>
        <w:ind w:left="567"/>
      </w:pPr>
    </w:p>
    <w:p w:rsidR="00CD79A0" w:rsidRDefault="00CD79A0" w:rsidP="008E2AA1"/>
    <w:p w:rsidR="00CD79A0" w:rsidRDefault="00CD79A0">
      <w:pPr>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99FF"/>
          </w:tcPr>
          <w:p w:rsidR="008E2AA1" w:rsidRPr="00E426F7" w:rsidRDefault="008E2AA1" w:rsidP="007735B6">
            <w:pPr>
              <w:jc w:val="center"/>
              <w:rPr>
                <w:b/>
                <w:sz w:val="24"/>
                <w:szCs w:val="24"/>
              </w:rPr>
            </w:pPr>
          </w:p>
          <w:p w:rsidR="008E2AA1" w:rsidRPr="00333151" w:rsidRDefault="00333151" w:rsidP="00654EEE">
            <w:pPr>
              <w:jc w:val="center"/>
              <w:rPr>
                <w:b/>
                <w:color w:val="0000FF"/>
                <w:sz w:val="28"/>
                <w:szCs w:val="28"/>
              </w:rPr>
            </w:pPr>
            <w:r w:rsidRPr="00333151">
              <w:rPr>
                <w:b/>
                <w:color w:val="0000FF"/>
                <w:sz w:val="28"/>
                <w:szCs w:val="28"/>
              </w:rPr>
              <w:t xml:space="preserve">4. </w:t>
            </w:r>
            <w:r w:rsidR="008E2AA1" w:rsidRPr="00333151">
              <w:rPr>
                <w:b/>
                <w:color w:val="0000FF"/>
                <w:sz w:val="28"/>
                <w:szCs w:val="28"/>
              </w:rPr>
              <w:t xml:space="preserve">Relations </w:t>
            </w:r>
            <w:r w:rsidR="00ED2A17" w:rsidRPr="00333151">
              <w:rPr>
                <w:b/>
                <w:color w:val="0000FF"/>
                <w:sz w:val="28"/>
                <w:szCs w:val="28"/>
              </w:rPr>
              <w:t>du service</w:t>
            </w:r>
            <w:r w:rsidR="008E2AA1" w:rsidRPr="00333151">
              <w:rPr>
                <w:b/>
                <w:color w:val="0000FF"/>
                <w:sz w:val="28"/>
                <w:szCs w:val="28"/>
              </w:rPr>
              <w:t xml:space="preserve"> avec l’extérieur</w:t>
            </w:r>
          </w:p>
          <w:p w:rsidR="008E2AA1" w:rsidRPr="004D082F" w:rsidRDefault="008E2AA1" w:rsidP="007735B6">
            <w:pPr>
              <w:jc w:val="center"/>
              <w:rPr>
                <w:b/>
                <w:i/>
                <w:color w:val="0000FF"/>
                <w:sz w:val="24"/>
                <w:szCs w:val="24"/>
              </w:rPr>
            </w:pPr>
          </w:p>
          <w:p w:rsidR="008E2AA1" w:rsidRPr="00B16EAE" w:rsidRDefault="008E2AA1" w:rsidP="00654EEE">
            <w:pPr>
              <w:jc w:val="center"/>
              <w:rPr>
                <w:b/>
                <w:i/>
                <w:color w:val="0000FF"/>
                <w:sz w:val="28"/>
                <w:szCs w:val="28"/>
              </w:rPr>
            </w:pPr>
            <w:r w:rsidRPr="00B16EAE">
              <w:rPr>
                <w:b/>
                <w:i/>
                <w:color w:val="0000FF"/>
                <w:sz w:val="28"/>
                <w:szCs w:val="28"/>
              </w:rPr>
              <w:t>4.1. Environnements</w:t>
            </w:r>
          </w:p>
          <w:p w:rsidR="008E2AA1" w:rsidRPr="00AC6F55" w:rsidRDefault="008E2AA1" w:rsidP="00654EEE">
            <w:pPr>
              <w:pStyle w:val="Titre3"/>
              <w:spacing w:before="240" w:after="240" w:line="240" w:lineRule="auto"/>
              <w:jc w:val="center"/>
            </w:pPr>
            <w:bookmarkStart w:id="271" w:name="_Environnement_sociodémographique_[E"/>
            <w:bookmarkStart w:id="272" w:name="_Environnement_sociodémographique_et"/>
            <w:bookmarkStart w:id="273" w:name="_Environnement_culturel_et"/>
            <w:bookmarkStart w:id="274" w:name="_Toc359918638"/>
            <w:bookmarkStart w:id="275" w:name="_Toc468883864"/>
            <w:bookmarkStart w:id="276" w:name="_Toc503356429"/>
            <w:bookmarkEnd w:id="271"/>
            <w:bookmarkEnd w:id="272"/>
            <w:bookmarkEnd w:id="273"/>
            <w:r w:rsidRPr="00AC6F55">
              <w:t xml:space="preserve">Environnement </w:t>
            </w:r>
            <w:bookmarkEnd w:id="274"/>
            <w:r>
              <w:t>culturel</w:t>
            </w:r>
            <w:bookmarkEnd w:id="275"/>
            <w:r w:rsidR="00216CF1">
              <w:t xml:space="preserve"> et religieux</w:t>
            </w:r>
            <w:bookmarkEnd w:id="276"/>
          </w:p>
        </w:tc>
      </w:tr>
    </w:tbl>
    <w:p w:rsidR="008E2AA1" w:rsidRDefault="008E2AA1" w:rsidP="008E2AA1"/>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99FF"/>
          </w:tcPr>
          <w:p w:rsidR="008E2AA1" w:rsidRPr="00064A8F" w:rsidRDefault="008E2AA1" w:rsidP="007735B6">
            <w:pPr>
              <w:rPr>
                <w:b/>
              </w:rPr>
            </w:pPr>
            <w:r w:rsidRPr="00064A8F">
              <w:rPr>
                <w:b/>
              </w:rPr>
              <w:t>Principaux objectifs du contrôle :</w:t>
            </w:r>
          </w:p>
          <w:p w:rsidR="008E2AA1" w:rsidRDefault="008E2AA1" w:rsidP="00216CF1">
            <w:pPr>
              <w:pStyle w:val="Paragraphedeliste"/>
              <w:numPr>
                <w:ilvl w:val="0"/>
                <w:numId w:val="31"/>
              </w:numPr>
            </w:pPr>
            <w:r>
              <w:t xml:space="preserve">Cerner les éventuels impacts de l’environnement </w:t>
            </w:r>
            <w:r w:rsidR="00216CF1" w:rsidRPr="00216CF1">
              <w:t>culturel</w:t>
            </w:r>
            <w:r w:rsidR="001F7E37">
              <w:t>, linguistique</w:t>
            </w:r>
            <w:r w:rsidR="00216CF1" w:rsidRPr="00216CF1">
              <w:t xml:space="preserve"> et</w:t>
            </w:r>
            <w:r w:rsidR="001F7E37">
              <w:t>/ou</w:t>
            </w:r>
            <w:r w:rsidR="00216CF1" w:rsidRPr="00216CF1">
              <w:t xml:space="preserve"> religieux </w:t>
            </w:r>
            <w:r>
              <w:t>d</w:t>
            </w:r>
            <w:r w:rsidR="00ED2A17">
              <w:t>u service</w:t>
            </w:r>
            <w:r w:rsidR="00EE5EBF">
              <w:t xml:space="preserve"> </w:t>
            </w:r>
            <w:r>
              <w:t xml:space="preserve">sur les modalités de prise en charge des </w:t>
            </w:r>
            <w:r w:rsidR="00DE504B">
              <w:t>patients</w:t>
            </w:r>
          </w:p>
          <w:p w:rsidR="008E2AA1" w:rsidRDefault="008E2AA1" w:rsidP="007735B6"/>
          <w:p w:rsidR="008E2AA1" w:rsidRPr="003D2874" w:rsidRDefault="008E2AA1" w:rsidP="007735B6">
            <w:pPr>
              <w:rPr>
                <w:b/>
                <w:color w:val="C00000"/>
              </w:rPr>
            </w:pPr>
            <w:r w:rsidRPr="00713980">
              <w:rPr>
                <w:b/>
              </w:rPr>
              <w:t xml:space="preserve">Principales </w:t>
            </w:r>
            <w:r>
              <w:rPr>
                <w:b/>
              </w:rPr>
              <w:t>r</w:t>
            </w:r>
            <w:r w:rsidRPr="0042042A">
              <w:rPr>
                <w:b/>
              </w:rPr>
              <w:t xml:space="preserve">éférences juridiques </w:t>
            </w:r>
            <w:r>
              <w:rPr>
                <w:b/>
              </w:rPr>
              <w:t xml:space="preserve">et administratives </w:t>
            </w:r>
            <w:hyperlink w:anchor="T411" w:history="1">
              <w:r w:rsidRPr="00F912F2">
                <w:rPr>
                  <w:rStyle w:val="Lienhypertexte"/>
                  <w:b/>
                </w:rPr>
                <w:t>(</w:t>
              </w:r>
              <w:r w:rsidR="003D2874" w:rsidRPr="00F912F2">
                <w:rPr>
                  <w:rStyle w:val="Lienhypertexte"/>
                  <w:b/>
                </w:rPr>
                <w:t>4.1.1</w:t>
              </w:r>
              <w:r w:rsidR="00F912F2" w:rsidRPr="00F912F2">
                <w:rPr>
                  <w:rStyle w:val="Lienhypertexte"/>
                  <w:b/>
                </w:rPr>
                <w:t>)</w:t>
              </w:r>
            </w:hyperlink>
          </w:p>
          <w:p w:rsidR="008E2AA1" w:rsidRPr="00713980" w:rsidRDefault="008E2AA1" w:rsidP="007735B6">
            <w:pPr>
              <w:rPr>
                <w:b/>
              </w:rPr>
            </w:pPr>
          </w:p>
          <w:p w:rsidR="008E2AA1" w:rsidRPr="00A23D5B" w:rsidRDefault="008E2AA1" w:rsidP="007735B6">
            <w:pPr>
              <w:rPr>
                <w:b/>
              </w:rPr>
            </w:pPr>
            <w:r>
              <w:rPr>
                <w:b/>
              </w:rPr>
              <w:t>Principales catégories de r</w:t>
            </w:r>
            <w:r w:rsidRPr="00D63872">
              <w:rPr>
                <w:b/>
              </w:rPr>
              <w:t>isques</w:t>
            </w:r>
            <w:r>
              <w:rPr>
                <w:b/>
              </w:rPr>
              <w:t xml:space="preserve"> possibles</w:t>
            </w:r>
            <w:r w:rsidRPr="00A23D5B">
              <w:rPr>
                <w:b/>
              </w:rPr>
              <w:t xml:space="preserve"> : </w:t>
            </w:r>
            <w:r w:rsidRPr="004E670B">
              <w:t xml:space="preserve">Juridique </w:t>
            </w:r>
            <w:r w:rsidRPr="00292830">
              <w:t>– Médiatique</w:t>
            </w:r>
            <w:r>
              <w:rPr>
                <w:b/>
              </w:rPr>
              <w:t xml:space="preserve"> </w:t>
            </w:r>
          </w:p>
          <w:p w:rsidR="008E2AA1" w:rsidRPr="00A23D5B" w:rsidRDefault="008E2AA1" w:rsidP="007735B6"/>
          <w:p w:rsidR="008E2AA1" w:rsidRPr="001C685D" w:rsidRDefault="008E2AA1" w:rsidP="007735B6">
            <w:r w:rsidRPr="00A23D5B">
              <w:rPr>
                <w:u w:val="single"/>
              </w:rPr>
              <w:t>Lien avec d’autres fonctions</w:t>
            </w:r>
            <w:r w:rsidRPr="00A23D5B">
              <w:t> :</w:t>
            </w:r>
            <w:r>
              <w:t xml:space="preserve"> </w:t>
            </w:r>
          </w:p>
          <w:p w:rsidR="008E2AA1" w:rsidRPr="00292830" w:rsidRDefault="008E2AA1" w:rsidP="007735B6"/>
        </w:tc>
      </w:tr>
    </w:tbl>
    <w:p w:rsidR="008E2AA1" w:rsidRDefault="008E2AA1" w:rsidP="008E2AA1">
      <w:pPr>
        <w:rPr>
          <w:b/>
        </w:rPr>
      </w:pPr>
    </w:p>
    <w:p w:rsidR="008E2AA1" w:rsidRDefault="008E2AA1" w:rsidP="008E2AA1">
      <w:pPr>
        <w:jc w:val="center"/>
        <w:rPr>
          <w:b/>
          <w:color w:val="0000FF"/>
          <w:u w:val="single"/>
        </w:rPr>
      </w:pPr>
      <w:r>
        <w:rPr>
          <w:b/>
          <w:color w:val="0000FF"/>
          <w:u w:val="single"/>
        </w:rPr>
        <w:t>Questions</w:t>
      </w:r>
    </w:p>
    <w:p w:rsidR="008E2AA1" w:rsidRDefault="008E2AA1" w:rsidP="008E2AA1">
      <w:pPr>
        <w:rPr>
          <w:b/>
        </w:rPr>
      </w:pPr>
    </w:p>
    <w:p w:rsidR="00FF6EFC" w:rsidRPr="00FF6EFC"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FA59B8" w:rsidRDefault="00FA59B8" w:rsidP="0053492B">
      <w:pPr>
        <w:ind w:left="567"/>
        <w:rPr>
          <w:color w:val="0000FF"/>
        </w:rPr>
      </w:pPr>
    </w:p>
    <w:p w:rsidR="008E2AA1" w:rsidRDefault="00F61823" w:rsidP="0053492B">
      <w:pPr>
        <w:ind w:left="567"/>
        <w:rPr>
          <w:color w:val="0000FF"/>
        </w:rPr>
      </w:pPr>
      <w:r>
        <w:rPr>
          <w:color w:val="0000FF"/>
        </w:rPr>
        <w:t>41</w:t>
      </w:r>
      <w:r w:rsidR="003D2874" w:rsidRPr="00FA59B8">
        <w:rPr>
          <w:color w:val="0000FF"/>
        </w:rPr>
        <w:t>1</w:t>
      </w:r>
      <w:r w:rsidR="003D2874">
        <w:rPr>
          <w:color w:val="0000FF"/>
        </w:rPr>
        <w:t xml:space="preserve"> </w:t>
      </w:r>
      <w:r w:rsidR="008E2AA1">
        <w:rPr>
          <w:color w:val="0000FF"/>
        </w:rPr>
        <w:t xml:space="preserve">Environnement </w:t>
      </w:r>
      <w:r w:rsidR="00125E56">
        <w:rPr>
          <w:color w:val="0000FF"/>
        </w:rPr>
        <w:t>culturel</w:t>
      </w:r>
      <w:r w:rsidR="00216CF1">
        <w:rPr>
          <w:color w:val="0000FF"/>
        </w:rPr>
        <w:t xml:space="preserve"> et religieux</w:t>
      </w:r>
    </w:p>
    <w:p w:rsidR="00ED2A17" w:rsidRDefault="00125E56" w:rsidP="00216CF1">
      <w:pPr>
        <w:ind w:left="567"/>
      </w:pPr>
      <w:r>
        <w:t>Q</w:t>
      </w:r>
      <w:r w:rsidR="00606AFB">
        <w:t>01</w:t>
      </w:r>
      <w:r w:rsidR="008E2AA1" w:rsidRPr="009C4B74">
        <w:t xml:space="preserve">: </w:t>
      </w:r>
      <w:r w:rsidR="008E2AA1">
        <w:t>L’environnement culturel</w:t>
      </w:r>
      <w:r w:rsidR="001F7E37">
        <w:t>, linguistique</w:t>
      </w:r>
      <w:r w:rsidR="008E2AA1">
        <w:t xml:space="preserve"> et</w:t>
      </w:r>
      <w:r w:rsidR="001F7E37">
        <w:t>/ou</w:t>
      </w:r>
      <w:r w:rsidR="008E2AA1">
        <w:t xml:space="preserve"> religieux </w:t>
      </w:r>
      <w:r w:rsidR="00ED2A17">
        <w:t>engendre-t</w:t>
      </w:r>
      <w:r w:rsidR="008E2AA1">
        <w:t>-il des conséquences spéc</w:t>
      </w:r>
      <w:r w:rsidR="00DE504B">
        <w:t xml:space="preserve">ifiques sur la prise en charge des patients </w:t>
      </w:r>
      <w:r w:rsidR="008E2AA1">
        <w:t xml:space="preserve">? </w:t>
      </w:r>
    </w:p>
    <w:p w:rsidR="008E2AA1" w:rsidRDefault="00125E56" w:rsidP="0053492B">
      <w:pPr>
        <w:ind w:left="567"/>
      </w:pPr>
      <w:r>
        <w:t>Q</w:t>
      </w:r>
      <w:r w:rsidR="00606AFB">
        <w:t>02</w:t>
      </w:r>
      <w:r>
        <w:t xml:space="preserve"> : </w:t>
      </w:r>
      <w:r w:rsidR="008E2AA1">
        <w:t>Quelles en sont les caractéristiques ?</w:t>
      </w:r>
    </w:p>
    <w:p w:rsidR="008E2AA1" w:rsidRDefault="008E2AA1" w:rsidP="0053492B">
      <w:pPr>
        <w:ind w:left="567"/>
      </w:pPr>
      <w:r>
        <w:t>Q</w:t>
      </w:r>
      <w:r w:rsidR="00606AFB">
        <w:t>03</w:t>
      </w:r>
      <w:r>
        <w:t xml:space="preserve"> : Quelles sont les mesures prises par le </w:t>
      </w:r>
      <w:r w:rsidR="00ED2A17">
        <w:t>service</w:t>
      </w:r>
      <w:r>
        <w:t xml:space="preserve"> pour les traiter ?</w:t>
      </w:r>
    </w:p>
    <w:p w:rsidR="00125E56" w:rsidRDefault="00170E3D" w:rsidP="0053492B">
      <w:pPr>
        <w:ind w:left="567"/>
      </w:pPr>
      <w:r>
        <w:t>Q</w:t>
      </w:r>
      <w:r w:rsidR="00606AFB">
        <w:t xml:space="preserve">04 </w:t>
      </w:r>
      <w:r>
        <w:t>:</w:t>
      </w:r>
      <w:r w:rsidR="00606AFB">
        <w:t xml:space="preserve"> </w:t>
      </w:r>
      <w:r>
        <w:t>Le service rencontre-t-il des difficultés dans l’application des textes ? Lesquelles ?</w:t>
      </w:r>
    </w:p>
    <w:p w:rsidR="00170E3D" w:rsidRDefault="00170E3D" w:rsidP="0053492B">
      <w:pPr>
        <w:ind w:left="567"/>
      </w:pPr>
      <w:r>
        <w:t>Q</w:t>
      </w:r>
      <w:r w:rsidR="00606AFB">
        <w:t xml:space="preserve">05 </w:t>
      </w:r>
      <w:r>
        <w:t>: Comment les gère-t-il ?</w:t>
      </w:r>
    </w:p>
    <w:p w:rsidR="00170E3D" w:rsidRDefault="00170E3D" w:rsidP="0053492B">
      <w:pPr>
        <w:ind w:left="567"/>
      </w:pPr>
    </w:p>
    <w:p w:rsidR="00170E3D" w:rsidRDefault="00170E3D" w:rsidP="0053492B">
      <w:pPr>
        <w:ind w:left="567"/>
      </w:pPr>
    </w:p>
    <w:p w:rsidR="00125E56" w:rsidRDefault="00125E56" w:rsidP="005D3071">
      <w:pPr>
        <w:jc w:val="center"/>
        <w:rPr>
          <w:b/>
          <w:color w:val="0000FF"/>
          <w:u w:val="single"/>
        </w:rPr>
      </w:pPr>
      <w:r w:rsidRPr="008B7B0C">
        <w:rPr>
          <w:b/>
          <w:color w:val="0000FF"/>
          <w:u w:val="single"/>
        </w:rPr>
        <w:t>Sources d’information</w:t>
      </w:r>
      <w:r w:rsidR="00FA59B8">
        <w:rPr>
          <w:b/>
          <w:color w:val="0000FF"/>
          <w:u w:val="single"/>
        </w:rPr>
        <w:t xml:space="preserve"> </w:t>
      </w:r>
      <w:r w:rsidR="003D2874" w:rsidRPr="00FA59B8">
        <w:rPr>
          <w:b/>
          <w:color w:val="0000FF"/>
          <w:u w:val="single"/>
        </w:rPr>
        <w:t>4.1.1.</w:t>
      </w:r>
    </w:p>
    <w:p w:rsidR="001F7E37" w:rsidRPr="003D2874" w:rsidRDefault="001F7E37" w:rsidP="0053492B">
      <w:pPr>
        <w:ind w:left="567"/>
        <w:jc w:val="center"/>
        <w:rPr>
          <w:b/>
          <w:color w:val="C00000"/>
          <w:u w:val="single"/>
        </w:rPr>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125E56" w:rsidRPr="001C1693" w:rsidTr="004B2790">
        <w:trPr>
          <w:trHeight w:val="58"/>
        </w:trPr>
        <w:tc>
          <w:tcPr>
            <w:tcW w:w="8505" w:type="dxa"/>
          </w:tcPr>
          <w:p w:rsidR="00125E56" w:rsidRPr="00B5438D" w:rsidRDefault="001F7E37" w:rsidP="001F7E37">
            <w:pPr>
              <w:pStyle w:val="TableauIGAS0"/>
            </w:pPr>
            <w:r w:rsidRPr="00B5438D">
              <w:t>Témoignages</w:t>
            </w:r>
            <w:r w:rsidR="005508C7" w:rsidRPr="00B5438D">
              <w:t xml:space="preserve"> des professionnels</w:t>
            </w:r>
          </w:p>
        </w:tc>
      </w:tr>
      <w:tr w:rsidR="001F7E37" w:rsidRPr="001C1693" w:rsidTr="004B2790">
        <w:trPr>
          <w:trHeight w:val="58"/>
        </w:trPr>
        <w:tc>
          <w:tcPr>
            <w:tcW w:w="8505" w:type="dxa"/>
          </w:tcPr>
          <w:p w:rsidR="001F7E37" w:rsidRPr="00B5438D" w:rsidRDefault="005508C7" w:rsidP="005508C7">
            <w:pPr>
              <w:pStyle w:val="TableauIGAS0"/>
            </w:pPr>
            <w:r w:rsidRPr="00B5438D">
              <w:t>Entretiens avec le responsable médical et le cadre, éventuellement avec le directeur</w:t>
            </w:r>
          </w:p>
        </w:tc>
      </w:tr>
    </w:tbl>
    <w:p w:rsidR="00125E56" w:rsidRDefault="00125E56" w:rsidP="0053492B">
      <w:pPr>
        <w:ind w:left="567"/>
      </w:pPr>
    </w:p>
    <w:p w:rsidR="00125E56" w:rsidRDefault="00125E56" w:rsidP="005D3071">
      <w:pPr>
        <w:jc w:val="center"/>
        <w:rPr>
          <w:b/>
          <w:color w:val="0000FF"/>
          <w:u w:val="single"/>
        </w:rPr>
      </w:pPr>
      <w:r>
        <w:rPr>
          <w:b/>
          <w:color w:val="0000FF"/>
          <w:u w:val="single"/>
        </w:rPr>
        <w:t>Références utiles</w:t>
      </w:r>
    </w:p>
    <w:p w:rsidR="00170E3D" w:rsidRDefault="00170E3D" w:rsidP="0053492B">
      <w:pPr>
        <w:ind w:left="567"/>
      </w:pPr>
    </w:p>
    <w:p w:rsidR="00733863" w:rsidRDefault="00733863" w:rsidP="0053492B">
      <w:pPr>
        <w:ind w:left="567"/>
      </w:pPr>
    </w:p>
    <w:p w:rsidR="008E2AA1" w:rsidRDefault="008E2AA1" w:rsidP="0053492B">
      <w:pPr>
        <w:ind w:left="567"/>
      </w:pPr>
      <w:r>
        <w:br w:type="page"/>
      </w:r>
    </w:p>
    <w:p w:rsidR="006150A9" w:rsidRDefault="006150A9" w:rsidP="006150A9">
      <w:pPr>
        <w:ind w:left="567"/>
      </w:pPr>
      <w:r w:rsidRPr="00FD30EA">
        <w:rPr>
          <w:rFonts w:eastAsia="Times New Roman" w:cs="Times New Roman"/>
          <w:b/>
          <w:bCs/>
          <w:smallCaps/>
          <w:color w:val="0000FF"/>
          <w:sz w:val="28"/>
          <w:szCs w:val="28"/>
          <w:lang w:eastAsia="fr-FR"/>
        </w:rPr>
        <w:lastRenderedPageBreak/>
        <w:t>4.</w:t>
      </w:r>
      <w:r>
        <w:t xml:space="preserve"> </w:t>
      </w:r>
      <w:r w:rsidRPr="00FD30EA">
        <w:rPr>
          <w:rFonts w:eastAsia="Times New Roman" w:cs="Times New Roman"/>
          <w:b/>
          <w:bCs/>
          <w:smallCaps/>
          <w:color w:val="0000FF"/>
          <w:sz w:val="28"/>
          <w:szCs w:val="28"/>
          <w:lang w:eastAsia="fr-FR"/>
        </w:rPr>
        <w:t>RELATIONS DU SERVICE AVEC L’EXTERIEUR</w:t>
      </w:r>
    </w:p>
    <w:p w:rsidR="006150A9" w:rsidRPr="006150A9" w:rsidRDefault="006150A9" w:rsidP="006150A9">
      <w:pPr>
        <w:pStyle w:val="Titre2"/>
      </w:pPr>
      <w:bookmarkStart w:id="277" w:name="_Toc503356430"/>
      <w:r w:rsidRPr="006150A9">
        <w:t>Coordination avec les autres acteurs</w:t>
      </w:r>
      <w:bookmarkEnd w:id="277"/>
    </w:p>
    <w:p w:rsidR="006150A9" w:rsidRDefault="007272F7" w:rsidP="006150A9">
      <w:pPr>
        <w:ind w:left="567"/>
      </w:pPr>
      <w:hyperlink w:anchor="_Partenaires_du_secteur" w:history="1">
        <w:r w:rsidR="00934158">
          <w:rPr>
            <w:rStyle w:val="Lienhypertexte"/>
          </w:rPr>
          <w:t>4.2.1. Partenaires du territoire et de la région</w:t>
        </w:r>
      </w:hyperlink>
    </w:p>
    <w:p w:rsidR="006F0DEA" w:rsidRDefault="006F0DEA" w:rsidP="0053492B">
      <w:pPr>
        <w:ind w:left="567"/>
        <w:jc w:val="left"/>
      </w:pPr>
    </w:p>
    <w:p w:rsidR="00085CAE" w:rsidRDefault="00085CAE" w:rsidP="0053492B">
      <w:pPr>
        <w:ind w:left="567"/>
        <w:jc w:val="left"/>
      </w:pPr>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720"/>
        </w:trPr>
        <w:tc>
          <w:tcPr>
            <w:tcW w:w="8460" w:type="dxa"/>
            <w:shd w:val="clear" w:color="auto" w:fill="FF99FF"/>
          </w:tcPr>
          <w:p w:rsidR="008E2AA1" w:rsidRDefault="008E2AA1" w:rsidP="0053492B">
            <w:pPr>
              <w:ind w:left="567"/>
              <w:jc w:val="center"/>
              <w:rPr>
                <w:b/>
              </w:rPr>
            </w:pPr>
          </w:p>
          <w:p w:rsidR="008E2AA1" w:rsidRPr="004D082F" w:rsidRDefault="008E2AA1" w:rsidP="00654EEE">
            <w:pPr>
              <w:jc w:val="center"/>
              <w:rPr>
                <w:b/>
                <w:color w:val="0000FF"/>
                <w:sz w:val="28"/>
                <w:szCs w:val="28"/>
              </w:rPr>
            </w:pPr>
            <w:r w:rsidRPr="004D082F">
              <w:rPr>
                <w:b/>
                <w:color w:val="0000FF"/>
                <w:sz w:val="28"/>
                <w:szCs w:val="28"/>
              </w:rPr>
              <w:t xml:space="preserve">4. Relations </w:t>
            </w:r>
            <w:r w:rsidR="00ED2A17">
              <w:rPr>
                <w:b/>
                <w:color w:val="0000FF"/>
                <w:sz w:val="28"/>
                <w:szCs w:val="28"/>
              </w:rPr>
              <w:t>du service</w:t>
            </w:r>
            <w:r>
              <w:rPr>
                <w:b/>
                <w:color w:val="0000FF"/>
                <w:sz w:val="28"/>
                <w:szCs w:val="28"/>
              </w:rPr>
              <w:t xml:space="preserve"> </w:t>
            </w:r>
            <w:r w:rsidRPr="004D082F">
              <w:rPr>
                <w:b/>
                <w:color w:val="0000FF"/>
                <w:sz w:val="28"/>
                <w:szCs w:val="28"/>
              </w:rPr>
              <w:t>avec l’extérieur</w:t>
            </w:r>
          </w:p>
          <w:p w:rsidR="008E2AA1" w:rsidRDefault="008E2AA1" w:rsidP="0053492B">
            <w:pPr>
              <w:autoSpaceDE w:val="0"/>
              <w:autoSpaceDN w:val="0"/>
              <w:adjustRightInd w:val="0"/>
              <w:ind w:left="567"/>
              <w:jc w:val="center"/>
              <w:rPr>
                <w:sz w:val="20"/>
                <w:szCs w:val="20"/>
              </w:rPr>
            </w:pPr>
          </w:p>
          <w:p w:rsidR="008E2AA1" w:rsidRPr="00B16EAE" w:rsidRDefault="00085CAE" w:rsidP="00654EEE">
            <w:pPr>
              <w:jc w:val="center"/>
              <w:rPr>
                <w:b/>
                <w:i/>
                <w:sz w:val="28"/>
                <w:szCs w:val="28"/>
              </w:rPr>
            </w:pPr>
            <w:bookmarkStart w:id="278" w:name="_Toc359918639"/>
            <w:r w:rsidRPr="00B16EAE">
              <w:rPr>
                <w:b/>
                <w:i/>
                <w:color w:val="0000FF"/>
                <w:sz w:val="28"/>
                <w:szCs w:val="28"/>
              </w:rPr>
              <w:t xml:space="preserve">4.2. </w:t>
            </w:r>
            <w:r w:rsidR="008E2AA1" w:rsidRPr="00B16EAE">
              <w:rPr>
                <w:b/>
                <w:i/>
                <w:color w:val="0000FF"/>
                <w:sz w:val="28"/>
                <w:szCs w:val="28"/>
              </w:rPr>
              <w:t>Coordination avec les autres acteurs</w:t>
            </w:r>
            <w:bookmarkEnd w:id="278"/>
          </w:p>
          <w:p w:rsidR="008E2AA1" w:rsidRPr="006150A9" w:rsidRDefault="008E2AA1" w:rsidP="00654EEE">
            <w:pPr>
              <w:pStyle w:val="Titre3"/>
              <w:spacing w:before="240" w:after="240" w:line="240" w:lineRule="auto"/>
              <w:jc w:val="center"/>
            </w:pPr>
            <w:bookmarkStart w:id="279" w:name="_Partenaires_du_secteur"/>
            <w:bookmarkStart w:id="280" w:name="_Partenaires_du_territoire"/>
            <w:bookmarkStart w:id="281" w:name="_Toc359918640"/>
            <w:bookmarkStart w:id="282" w:name="_Toc468883866"/>
            <w:bookmarkStart w:id="283" w:name="_Toc503356431"/>
            <w:bookmarkEnd w:id="279"/>
            <w:bookmarkEnd w:id="280"/>
            <w:r w:rsidRPr="006150A9">
              <w:t xml:space="preserve">Partenaires du </w:t>
            </w:r>
            <w:bookmarkEnd w:id="281"/>
            <w:r w:rsidRPr="006150A9">
              <w:t>territoire</w:t>
            </w:r>
            <w:r w:rsidR="00864BF2" w:rsidRPr="006150A9">
              <w:t xml:space="preserve"> </w:t>
            </w:r>
            <w:bookmarkEnd w:id="282"/>
            <w:r w:rsidR="008514EF">
              <w:t>et de la région</w:t>
            </w:r>
            <w:bookmarkEnd w:id="283"/>
          </w:p>
        </w:tc>
      </w:tr>
    </w:tbl>
    <w:p w:rsidR="008E2AA1" w:rsidRDefault="008E2AA1" w:rsidP="0053492B">
      <w:pPr>
        <w:ind w:left="567"/>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8E2AA1" w:rsidTr="007735B6">
        <w:trPr>
          <w:trHeight w:val="1260"/>
        </w:trPr>
        <w:tc>
          <w:tcPr>
            <w:tcW w:w="8460" w:type="dxa"/>
            <w:shd w:val="clear" w:color="auto" w:fill="FF99FF"/>
          </w:tcPr>
          <w:p w:rsidR="008E2AA1" w:rsidRPr="00064A8F" w:rsidRDefault="008E2AA1" w:rsidP="0053492B">
            <w:pPr>
              <w:ind w:left="567"/>
              <w:rPr>
                <w:b/>
              </w:rPr>
            </w:pPr>
            <w:r w:rsidRPr="00064A8F">
              <w:rPr>
                <w:b/>
              </w:rPr>
              <w:t>Principaux objectifs du contrôle :</w:t>
            </w:r>
          </w:p>
          <w:p w:rsidR="008E2AA1" w:rsidRPr="00064A8F" w:rsidRDefault="008E2AA1" w:rsidP="0053492B">
            <w:pPr>
              <w:pStyle w:val="x-Puce1"/>
              <w:ind w:left="567"/>
            </w:pPr>
            <w:r>
              <w:t xml:space="preserve">S’assurer que </w:t>
            </w:r>
            <w:r w:rsidR="00ED2A17">
              <w:t>le service</w:t>
            </w:r>
            <w:r>
              <w:t xml:space="preserve"> s’appuie sur</w:t>
            </w:r>
            <w:r w:rsidRPr="00064A8F">
              <w:t xml:space="preserve"> des relations formalisées </w:t>
            </w:r>
            <w:r>
              <w:t>entre l’établissement et les</w:t>
            </w:r>
            <w:r w:rsidRPr="00064A8F">
              <w:t xml:space="preserve"> différents p</w:t>
            </w:r>
            <w:r>
              <w:t>artenaires du territoire</w:t>
            </w:r>
          </w:p>
          <w:p w:rsidR="008E2AA1" w:rsidRDefault="008E2AA1" w:rsidP="0053492B">
            <w:pPr>
              <w:ind w:left="567"/>
              <w:rPr>
                <w:b/>
              </w:rPr>
            </w:pPr>
          </w:p>
          <w:p w:rsidR="008E2AA1" w:rsidRPr="00203D64" w:rsidRDefault="008E2AA1" w:rsidP="0053492B">
            <w:pPr>
              <w:ind w:left="567"/>
              <w:rPr>
                <w:b/>
              </w:rPr>
            </w:pPr>
            <w:r w:rsidRPr="00713980">
              <w:rPr>
                <w:b/>
              </w:rPr>
              <w:t xml:space="preserve">Principales </w:t>
            </w:r>
            <w:r>
              <w:rPr>
                <w:b/>
              </w:rPr>
              <w:t>r</w:t>
            </w:r>
            <w:r w:rsidRPr="00203D64">
              <w:rPr>
                <w:b/>
              </w:rPr>
              <w:t xml:space="preserve">éférences juridiques </w:t>
            </w:r>
            <w:r>
              <w:rPr>
                <w:b/>
              </w:rPr>
              <w:t>et administratives (</w:t>
            </w:r>
            <w:hyperlink w:anchor="A421" w:history="1">
              <w:r w:rsidRPr="001C46DE">
                <w:rPr>
                  <w:rStyle w:val="Lienhypertexte"/>
                  <w:b/>
                </w:rPr>
                <w:t>4.2.1</w:t>
              </w:r>
            </w:hyperlink>
            <w:r>
              <w:rPr>
                <w:b/>
              </w:rPr>
              <w:t xml:space="preserve">.) </w:t>
            </w:r>
          </w:p>
          <w:p w:rsidR="008E2AA1" w:rsidRPr="00713980" w:rsidRDefault="008E2AA1" w:rsidP="0053492B">
            <w:pPr>
              <w:ind w:left="567"/>
              <w:rPr>
                <w:b/>
              </w:rPr>
            </w:pPr>
          </w:p>
          <w:p w:rsidR="008E2AA1" w:rsidRPr="00064A8F" w:rsidRDefault="008E2AA1" w:rsidP="0053492B">
            <w:pPr>
              <w:ind w:left="567"/>
            </w:pPr>
            <w:r>
              <w:rPr>
                <w:b/>
              </w:rPr>
              <w:t>Principales catégories de r</w:t>
            </w:r>
            <w:r w:rsidRPr="00D63872">
              <w:rPr>
                <w:b/>
              </w:rPr>
              <w:t>isques</w:t>
            </w:r>
            <w:r>
              <w:rPr>
                <w:b/>
              </w:rPr>
              <w:t xml:space="preserve"> possibles</w:t>
            </w:r>
            <w:r w:rsidRPr="00064A8F">
              <w:rPr>
                <w:b/>
              </w:rPr>
              <w:t xml:space="preserve"> : </w:t>
            </w:r>
            <w:r>
              <w:t>Sécurité des personnes</w:t>
            </w:r>
          </w:p>
          <w:p w:rsidR="008E2AA1" w:rsidRPr="00064A8F" w:rsidRDefault="008E2AA1" w:rsidP="0053492B">
            <w:pPr>
              <w:ind w:left="567"/>
            </w:pPr>
          </w:p>
          <w:p w:rsidR="008E2AA1" w:rsidRPr="00864BF2" w:rsidRDefault="008E2AA1" w:rsidP="0053492B">
            <w:pPr>
              <w:ind w:left="567"/>
              <w:rPr>
                <w:strike/>
                <w:color w:val="C00000"/>
              </w:rPr>
            </w:pPr>
            <w:r w:rsidRPr="00064A8F">
              <w:rPr>
                <w:u w:val="single"/>
              </w:rPr>
              <w:t>Lien avec d’autres fonctions</w:t>
            </w:r>
            <w:r w:rsidRPr="00064A8F">
              <w:t> :</w:t>
            </w:r>
            <w:r>
              <w:t xml:space="preserve"> </w:t>
            </w:r>
            <w:r w:rsidR="00FA59B8">
              <w:t>1.1.2 M</w:t>
            </w:r>
            <w:r w:rsidR="00864BF2" w:rsidRPr="00FA59B8">
              <w:t>issions personnes accueillies</w:t>
            </w:r>
            <w:r w:rsidR="00FA59B8">
              <w:t>,</w:t>
            </w:r>
            <w:r w:rsidR="00864BF2" w:rsidRPr="00FA59B8">
              <w:t xml:space="preserve"> 3.1.1 </w:t>
            </w:r>
            <w:r w:rsidR="00FA59B8">
              <w:t>A</w:t>
            </w:r>
            <w:r w:rsidR="00864BF2" w:rsidRPr="00FA59B8">
              <w:t>dmissions,</w:t>
            </w:r>
            <w:r w:rsidR="003937CB">
              <w:t xml:space="preserve"> 3.1.3. Sorties,</w:t>
            </w:r>
            <w:r w:rsidR="00864BF2" w:rsidRPr="00FA59B8">
              <w:t xml:space="preserve"> 3.1.2 </w:t>
            </w:r>
            <w:r w:rsidR="00FA59B8">
              <w:t>C</w:t>
            </w:r>
            <w:r w:rsidR="00864BF2" w:rsidRPr="00FA59B8">
              <w:t>oordination des professionnels pour la prise en charge interne et externe</w:t>
            </w:r>
            <w:r w:rsidR="007E7BAE" w:rsidRPr="00FA59B8">
              <w:t>,</w:t>
            </w:r>
            <w:r w:rsidR="00FA59B8">
              <w:t xml:space="preserve"> </w:t>
            </w:r>
            <w:r w:rsidR="007E7BAE" w:rsidRPr="00FA59B8">
              <w:t xml:space="preserve">3.5.1 </w:t>
            </w:r>
            <w:r w:rsidR="00EC34BD" w:rsidRPr="00EC34BD">
              <w:t>Organisation des actions d’éducation et de prévention</w:t>
            </w:r>
            <w:r w:rsidR="00FA59B8">
              <w:t>, 3.6.1 P</w:t>
            </w:r>
            <w:r w:rsidR="007E7BAE" w:rsidRPr="00FA59B8">
              <w:t>ersonnel affecté à l’accompagnement social</w:t>
            </w:r>
            <w:r w:rsidR="00FA59B8">
              <w:t>, 3.8.2 O</w:t>
            </w:r>
            <w:r w:rsidR="007E7BAE" w:rsidRPr="00FA59B8">
              <w:t>rganisation et</w:t>
            </w:r>
            <w:r w:rsidR="00FA59B8">
              <w:t xml:space="preserve"> dispensation des soins, 3.8.4 P</w:t>
            </w:r>
            <w:r w:rsidR="007E7BAE" w:rsidRPr="00FA59B8">
              <w:t>artage des informations patients</w:t>
            </w:r>
          </w:p>
          <w:p w:rsidR="008E2AA1" w:rsidRPr="0081713D" w:rsidRDefault="008E2AA1" w:rsidP="0053492B">
            <w:pPr>
              <w:ind w:left="567"/>
            </w:pPr>
          </w:p>
        </w:tc>
      </w:tr>
    </w:tbl>
    <w:p w:rsidR="008E2AA1" w:rsidRDefault="008E2AA1" w:rsidP="0053492B">
      <w:pPr>
        <w:ind w:left="567"/>
        <w:rPr>
          <w:b/>
        </w:rPr>
      </w:pPr>
    </w:p>
    <w:p w:rsidR="008E2AA1" w:rsidRDefault="008E2AA1" w:rsidP="005D3071">
      <w:pPr>
        <w:jc w:val="center"/>
        <w:rPr>
          <w:b/>
          <w:color w:val="0000FF"/>
          <w:u w:val="single"/>
        </w:rPr>
      </w:pPr>
      <w:r>
        <w:rPr>
          <w:b/>
          <w:color w:val="0000FF"/>
          <w:u w:val="single"/>
        </w:rPr>
        <w:t>Questions</w:t>
      </w:r>
    </w:p>
    <w:p w:rsidR="008E2AA1" w:rsidRDefault="008E2AA1" w:rsidP="0053492B">
      <w:pPr>
        <w:ind w:left="567"/>
        <w:rPr>
          <w:b/>
        </w:rPr>
      </w:pPr>
    </w:p>
    <w:p w:rsidR="00FF6EFC" w:rsidRPr="00FF6EFC" w:rsidRDefault="00FF6EFC" w:rsidP="0053492B">
      <w:pPr>
        <w:ind w:left="567"/>
        <w:rPr>
          <w:b/>
          <w:color w:val="0000FF"/>
        </w:rPr>
      </w:pPr>
      <w:r w:rsidRPr="00FF6EFC">
        <w:rPr>
          <w:b/>
          <w:color w:val="0000FF"/>
        </w:rPr>
        <w:t>Questions (à utiliser ou adapter notamment selon le statut juridique de l’établissement, le type l’activité, les personnes prises réellement en charge, les objectifs du contrôle)</w:t>
      </w:r>
    </w:p>
    <w:p w:rsidR="008E2AA1" w:rsidRDefault="008E2AA1" w:rsidP="0053492B">
      <w:pPr>
        <w:ind w:left="567"/>
      </w:pPr>
    </w:p>
    <w:p w:rsidR="00C56A4D" w:rsidRDefault="008E2AA1" w:rsidP="0053492B">
      <w:pPr>
        <w:ind w:left="567"/>
        <w:rPr>
          <w:color w:val="0000FF"/>
        </w:rPr>
      </w:pPr>
      <w:r w:rsidRPr="00E950CE">
        <w:rPr>
          <w:color w:val="0000FF"/>
        </w:rPr>
        <w:t xml:space="preserve">421 Partenaires du </w:t>
      </w:r>
      <w:r>
        <w:rPr>
          <w:color w:val="0000FF"/>
        </w:rPr>
        <w:t>territoire</w:t>
      </w:r>
      <w:r w:rsidR="00CA68A7">
        <w:rPr>
          <w:color w:val="0000FF"/>
        </w:rPr>
        <w:t xml:space="preserve"> </w:t>
      </w:r>
      <w:r w:rsidR="008514EF">
        <w:rPr>
          <w:color w:val="0000FF"/>
        </w:rPr>
        <w:t>et de la région</w:t>
      </w:r>
    </w:p>
    <w:p w:rsidR="00D303D7" w:rsidRDefault="00D303D7" w:rsidP="0053492B">
      <w:pPr>
        <w:ind w:left="567"/>
      </w:pPr>
      <w:r w:rsidRPr="00602310">
        <w:t>Q01</w:t>
      </w:r>
      <w:r>
        <w:t xml:space="preserve"> : Y-a-t-il un lien formalisé avec les médecins </w:t>
      </w:r>
      <w:r w:rsidR="001D6EF9">
        <w:t xml:space="preserve">généralistes et </w:t>
      </w:r>
      <w:r w:rsidR="00680537">
        <w:t>spécialistes libéraux</w:t>
      </w:r>
      <w:r w:rsidR="001D6EF9">
        <w:t xml:space="preserve"> </w:t>
      </w:r>
      <w:r>
        <w:t xml:space="preserve">? </w:t>
      </w:r>
    </w:p>
    <w:p w:rsidR="00D303D7" w:rsidRDefault="00D303D7" w:rsidP="0053492B">
      <w:pPr>
        <w:ind w:left="567"/>
      </w:pPr>
      <w:r>
        <w:t>Q02 : Si oui, quelle en est la nature ?</w:t>
      </w:r>
    </w:p>
    <w:p w:rsidR="00D303D7" w:rsidRDefault="00D303D7" w:rsidP="0053492B">
      <w:pPr>
        <w:ind w:left="567"/>
      </w:pPr>
      <w:r>
        <w:t>Q03 : Participent-ils à l’activité du service ? Sur quels champs ?</w:t>
      </w:r>
    </w:p>
    <w:p w:rsidR="00D303D7" w:rsidRDefault="00D303D7" w:rsidP="0053492B">
      <w:pPr>
        <w:ind w:left="567"/>
      </w:pPr>
      <w:r>
        <w:t xml:space="preserve">Q04 : Quels liens ont été construits entre le service et les médecins </w:t>
      </w:r>
      <w:r w:rsidR="001D6EF9">
        <w:t>de ville</w:t>
      </w:r>
      <w:r>
        <w:t xml:space="preserve"> dans le suivi des </w:t>
      </w:r>
      <w:r w:rsidR="00680537">
        <w:t>patients</w:t>
      </w:r>
      <w:r>
        <w:t xml:space="preserve"> ? </w:t>
      </w:r>
    </w:p>
    <w:p w:rsidR="00D303D7" w:rsidRDefault="00D303D7" w:rsidP="0053492B">
      <w:pPr>
        <w:ind w:left="567"/>
      </w:pPr>
      <w:r>
        <w:t>Q0</w:t>
      </w:r>
      <w:r w:rsidR="00986675">
        <w:t>5</w:t>
      </w:r>
      <w:r w:rsidR="00680537">
        <w:t> : Le service a-t-il intégré un</w:t>
      </w:r>
      <w:r>
        <w:t xml:space="preserve"> programme d'accompagnement au retour à domicil</w:t>
      </w:r>
      <w:r w:rsidR="00680537">
        <w:t>e du patient après hospitalisation (PRADO)</w:t>
      </w:r>
      <w:r>
        <w:t> ?</w:t>
      </w:r>
    </w:p>
    <w:p w:rsidR="00D303D7" w:rsidRDefault="00986675" w:rsidP="0053492B">
      <w:pPr>
        <w:ind w:left="567"/>
      </w:pPr>
      <w:r>
        <w:t>Q06</w:t>
      </w:r>
      <w:r w:rsidR="00D303D7">
        <w:t xml:space="preserve"> : </w:t>
      </w:r>
      <w:r w:rsidR="00427C01">
        <w:t xml:space="preserve">Si </w:t>
      </w:r>
      <w:r w:rsidR="00D303D7">
        <w:t xml:space="preserve">oui, quelles en sont les évaluations ? </w:t>
      </w:r>
    </w:p>
    <w:p w:rsidR="00D303D7" w:rsidRDefault="00D303D7" w:rsidP="0053492B">
      <w:pPr>
        <w:ind w:left="567"/>
      </w:pPr>
      <w:r>
        <w:t>Q</w:t>
      </w:r>
      <w:r w:rsidR="00986675">
        <w:t>07</w:t>
      </w:r>
      <w:r>
        <w:t xml:space="preserve"> : Le service </w:t>
      </w:r>
      <w:r w:rsidR="00680537">
        <w:t xml:space="preserve">a-t-il passé une </w:t>
      </w:r>
      <w:r w:rsidRPr="00D303D7">
        <w:t>convention avec une ou plusieurs structures d’HAD</w:t>
      </w:r>
      <w:r w:rsidR="001D6EF9">
        <w:t>, de SSIAD</w:t>
      </w:r>
      <w:r>
        <w:t xml:space="preserve"> ? </w:t>
      </w:r>
    </w:p>
    <w:p w:rsidR="00680537" w:rsidRDefault="00D303D7" w:rsidP="0053492B">
      <w:pPr>
        <w:ind w:left="567"/>
      </w:pPr>
      <w:r>
        <w:t>Q</w:t>
      </w:r>
      <w:r w:rsidR="00986675">
        <w:t>08</w:t>
      </w:r>
      <w:r>
        <w:t xml:space="preserve"> : </w:t>
      </w:r>
      <w:r w:rsidR="00680537" w:rsidRPr="00680537">
        <w:t>Le service a-t-il passé une convention avec un</w:t>
      </w:r>
      <w:r w:rsidR="00680537">
        <w:t xml:space="preserve">e ou plusieurs structures de SSR ? </w:t>
      </w:r>
    </w:p>
    <w:p w:rsidR="00D303D7" w:rsidRDefault="00986675" w:rsidP="0053492B">
      <w:pPr>
        <w:ind w:left="567"/>
      </w:pPr>
      <w:r>
        <w:t>Q09</w:t>
      </w:r>
      <w:r w:rsidR="00680537">
        <w:t xml:space="preserve">: </w:t>
      </w:r>
      <w:r w:rsidR="00D303D7">
        <w:t xml:space="preserve">Les praticiens </w:t>
      </w:r>
      <w:r w:rsidR="00E45766">
        <w:t>du service organisent-ils des E</w:t>
      </w:r>
      <w:r w:rsidR="00D303D7">
        <w:t>nseignements Post Universitaires (EPU) ?</w:t>
      </w:r>
    </w:p>
    <w:p w:rsidR="00D303D7" w:rsidRDefault="00D303D7" w:rsidP="0053492B">
      <w:pPr>
        <w:ind w:left="567"/>
      </w:pPr>
      <w:r>
        <w:t>Q</w:t>
      </w:r>
      <w:r w:rsidR="00986675">
        <w:t>10</w:t>
      </w:r>
      <w:r>
        <w:t> : Si oui, quelle en est la fréquence ?</w:t>
      </w:r>
    </w:p>
    <w:p w:rsidR="00D303D7" w:rsidRDefault="00680537" w:rsidP="0053492B">
      <w:pPr>
        <w:ind w:left="567"/>
      </w:pPr>
      <w:r>
        <w:t>Q</w:t>
      </w:r>
      <w:r w:rsidR="00986675">
        <w:t xml:space="preserve">11 </w:t>
      </w:r>
      <w:r>
        <w:t>: Le service ou l’établissement adhère-t-il à un réseau ?</w:t>
      </w:r>
      <w:r w:rsidR="001D6EF9">
        <w:t xml:space="preserve"> Lequel ?</w:t>
      </w:r>
    </w:p>
    <w:p w:rsidR="00723EC3" w:rsidRDefault="00723EC3" w:rsidP="0053492B">
      <w:pPr>
        <w:ind w:left="567"/>
      </w:pPr>
      <w:r>
        <w:t>Q</w:t>
      </w:r>
      <w:r w:rsidR="00986675">
        <w:t>12</w:t>
      </w:r>
      <w:r>
        <w:t> : Y participe-t-il activement ?</w:t>
      </w:r>
    </w:p>
    <w:p w:rsidR="00723EC3" w:rsidRDefault="00723EC3" w:rsidP="0053492B">
      <w:pPr>
        <w:ind w:left="567"/>
      </w:pPr>
      <w:r>
        <w:t>Q</w:t>
      </w:r>
      <w:r w:rsidR="00986675">
        <w:t>13</w:t>
      </w:r>
      <w:r>
        <w:t> : Les liens sont-ils évalués ?</w:t>
      </w:r>
    </w:p>
    <w:p w:rsidR="00E96CA2" w:rsidRDefault="00E96CA2" w:rsidP="0053492B">
      <w:pPr>
        <w:ind w:left="567"/>
      </w:pPr>
      <w:r>
        <w:t>Q</w:t>
      </w:r>
      <w:r w:rsidR="00986675">
        <w:t>14</w:t>
      </w:r>
      <w:r>
        <w:t> : Les praticiens du service participent-ils aux activités d’autres établissements du territoire ?</w:t>
      </w:r>
    </w:p>
    <w:p w:rsidR="00E96CA2" w:rsidRDefault="00E96CA2" w:rsidP="0053492B">
      <w:pPr>
        <w:ind w:left="567"/>
      </w:pPr>
      <w:r>
        <w:t>Q</w:t>
      </w:r>
      <w:r w:rsidR="00986675">
        <w:t>15</w:t>
      </w:r>
      <w:r>
        <w:t> : Si oui, selon quelles modalités ?</w:t>
      </w:r>
    </w:p>
    <w:p w:rsidR="003937CB" w:rsidRDefault="003937CB" w:rsidP="0053492B">
      <w:pPr>
        <w:ind w:left="567"/>
      </w:pPr>
      <w:r>
        <w:t>Q</w:t>
      </w:r>
      <w:r w:rsidR="00986675">
        <w:t>16</w:t>
      </w:r>
      <w:r>
        <w:t> : Si l’activité du service est orientée sur la cancérologie, ses équipes participent-elles à l’activité du réseau régional</w:t>
      </w:r>
      <w:r w:rsidR="00D41F42">
        <w:t xml:space="preserve"> et d’une structure 3 C (consultation, concertation, coordination) </w:t>
      </w:r>
      <w:r>
        <w:t>?</w:t>
      </w:r>
    </w:p>
    <w:p w:rsidR="003937CB" w:rsidRDefault="003937CB" w:rsidP="0053492B">
      <w:pPr>
        <w:ind w:left="567"/>
      </w:pPr>
      <w:r>
        <w:t>Q</w:t>
      </w:r>
      <w:r w:rsidR="00986675">
        <w:t>17</w:t>
      </w:r>
      <w:r>
        <w:t> : Les recommandations sur la qualité de la prise en charge des patients sont-elles appliquées dans le service ? Sont-elles évaluées ?</w:t>
      </w:r>
    </w:p>
    <w:p w:rsidR="003937CB" w:rsidRDefault="003937CB" w:rsidP="0053492B">
      <w:pPr>
        <w:ind w:left="567"/>
      </w:pPr>
      <w:r>
        <w:lastRenderedPageBreak/>
        <w:t>Q</w:t>
      </w:r>
      <w:r w:rsidR="00986675">
        <w:t>18</w:t>
      </w:r>
      <w:r>
        <w:t> : Si oui, quelles sont les conclusions tirées de ces évaluations ?</w:t>
      </w:r>
    </w:p>
    <w:p w:rsidR="007A0421" w:rsidRDefault="007A0421" w:rsidP="0053492B">
      <w:pPr>
        <w:ind w:left="567"/>
      </w:pPr>
      <w:r>
        <w:t>Q</w:t>
      </w:r>
      <w:r w:rsidR="00986675">
        <w:t>19</w:t>
      </w:r>
      <w:r>
        <w:t> : S’il ne s’agit pas d’un établissement régional, l’équipe médicale du service entretient-elle des liens réguliers avec un service de référence (CHU ou autre) ?</w:t>
      </w:r>
    </w:p>
    <w:p w:rsidR="007A0421" w:rsidRDefault="007A0421" w:rsidP="0053492B">
      <w:pPr>
        <w:ind w:left="567"/>
      </w:pPr>
      <w:r>
        <w:t>Q</w:t>
      </w:r>
      <w:r w:rsidR="00986675">
        <w:t>20</w:t>
      </w:r>
      <w:r>
        <w:t> : Si oui, quel en est le contenu précis ?</w:t>
      </w:r>
    </w:p>
    <w:p w:rsidR="00FA6C9C" w:rsidRPr="00FD4647" w:rsidRDefault="00FA6C9C" w:rsidP="0053492B">
      <w:pPr>
        <w:ind w:left="567"/>
      </w:pPr>
      <w:r w:rsidRPr="00FD4647">
        <w:t>Q21 : Sur quoi portent les rapports du service avec les services de même discipline du GHT ?</w:t>
      </w:r>
    </w:p>
    <w:p w:rsidR="00FA6C9C" w:rsidRPr="00FD4647" w:rsidRDefault="00FA6C9C" w:rsidP="0053492B">
      <w:pPr>
        <w:ind w:left="567"/>
      </w:pPr>
      <w:r w:rsidRPr="00FD4647">
        <w:t>Q22 : Ces liens ont-ils conduit à une modification des pratiques du service ? A ses organisations de travail ?</w:t>
      </w:r>
    </w:p>
    <w:p w:rsidR="00FA6C9C" w:rsidRDefault="00FA6C9C" w:rsidP="0053492B">
      <w:pPr>
        <w:ind w:left="567"/>
      </w:pPr>
      <w:r w:rsidRPr="00FD4647">
        <w:t>Q23 : L’équipe paramédicale du service participe-t-elle à ces rapports ? Si oui, selon quelles modalités ?</w:t>
      </w:r>
    </w:p>
    <w:p w:rsidR="00721A63" w:rsidRDefault="00721A63" w:rsidP="0053492B">
      <w:pPr>
        <w:ind w:left="567"/>
        <w:rPr>
          <w:color w:val="C00000"/>
        </w:rPr>
      </w:pPr>
    </w:p>
    <w:p w:rsidR="00680537" w:rsidRPr="00721A63" w:rsidRDefault="00680537" w:rsidP="0053492B">
      <w:pPr>
        <w:ind w:left="567"/>
        <w:rPr>
          <w:color w:val="C00000"/>
        </w:rPr>
      </w:pPr>
    </w:p>
    <w:p w:rsidR="008E2AA1" w:rsidRPr="00B37F3E" w:rsidRDefault="008E2AA1" w:rsidP="005D3071">
      <w:pPr>
        <w:jc w:val="center"/>
        <w:rPr>
          <w:b/>
          <w:color w:val="0000FF"/>
          <w:u w:val="single"/>
        </w:rPr>
      </w:pPr>
      <w:r w:rsidRPr="00B37F3E">
        <w:rPr>
          <w:b/>
          <w:color w:val="0000FF"/>
          <w:u w:val="single"/>
        </w:rPr>
        <w:t xml:space="preserve">Sources d’information 4.2.1. </w:t>
      </w:r>
    </w:p>
    <w:p w:rsidR="008E2AA1" w:rsidRDefault="008E2AA1" w:rsidP="0053492B">
      <w:pPr>
        <w:ind w:left="567"/>
      </w:pPr>
    </w:p>
    <w:tbl>
      <w:tblPr>
        <w:tblW w:w="85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8E2AA1" w:rsidRPr="001C1693" w:rsidTr="007735B6">
        <w:trPr>
          <w:trHeight w:val="58"/>
        </w:trPr>
        <w:tc>
          <w:tcPr>
            <w:tcW w:w="8505" w:type="dxa"/>
          </w:tcPr>
          <w:p w:rsidR="008E2AA1" w:rsidRPr="001C1693" w:rsidRDefault="008E2AA1" w:rsidP="0053492B">
            <w:pPr>
              <w:pStyle w:val="TableauIGAS0"/>
              <w:ind w:left="567"/>
            </w:pPr>
            <w:r w:rsidRPr="001C1693">
              <w:t>Conventions de partenariat</w:t>
            </w:r>
          </w:p>
        </w:tc>
      </w:tr>
      <w:tr w:rsidR="008E2AA1" w:rsidRPr="001C1693" w:rsidTr="007735B6">
        <w:trPr>
          <w:trHeight w:val="58"/>
        </w:trPr>
        <w:tc>
          <w:tcPr>
            <w:tcW w:w="8505" w:type="dxa"/>
            <w:tcBorders>
              <w:bottom w:val="double" w:sz="4" w:space="0" w:color="auto"/>
            </w:tcBorders>
          </w:tcPr>
          <w:p w:rsidR="008E2AA1" w:rsidRPr="001C1693" w:rsidRDefault="008E2AA1" w:rsidP="0053492B">
            <w:pPr>
              <w:pStyle w:val="TableauIGAS0"/>
              <w:ind w:left="567"/>
            </w:pPr>
            <w:r w:rsidRPr="001C1693">
              <w:t>Rapport(s) d'activité</w:t>
            </w:r>
          </w:p>
        </w:tc>
      </w:tr>
      <w:tr w:rsidR="008E2AA1" w:rsidRPr="001C1693" w:rsidTr="007735B6">
        <w:trPr>
          <w:trHeight w:val="58"/>
        </w:trPr>
        <w:tc>
          <w:tcPr>
            <w:tcW w:w="8505" w:type="dxa"/>
            <w:tcBorders>
              <w:top w:val="double" w:sz="4" w:space="0" w:color="auto"/>
            </w:tcBorders>
          </w:tcPr>
          <w:p w:rsidR="008E2AA1" w:rsidRPr="001C1693" w:rsidRDefault="008E2AA1" w:rsidP="0053492B">
            <w:pPr>
              <w:pStyle w:val="TableauIGAS0"/>
              <w:ind w:left="567"/>
            </w:pPr>
            <w:r w:rsidRPr="001C1693">
              <w:t xml:space="preserve">Entretien avec le directeur </w:t>
            </w:r>
          </w:p>
        </w:tc>
      </w:tr>
      <w:tr w:rsidR="008E2AA1" w:rsidRPr="001C1693" w:rsidTr="007735B6">
        <w:trPr>
          <w:trHeight w:val="85"/>
        </w:trPr>
        <w:tc>
          <w:tcPr>
            <w:tcW w:w="8505" w:type="dxa"/>
          </w:tcPr>
          <w:p w:rsidR="008E2AA1" w:rsidRPr="001C1693" w:rsidRDefault="008E2AA1" w:rsidP="0053492B">
            <w:pPr>
              <w:pStyle w:val="TableauIGAS0"/>
              <w:ind w:left="567"/>
            </w:pPr>
            <w:r w:rsidRPr="001C1693">
              <w:t xml:space="preserve">Entretiens avec le médecin </w:t>
            </w:r>
            <w:r w:rsidR="00A33199">
              <w:t xml:space="preserve">responsable </w:t>
            </w:r>
            <w:r w:rsidR="00A33199" w:rsidRPr="00B5438D">
              <w:t>et le président de la CME</w:t>
            </w:r>
          </w:p>
        </w:tc>
      </w:tr>
    </w:tbl>
    <w:p w:rsidR="008E2AA1" w:rsidRDefault="008E2AA1" w:rsidP="0053492B">
      <w:pPr>
        <w:ind w:left="567"/>
      </w:pPr>
    </w:p>
    <w:p w:rsidR="008E2AA1" w:rsidRDefault="008E2AA1" w:rsidP="005D3071">
      <w:pPr>
        <w:jc w:val="center"/>
        <w:rPr>
          <w:b/>
          <w:color w:val="0000FF"/>
          <w:u w:val="single"/>
        </w:rPr>
      </w:pPr>
      <w:r>
        <w:rPr>
          <w:b/>
          <w:color w:val="0000FF"/>
          <w:u w:val="single"/>
        </w:rPr>
        <w:t>Références utiles</w:t>
      </w:r>
    </w:p>
    <w:p w:rsidR="00AF4731" w:rsidRDefault="00AF4731" w:rsidP="0053492B">
      <w:pPr>
        <w:ind w:left="567"/>
        <w:jc w:val="center"/>
        <w:rPr>
          <w:b/>
          <w:color w:val="0000FF"/>
          <w:u w:val="single"/>
        </w:rPr>
      </w:pPr>
    </w:p>
    <w:p w:rsidR="00AF4731" w:rsidRDefault="00AF4731" w:rsidP="0053492B">
      <w:pPr>
        <w:ind w:left="567"/>
        <w:jc w:val="center"/>
        <w:rPr>
          <w:b/>
          <w:color w:val="0000FF"/>
          <w:u w:val="single"/>
        </w:rPr>
      </w:pPr>
    </w:p>
    <w:p w:rsidR="008E2AA1" w:rsidRDefault="008E2AA1" w:rsidP="0053492B">
      <w:pPr>
        <w:ind w:left="567"/>
      </w:pPr>
      <w:r>
        <w:br w:type="page"/>
      </w:r>
    </w:p>
    <w:p w:rsidR="00FB1CE2" w:rsidRDefault="00FB1CE2" w:rsidP="0053492B">
      <w:pPr>
        <w:ind w:left="567"/>
        <w:jc w:val="left"/>
      </w:pPr>
      <w:bookmarkStart w:id="284" w:name="_Toc359918651"/>
    </w:p>
    <w:p w:rsidR="00FB1CE2" w:rsidRDefault="00FB1CE2" w:rsidP="0053492B">
      <w:pPr>
        <w:pStyle w:val="Titre"/>
        <w:ind w:left="567"/>
      </w:pPr>
    </w:p>
    <w:p w:rsidR="005453B1" w:rsidRDefault="005453B1" w:rsidP="0053492B">
      <w:pPr>
        <w:pStyle w:val="Titre"/>
        <w:ind w:left="567"/>
      </w:pPr>
      <w:bookmarkStart w:id="285" w:name="_Toc468883869"/>
    </w:p>
    <w:p w:rsidR="005453B1" w:rsidRDefault="005453B1" w:rsidP="0053492B">
      <w:pPr>
        <w:pStyle w:val="Titre"/>
        <w:ind w:left="567"/>
      </w:pPr>
    </w:p>
    <w:p w:rsidR="005453B1" w:rsidRDefault="005453B1" w:rsidP="0053492B">
      <w:pPr>
        <w:pStyle w:val="Titre"/>
        <w:ind w:left="567"/>
      </w:pPr>
    </w:p>
    <w:p w:rsidR="005453B1" w:rsidRDefault="005453B1" w:rsidP="0053492B">
      <w:pPr>
        <w:pStyle w:val="Titre"/>
        <w:ind w:left="567"/>
      </w:pPr>
    </w:p>
    <w:p w:rsidR="008E2AA1" w:rsidRPr="005453B1" w:rsidRDefault="008E2AA1" w:rsidP="005453B1">
      <w:pPr>
        <w:pStyle w:val="Titre"/>
      </w:pPr>
      <w:bookmarkStart w:id="286" w:name="_Toc503356432"/>
      <w:r w:rsidRPr="005453B1">
        <w:t>Annexes</w:t>
      </w:r>
      <w:bookmarkEnd w:id="285"/>
      <w:bookmarkEnd w:id="286"/>
    </w:p>
    <w:p w:rsidR="008E2AA1" w:rsidRDefault="008E2AA1" w:rsidP="0053492B">
      <w:pPr>
        <w:ind w:left="567"/>
        <w:rPr>
          <w:rFonts w:ascii="Garamond" w:hAnsi="Garamond"/>
          <w:color w:val="0000FF"/>
          <w:sz w:val="28"/>
          <w:szCs w:val="28"/>
        </w:rPr>
      </w:pPr>
      <w:r>
        <w:br w:type="page"/>
      </w:r>
    </w:p>
    <w:p w:rsidR="008E2AA1" w:rsidRPr="00183329" w:rsidRDefault="008E2AA1" w:rsidP="0053492B">
      <w:pPr>
        <w:pStyle w:val="Titre2"/>
        <w:numPr>
          <w:ilvl w:val="0"/>
          <w:numId w:val="0"/>
        </w:numPr>
        <w:ind w:left="567"/>
      </w:pPr>
      <w:bookmarkStart w:id="287" w:name="_Annexe_1_Sources"/>
      <w:bookmarkStart w:id="288" w:name="_Annexe_A_Sources"/>
      <w:bookmarkStart w:id="289" w:name="_Toc468883870"/>
      <w:bookmarkStart w:id="290" w:name="_Toc503356433"/>
      <w:bookmarkEnd w:id="287"/>
      <w:bookmarkEnd w:id="288"/>
      <w:r>
        <w:lastRenderedPageBreak/>
        <w:t>Annexe A S</w:t>
      </w:r>
      <w:r w:rsidRPr="00196B40">
        <w:t xml:space="preserve">ources juridiques </w:t>
      </w:r>
      <w:r>
        <w:t xml:space="preserve">et administratives définissant les établissements de santé </w:t>
      </w:r>
      <w:r w:rsidRPr="00183329">
        <w:t>et la procédure d’autorisation d’activité</w:t>
      </w:r>
      <w:bookmarkEnd w:id="289"/>
      <w:bookmarkEnd w:id="290"/>
      <w:r w:rsidRPr="00183329">
        <w:t xml:space="preserve"> </w:t>
      </w:r>
    </w:p>
    <w:p w:rsidR="008E2AA1" w:rsidRDefault="008E2AA1" w:rsidP="0053492B">
      <w:pPr>
        <w:ind w:left="567"/>
      </w:pPr>
    </w:p>
    <w:p w:rsidR="008E2AA1" w:rsidRDefault="008E2AA1" w:rsidP="0053492B">
      <w:pPr>
        <w:ind w:left="567"/>
      </w:pPr>
      <w:r>
        <w:rPr>
          <w:b/>
        </w:rPr>
        <w:t>E</w:t>
      </w:r>
      <w:r w:rsidRPr="00CA25B7">
        <w:rPr>
          <w:b/>
        </w:rPr>
        <w:t>tablissements de santé publics, privés d'intérêt collectif et privés</w:t>
      </w:r>
    </w:p>
    <w:p w:rsidR="008E2AA1" w:rsidRDefault="008E2AA1" w:rsidP="0053492B">
      <w:pPr>
        <w:ind w:left="567"/>
      </w:pPr>
    </w:p>
    <w:p w:rsidR="008E2AA1" w:rsidRDefault="008E2AA1" w:rsidP="0053492B">
      <w:pPr>
        <w:ind w:left="567"/>
        <w:rPr>
          <w:b/>
        </w:rPr>
      </w:pPr>
      <w:r w:rsidRPr="0028523F">
        <w:rPr>
          <w:b/>
        </w:rPr>
        <w:t>Article L6111-1</w:t>
      </w:r>
    </w:p>
    <w:p w:rsidR="008E2AA1" w:rsidRPr="00CA25B7" w:rsidRDefault="008E2AA1" w:rsidP="0053492B">
      <w:pPr>
        <w:ind w:left="567"/>
      </w:pPr>
      <w:r w:rsidRPr="00CA25B7">
        <w:rPr>
          <w:b/>
        </w:rPr>
        <w:t>Les établissements de santé publics, privés d'intérêt collectif et privés</w:t>
      </w:r>
      <w:r w:rsidRPr="00CA25B7">
        <w:t xml:space="preserve"> assurent, dans les conditions prévues au présent code, en tenant compte de la singularité et des aspects psychologiques des personnes, le diagnostic, la surveillance et le traitement des malades, des blessés et des femmes enceintes et mènent des actions de prévention et d'éducation à la santé. </w:t>
      </w:r>
    </w:p>
    <w:p w:rsidR="008E2AA1" w:rsidRDefault="008E2AA1" w:rsidP="0053492B">
      <w:pPr>
        <w:ind w:left="567"/>
      </w:pPr>
      <w:r w:rsidRPr="00CA25B7">
        <w:t xml:space="preserve">Ils délivrent les soins, le cas échéant palliatifs, avec ou sans hébergement, sous forme ambulatoire ou à domicile, le domicile pouvant s'entendre du lieu de résidence ou d'un établissement avec hébergement relevant du code de l'action sociale et des familles. </w:t>
      </w:r>
    </w:p>
    <w:p w:rsidR="008E2AA1" w:rsidRPr="00CA25B7" w:rsidRDefault="008E2AA1" w:rsidP="0053492B">
      <w:pPr>
        <w:ind w:left="567"/>
        <w:rPr>
          <w:sz w:val="24"/>
          <w:szCs w:val="24"/>
        </w:rPr>
      </w:pPr>
      <w:r w:rsidRPr="00CA25B7">
        <w:t>Ils participent à la coordination des soins en relation avec les membres des professions de santé exerçant en pratique de ville et les établissements et services médico-sociaux, dans le cadre défini par l'agence régionale de santé en concertation avec les conseils départementaux pour les compétences qui les concernent.</w:t>
      </w:r>
      <w:r w:rsidRPr="00CA25B7">
        <w:rPr>
          <w:sz w:val="24"/>
          <w:szCs w:val="24"/>
        </w:rPr>
        <w:t xml:space="preserve"> </w:t>
      </w:r>
    </w:p>
    <w:p w:rsidR="008E2AA1" w:rsidRPr="00CA25B7" w:rsidRDefault="008E2AA1" w:rsidP="0053492B">
      <w:pPr>
        <w:ind w:left="567"/>
      </w:pPr>
      <w:r w:rsidRPr="00CA25B7">
        <w:t xml:space="preserve">Ils participent à la mise en œuvre de la politique de santé et des dispositifs de vigilance destinés à garantir la sécurité sanitaire. </w:t>
      </w:r>
    </w:p>
    <w:p w:rsidR="008E2AA1" w:rsidRPr="00CA25B7" w:rsidRDefault="008E2AA1" w:rsidP="0053492B">
      <w:pPr>
        <w:ind w:left="567"/>
      </w:pPr>
      <w:r w:rsidRPr="00CA25B7">
        <w:t>Ils mènent, en leur sein, une réflexion sur l'éthique liée à l'accueil et la prise en charge médicale.</w:t>
      </w:r>
    </w:p>
    <w:p w:rsidR="008E2AA1" w:rsidRDefault="008E2AA1" w:rsidP="0053492B">
      <w:pPr>
        <w:ind w:left="567"/>
      </w:pPr>
      <w:r w:rsidRPr="00CA25B7">
        <w:t>Ils peuvent participer à la formation, à l'ens</w:t>
      </w:r>
      <w:r>
        <w:t xml:space="preserve">eignement universitaire et post </w:t>
      </w:r>
      <w:r w:rsidRPr="00CA25B7">
        <w:t>universitaire, à la recherche et à l'innovation en santé. Ils peuvent également participer au développement</w:t>
      </w:r>
      <w:r w:rsidRPr="0028523F">
        <w:t xml:space="preserve"> </w:t>
      </w:r>
      <w:r w:rsidRPr="00CA25B7">
        <w:t>professionnel continu des professionnels de santé et du personnel paramédical</w:t>
      </w:r>
      <w:r>
        <w:t>.</w:t>
      </w:r>
    </w:p>
    <w:p w:rsidR="008E2AA1" w:rsidRDefault="008E2AA1" w:rsidP="0053492B">
      <w:pPr>
        <w:ind w:left="567"/>
      </w:pPr>
    </w:p>
    <w:p w:rsidR="008E2AA1" w:rsidRPr="0028523F" w:rsidRDefault="008E2AA1" w:rsidP="0053492B">
      <w:pPr>
        <w:ind w:left="567"/>
        <w:rPr>
          <w:b/>
        </w:rPr>
      </w:pPr>
      <w:r w:rsidRPr="0028523F">
        <w:rPr>
          <w:b/>
        </w:rPr>
        <w:t>Article L6112-3</w:t>
      </w:r>
    </w:p>
    <w:p w:rsidR="008E2AA1" w:rsidRDefault="008E2AA1" w:rsidP="0053492B">
      <w:pPr>
        <w:ind w:left="567"/>
      </w:pPr>
      <w:r>
        <w:t xml:space="preserve">Le </w:t>
      </w:r>
      <w:r w:rsidRPr="0028523F">
        <w:t>service public hospitalier</w:t>
      </w:r>
      <w:r>
        <w:t xml:space="preserve"> est assuré par : </w:t>
      </w:r>
    </w:p>
    <w:p w:rsidR="008E2AA1" w:rsidRDefault="008E2AA1" w:rsidP="0053492B">
      <w:pPr>
        <w:ind w:left="567"/>
      </w:pPr>
      <w:r>
        <w:t xml:space="preserve">1° Les établissements publics de santé ; </w:t>
      </w:r>
    </w:p>
    <w:p w:rsidR="008E2AA1" w:rsidRDefault="008E2AA1" w:rsidP="0053492B">
      <w:pPr>
        <w:ind w:left="567"/>
      </w:pPr>
      <w:r>
        <w:t xml:space="preserve">2° Les hôpitaux des armées ; </w:t>
      </w:r>
    </w:p>
    <w:p w:rsidR="008E2AA1" w:rsidRDefault="008E2AA1" w:rsidP="0053492B">
      <w:pPr>
        <w:ind w:left="567"/>
      </w:pPr>
      <w:r>
        <w:t xml:space="preserve">3° Les établissements de santé privés habilités à assurer le service public hospitalier et qualifiés d'établissements de santé privés d'intérêt collectif en application de l'article L. 6161-5 ; </w:t>
      </w:r>
    </w:p>
    <w:p w:rsidR="008E2AA1" w:rsidRDefault="008E2AA1" w:rsidP="0053492B">
      <w:pPr>
        <w:ind w:left="567"/>
      </w:pPr>
      <w:r>
        <w:t xml:space="preserve">4° Les autres établissements de santé privés habilités, après avis favorable conforme de la conférence médicale d'établissement, à assurer le service public hospitalier. </w:t>
      </w:r>
    </w:p>
    <w:p w:rsidR="008E2AA1" w:rsidRDefault="008E2AA1" w:rsidP="0053492B">
      <w:pPr>
        <w:ind w:left="567"/>
      </w:pPr>
      <w:r>
        <w:t xml:space="preserve">Les établissements de santé privés mentionnés aux 3° et 4° sont habilités, sur leur demande, par le directeur général de l'agence régionale de santé s'ils s'engagent, dans le cadre de leurs négociations contractuelles mentionnées à l'article L. 6114-1, à exercer l'ensemble de leur activité dans les conditions énoncées à l'article L. 6112-2. </w:t>
      </w:r>
    </w:p>
    <w:p w:rsidR="008E2AA1" w:rsidRDefault="008E2AA1" w:rsidP="0053492B">
      <w:pPr>
        <w:ind w:left="567"/>
      </w:pPr>
      <w:r>
        <w:t xml:space="preserve">En cas de fusion entre établissements de santé privés mentionnés aux 3° et 4° du présent article, l'habilitation est transférée de plein droit à l'établissement de santé privé nouvellement constitué. </w:t>
      </w:r>
    </w:p>
    <w:p w:rsidR="008E2AA1" w:rsidRDefault="008E2AA1" w:rsidP="0053492B">
      <w:pPr>
        <w:ind w:left="567"/>
      </w:pPr>
      <w:r>
        <w:t xml:space="preserve">Lorsqu'un établissement de santé privé est habilité à assurer le service public hospitalier, son contrat pluriannuel d'objectifs et de moyens fait l'objet d'un avenant afin de préciser les engagements nouveaux pris par l'établissement pour respecter les obligations du service public hospitalier. </w:t>
      </w:r>
    </w:p>
    <w:p w:rsidR="008E2AA1" w:rsidRDefault="008E2AA1" w:rsidP="0053492B">
      <w:pPr>
        <w:ind w:left="567"/>
      </w:pPr>
      <w:r>
        <w:t xml:space="preserve">Les établissements de santé qualifiés d'établissements de santé privés d'intérêt collectif en application de l'article L. 6161-5, dans sa rédaction antérieure à la loi n° </w:t>
      </w:r>
      <w:r w:rsidRPr="00B93508">
        <w:t>2016-41</w:t>
      </w:r>
      <w:r>
        <w:t xml:space="preserve"> du 26 janvier 2016 de modernisation de notre système de santé, sont habilités, de plein droit, à assurer le service public hospitalier, sauf opposition de leur part. Cette habilitation donne lieu, si besoin, à la conclusion d'un avenant à leur contrat pluriannuel d'objectifs et de moyens afin de préciser les engagements nouveaux pris par l'établissement pour respecter les </w:t>
      </w:r>
      <w:r>
        <w:lastRenderedPageBreak/>
        <w:t>obligations du service public hospitalier. Ces établissements relèvent du même régime que les établissements privés d'intérêt collectif mentionnés au 3° du présent article.</w:t>
      </w:r>
    </w:p>
    <w:p w:rsidR="005453B1" w:rsidRDefault="005453B1" w:rsidP="0053492B">
      <w:pPr>
        <w:ind w:left="567"/>
      </w:pPr>
    </w:p>
    <w:p w:rsidR="005453B1" w:rsidRDefault="005453B1" w:rsidP="0053492B">
      <w:pPr>
        <w:ind w:left="567"/>
      </w:pPr>
    </w:p>
    <w:p w:rsidR="008E2AA1" w:rsidRDefault="008E2AA1" w:rsidP="0053492B">
      <w:pPr>
        <w:ind w:left="567"/>
      </w:pPr>
    </w:p>
    <w:p w:rsidR="008E2AA1" w:rsidRDefault="008E2AA1" w:rsidP="0053492B">
      <w:pPr>
        <w:ind w:left="567"/>
        <w:rPr>
          <w:b/>
        </w:rPr>
      </w:pPr>
      <w:r>
        <w:rPr>
          <w:b/>
        </w:rPr>
        <w:t>E</w:t>
      </w:r>
      <w:r w:rsidRPr="00CA25B7">
        <w:rPr>
          <w:b/>
        </w:rPr>
        <w:t>tablissements publics de santé</w:t>
      </w:r>
    </w:p>
    <w:p w:rsidR="008E2AA1" w:rsidRDefault="008E2AA1" w:rsidP="0053492B">
      <w:pPr>
        <w:ind w:left="567"/>
        <w:rPr>
          <w:b/>
        </w:rPr>
      </w:pPr>
    </w:p>
    <w:p w:rsidR="008E2AA1" w:rsidRDefault="008E2AA1" w:rsidP="0053492B">
      <w:pPr>
        <w:ind w:left="567"/>
        <w:rPr>
          <w:b/>
        </w:rPr>
      </w:pPr>
      <w:r w:rsidRPr="0028523F">
        <w:rPr>
          <w:b/>
        </w:rPr>
        <w:t>Article L6141-1</w:t>
      </w:r>
    </w:p>
    <w:p w:rsidR="008E2AA1" w:rsidRPr="00607A9E" w:rsidRDefault="008E2AA1" w:rsidP="0053492B">
      <w:pPr>
        <w:ind w:left="567"/>
      </w:pPr>
      <w:r w:rsidRPr="00607A9E">
        <w:t xml:space="preserve">Les établissements publics de santé sont des personnes morales de droit public dotées de l'autonomie administrative et financière. Ils sont soumis au contrôle de l'Etat dans les conditions prévues par le présent titre. Leur objet principal n'est ni industriel ni commercial. Ils sont dotés d'un statut spécifique, prévu notamment par le présent titre et par la loi n° 86-33 du 9 janvier 1986 portant dispositions statutaires relatives à la fonction publique hospitalière, qui tient compte en particulier de leur implantation locale et de leur rôle dans les stratégies territoriales pilotées par les collectivités territoriales. </w:t>
      </w:r>
    </w:p>
    <w:p w:rsidR="008E2AA1" w:rsidRPr="00607A9E" w:rsidRDefault="008E2AA1" w:rsidP="0053492B">
      <w:pPr>
        <w:ind w:left="567"/>
      </w:pPr>
      <w:r w:rsidRPr="00607A9E">
        <w:t xml:space="preserve">Le ressort des centres hospitaliers peut être communal, intercommunal, départemental, régional, interrégional ou national. Ils sont créés par décret lorsque leur ressort est national, interrégional ou régional et par arrêté du directeur général de l'agence régionale de santé dans les autres cas. A Saint-Barthélemy et à Saint-Martin, il est territorial. </w:t>
      </w:r>
    </w:p>
    <w:p w:rsidR="002548C5" w:rsidRDefault="008E2AA1" w:rsidP="0053492B">
      <w:pPr>
        <w:ind w:left="567"/>
      </w:pPr>
      <w:r w:rsidRPr="00607A9E">
        <w:t>Les collectivités territoriales participent à leur gouvernance. Elles sont étroitement associées à la définition de leurs stratégies afin de garantir le meilleur accès aux soins et la prise en compte</w:t>
      </w:r>
      <w:r w:rsidR="002548C5">
        <w:t>.</w:t>
      </w:r>
    </w:p>
    <w:p w:rsidR="008E2AA1" w:rsidRDefault="008E2AA1" w:rsidP="0053492B">
      <w:pPr>
        <w:ind w:left="567"/>
        <w:rPr>
          <w:b/>
        </w:rPr>
      </w:pPr>
    </w:p>
    <w:p w:rsidR="008E2AA1" w:rsidRDefault="008E2AA1" w:rsidP="0053492B">
      <w:pPr>
        <w:ind w:left="567"/>
      </w:pPr>
      <w:bookmarkStart w:id="291" w:name="L6111_1"/>
      <w:bookmarkEnd w:id="291"/>
      <w:r>
        <w:br w:type="page"/>
      </w:r>
    </w:p>
    <w:p w:rsidR="008E2AA1" w:rsidRDefault="008E2AA1" w:rsidP="0053492B">
      <w:pPr>
        <w:pStyle w:val="Titre2"/>
        <w:numPr>
          <w:ilvl w:val="0"/>
          <w:numId w:val="0"/>
        </w:numPr>
        <w:ind w:left="567"/>
      </w:pPr>
      <w:bookmarkStart w:id="292" w:name="_Annexe_B"/>
      <w:bookmarkStart w:id="293" w:name="_Annexe_B_Connaître"/>
      <w:bookmarkStart w:id="294" w:name="_Toc503356434"/>
      <w:bookmarkStart w:id="295" w:name="_Toc468883871"/>
      <w:bookmarkEnd w:id="292"/>
      <w:bookmarkEnd w:id="293"/>
      <w:r w:rsidRPr="00551BA6">
        <w:lastRenderedPageBreak/>
        <w:t xml:space="preserve">Annexe </w:t>
      </w:r>
      <w:r>
        <w:t>B Connaître les procédures administratives</w:t>
      </w:r>
      <w:bookmarkEnd w:id="294"/>
      <w:r>
        <w:t xml:space="preserve"> </w:t>
      </w:r>
      <w:bookmarkEnd w:id="295"/>
    </w:p>
    <w:p w:rsidR="008E2AA1" w:rsidRPr="00D85831" w:rsidRDefault="008E2AA1" w:rsidP="0053492B">
      <w:pPr>
        <w:ind w:left="567"/>
      </w:pPr>
      <w:r w:rsidRPr="0028523F">
        <w:rPr>
          <w:b/>
        </w:rPr>
        <w:t>Autorisation </w:t>
      </w:r>
      <w:r>
        <w:t>:</w:t>
      </w:r>
    </w:p>
    <w:p w:rsidR="008E2AA1" w:rsidRPr="00551BA6" w:rsidRDefault="008E2AA1" w:rsidP="0053492B">
      <w:pPr>
        <w:ind w:left="567"/>
      </w:pPr>
    </w:p>
    <w:p w:rsidR="008E2AA1" w:rsidRPr="00D85831" w:rsidRDefault="008E2AA1" w:rsidP="0053492B">
      <w:pPr>
        <w:ind w:left="567"/>
        <w:rPr>
          <w:b/>
          <w:bCs/>
        </w:rPr>
      </w:pPr>
      <w:r w:rsidRPr="00FA7EDE">
        <w:rPr>
          <w:b/>
          <w:bCs/>
        </w:rPr>
        <w:t>Article R6122-25 CSP</w:t>
      </w:r>
    </w:p>
    <w:p w:rsidR="008E60C1" w:rsidRPr="008E60C1" w:rsidRDefault="008E60C1" w:rsidP="008E60C1">
      <w:pPr>
        <w:ind w:left="567"/>
        <w:rPr>
          <w:bCs/>
        </w:rPr>
      </w:pPr>
      <w:r w:rsidRPr="008E60C1">
        <w:rPr>
          <w:bCs/>
        </w:rPr>
        <w:t xml:space="preserve">Sont soumises à l'autorisation prévue à l'article L. 6122-1 les activités de soins, y compris lorsqu'elles sont exercées sous la forme d'alternatives à l'hospitalisation, énumérées ci-après : </w:t>
      </w:r>
    </w:p>
    <w:p w:rsidR="008E60C1" w:rsidRPr="008E60C1" w:rsidRDefault="008E60C1" w:rsidP="008E60C1">
      <w:pPr>
        <w:ind w:left="567"/>
        <w:rPr>
          <w:bCs/>
        </w:rPr>
      </w:pPr>
      <w:r w:rsidRPr="008E60C1">
        <w:rPr>
          <w:bCs/>
        </w:rPr>
        <w:t xml:space="preserve">1° Médecine ; </w:t>
      </w:r>
    </w:p>
    <w:p w:rsidR="008E60C1" w:rsidRPr="008E60C1" w:rsidRDefault="008E60C1" w:rsidP="008E60C1">
      <w:pPr>
        <w:ind w:left="567"/>
        <w:rPr>
          <w:bCs/>
        </w:rPr>
      </w:pPr>
      <w:r w:rsidRPr="008E60C1">
        <w:rPr>
          <w:bCs/>
        </w:rPr>
        <w:t xml:space="preserve">2° Chirurgie ; </w:t>
      </w:r>
    </w:p>
    <w:p w:rsidR="008E60C1" w:rsidRPr="008E60C1" w:rsidRDefault="008E60C1" w:rsidP="008E60C1">
      <w:pPr>
        <w:ind w:left="567"/>
        <w:rPr>
          <w:bCs/>
        </w:rPr>
      </w:pPr>
      <w:r w:rsidRPr="008E60C1">
        <w:rPr>
          <w:bCs/>
        </w:rPr>
        <w:t xml:space="preserve">3° Gynécologie-obstétrique, néonatologie, réanimation néonatale ; </w:t>
      </w:r>
    </w:p>
    <w:p w:rsidR="008E60C1" w:rsidRPr="008E60C1" w:rsidRDefault="008E60C1" w:rsidP="008E60C1">
      <w:pPr>
        <w:ind w:left="567"/>
        <w:rPr>
          <w:bCs/>
        </w:rPr>
      </w:pPr>
      <w:r w:rsidRPr="008E60C1">
        <w:rPr>
          <w:bCs/>
        </w:rPr>
        <w:t xml:space="preserve">4° Psychiatrie ; </w:t>
      </w:r>
    </w:p>
    <w:p w:rsidR="008E60C1" w:rsidRPr="008E60C1" w:rsidRDefault="008E60C1" w:rsidP="008E60C1">
      <w:pPr>
        <w:ind w:left="567"/>
        <w:rPr>
          <w:bCs/>
        </w:rPr>
      </w:pPr>
      <w:r w:rsidRPr="008E60C1">
        <w:rPr>
          <w:bCs/>
        </w:rPr>
        <w:t>5° Soins de suite et de réadaptation ;</w:t>
      </w:r>
    </w:p>
    <w:p w:rsidR="008E60C1" w:rsidRPr="008E60C1" w:rsidRDefault="008E60C1" w:rsidP="008E60C1">
      <w:pPr>
        <w:ind w:left="567"/>
        <w:rPr>
          <w:bCs/>
        </w:rPr>
      </w:pPr>
      <w:r w:rsidRPr="008E60C1">
        <w:rPr>
          <w:bCs/>
        </w:rPr>
        <w:t xml:space="preserve">6° (Abrogé) ; </w:t>
      </w:r>
    </w:p>
    <w:p w:rsidR="008E60C1" w:rsidRPr="008E60C1" w:rsidRDefault="008E60C1" w:rsidP="008E60C1">
      <w:pPr>
        <w:ind w:left="567"/>
        <w:rPr>
          <w:bCs/>
        </w:rPr>
      </w:pPr>
      <w:r w:rsidRPr="008E60C1">
        <w:rPr>
          <w:bCs/>
        </w:rPr>
        <w:t xml:space="preserve">7° Soins de longue durée ; </w:t>
      </w:r>
    </w:p>
    <w:p w:rsidR="008E60C1" w:rsidRPr="008E60C1" w:rsidRDefault="008E60C1" w:rsidP="008E60C1">
      <w:pPr>
        <w:ind w:left="567"/>
        <w:rPr>
          <w:bCs/>
        </w:rPr>
      </w:pPr>
      <w:r w:rsidRPr="008E60C1">
        <w:rPr>
          <w:bCs/>
        </w:rPr>
        <w:t xml:space="preserve">8° Greffes d'organes et greffes de cellules hématopoïétiques ; </w:t>
      </w:r>
    </w:p>
    <w:p w:rsidR="008E60C1" w:rsidRPr="008E60C1" w:rsidRDefault="008E60C1" w:rsidP="008E60C1">
      <w:pPr>
        <w:ind w:left="567"/>
        <w:rPr>
          <w:bCs/>
        </w:rPr>
      </w:pPr>
      <w:r w:rsidRPr="008E60C1">
        <w:rPr>
          <w:bCs/>
        </w:rPr>
        <w:t xml:space="preserve">9° Traitement des grands brûlés ; </w:t>
      </w:r>
    </w:p>
    <w:p w:rsidR="008E60C1" w:rsidRPr="008E60C1" w:rsidRDefault="008E60C1" w:rsidP="008E60C1">
      <w:pPr>
        <w:ind w:left="567"/>
        <w:rPr>
          <w:bCs/>
        </w:rPr>
      </w:pPr>
      <w:r w:rsidRPr="008E60C1">
        <w:rPr>
          <w:bCs/>
        </w:rPr>
        <w:t xml:space="preserve">10° Chirurgie cardiaque ; </w:t>
      </w:r>
    </w:p>
    <w:p w:rsidR="008E60C1" w:rsidRPr="008E60C1" w:rsidRDefault="008E60C1" w:rsidP="008E60C1">
      <w:pPr>
        <w:ind w:left="567"/>
        <w:rPr>
          <w:bCs/>
        </w:rPr>
      </w:pPr>
      <w:r w:rsidRPr="008E60C1">
        <w:rPr>
          <w:bCs/>
        </w:rPr>
        <w:t xml:space="preserve">11° Activités interventionnelles sous imagerie médicale, par voie endovasculaire, en cardiologie ; </w:t>
      </w:r>
    </w:p>
    <w:p w:rsidR="008E60C1" w:rsidRPr="008E60C1" w:rsidRDefault="008E60C1" w:rsidP="008E60C1">
      <w:pPr>
        <w:ind w:left="567"/>
        <w:rPr>
          <w:bCs/>
        </w:rPr>
      </w:pPr>
      <w:r w:rsidRPr="008E60C1">
        <w:rPr>
          <w:bCs/>
        </w:rPr>
        <w:t xml:space="preserve">12° Neurochirurgie ; </w:t>
      </w:r>
    </w:p>
    <w:p w:rsidR="008E60C1" w:rsidRPr="008E60C1" w:rsidRDefault="008E60C1" w:rsidP="008E60C1">
      <w:pPr>
        <w:ind w:left="567"/>
        <w:rPr>
          <w:bCs/>
        </w:rPr>
      </w:pPr>
      <w:r w:rsidRPr="008E60C1">
        <w:rPr>
          <w:bCs/>
        </w:rPr>
        <w:t xml:space="preserve">13° Activités interventionnelles par voie endovasculaire en neuroradiologie ; </w:t>
      </w:r>
    </w:p>
    <w:p w:rsidR="008E60C1" w:rsidRPr="008E60C1" w:rsidRDefault="008E60C1" w:rsidP="008E60C1">
      <w:pPr>
        <w:ind w:left="567"/>
        <w:rPr>
          <w:bCs/>
        </w:rPr>
      </w:pPr>
      <w:r w:rsidRPr="008E60C1">
        <w:rPr>
          <w:bCs/>
        </w:rPr>
        <w:t xml:space="preserve">14° Médecine d'urgence ; </w:t>
      </w:r>
    </w:p>
    <w:p w:rsidR="008E60C1" w:rsidRPr="008E60C1" w:rsidRDefault="008E60C1" w:rsidP="008E60C1">
      <w:pPr>
        <w:ind w:left="567"/>
        <w:rPr>
          <w:bCs/>
        </w:rPr>
      </w:pPr>
      <w:r w:rsidRPr="008E60C1">
        <w:rPr>
          <w:bCs/>
        </w:rPr>
        <w:t xml:space="preserve">15° Réanimation ; </w:t>
      </w:r>
    </w:p>
    <w:p w:rsidR="008E60C1" w:rsidRPr="008E60C1" w:rsidRDefault="008E60C1" w:rsidP="008E60C1">
      <w:pPr>
        <w:ind w:left="567"/>
        <w:rPr>
          <w:bCs/>
        </w:rPr>
      </w:pPr>
      <w:r w:rsidRPr="008E60C1">
        <w:rPr>
          <w:bCs/>
        </w:rPr>
        <w:t xml:space="preserve">16° Traitement de l'insuffisance rénale chronique par épuration extrarénale ; </w:t>
      </w:r>
    </w:p>
    <w:p w:rsidR="008E60C1" w:rsidRPr="008E60C1" w:rsidRDefault="008E60C1" w:rsidP="008E60C1">
      <w:pPr>
        <w:ind w:left="567"/>
        <w:rPr>
          <w:bCs/>
        </w:rPr>
      </w:pPr>
      <w:r w:rsidRPr="008E60C1">
        <w:rPr>
          <w:bCs/>
        </w:rPr>
        <w:t xml:space="preserve">17° Activités cliniques et biologiques d'assistance médicale à la procréation et activités biologiques de diagnostic prénatal ; </w:t>
      </w:r>
    </w:p>
    <w:p w:rsidR="008E60C1" w:rsidRPr="008E60C1" w:rsidRDefault="008E60C1" w:rsidP="008E60C1">
      <w:pPr>
        <w:ind w:left="567"/>
        <w:rPr>
          <w:bCs/>
        </w:rPr>
      </w:pPr>
      <w:r w:rsidRPr="008E60C1">
        <w:rPr>
          <w:bCs/>
        </w:rPr>
        <w:t xml:space="preserve">18° Traitement du cancer ; </w:t>
      </w:r>
    </w:p>
    <w:p w:rsidR="008E2AA1" w:rsidRDefault="008E60C1" w:rsidP="008E60C1">
      <w:pPr>
        <w:ind w:left="567"/>
        <w:rPr>
          <w:b/>
          <w:bCs/>
        </w:rPr>
      </w:pPr>
      <w:r w:rsidRPr="008E60C1">
        <w:rPr>
          <w:bCs/>
        </w:rPr>
        <w:t>19° Examen des caractéristiques génétiques d'une personne ou identification d'une personne par empreintes génétiques à des fins médicales.</w:t>
      </w:r>
    </w:p>
    <w:p w:rsidR="008E2AA1" w:rsidRPr="00D85831" w:rsidRDefault="008E2AA1" w:rsidP="0053492B">
      <w:pPr>
        <w:ind w:left="567"/>
        <w:rPr>
          <w:b/>
          <w:bCs/>
        </w:rPr>
      </w:pPr>
    </w:p>
    <w:p w:rsidR="008E2AA1" w:rsidRPr="00BD7854" w:rsidRDefault="008E2AA1" w:rsidP="0053492B">
      <w:pPr>
        <w:ind w:left="567"/>
        <w:rPr>
          <w:bCs/>
        </w:rPr>
      </w:pPr>
    </w:p>
    <w:p w:rsidR="008E2AA1" w:rsidRDefault="008E2AA1" w:rsidP="0053492B">
      <w:pPr>
        <w:pStyle w:val="Titre2"/>
        <w:numPr>
          <w:ilvl w:val="0"/>
          <w:numId w:val="0"/>
        </w:numPr>
        <w:ind w:left="567"/>
      </w:pPr>
      <w:bookmarkStart w:id="296" w:name="_annexe_c_les"/>
      <w:bookmarkStart w:id="297" w:name="_Toc468883872"/>
      <w:bookmarkStart w:id="298" w:name="_Toc503356435"/>
      <w:bookmarkEnd w:id="296"/>
      <w:r>
        <w:t>Annexe C Les autorités et les agents chargés du contrôle de l’activité</w:t>
      </w:r>
      <w:bookmarkEnd w:id="297"/>
      <w:bookmarkEnd w:id="298"/>
    </w:p>
    <w:p w:rsidR="008E2AA1" w:rsidRPr="00F57FA8" w:rsidRDefault="008E2AA1" w:rsidP="0053492B">
      <w:pPr>
        <w:ind w:left="567"/>
      </w:pPr>
      <w:r>
        <w:t>Se reporter utilement aux fiches 1.3.1 et 1.3.2 du</w:t>
      </w:r>
      <w:r w:rsidRPr="001E10A2">
        <w:t xml:space="preserve"> </w:t>
      </w:r>
      <w:r>
        <w:t>GBPIC, avril 2012</w:t>
      </w:r>
    </w:p>
    <w:p w:rsidR="008E2AA1" w:rsidRPr="001E10A2" w:rsidRDefault="008E2AA1" w:rsidP="0053492B">
      <w:pPr>
        <w:ind w:left="567"/>
        <w:rPr>
          <w:b/>
        </w:rPr>
      </w:pPr>
      <w:r w:rsidRPr="001E10A2">
        <w:rPr>
          <w:b/>
        </w:rPr>
        <w:t xml:space="preserve">1. Les personnels des agences régionales de santé </w:t>
      </w:r>
    </w:p>
    <w:p w:rsidR="008E2AA1" w:rsidRPr="000501E8" w:rsidRDefault="008E2AA1" w:rsidP="0053492B">
      <w:pPr>
        <w:ind w:left="567"/>
      </w:pPr>
    </w:p>
    <w:p w:rsidR="008E2AA1" w:rsidRPr="007161D9" w:rsidRDefault="008E2AA1" w:rsidP="0053492B">
      <w:pPr>
        <w:ind w:left="567"/>
        <w:rPr>
          <w:b/>
        </w:rPr>
      </w:pPr>
      <w:r w:rsidRPr="007161D9">
        <w:rPr>
          <w:b/>
        </w:rPr>
        <w:t>Article L1421-1CSP</w:t>
      </w:r>
    </w:p>
    <w:p w:rsidR="008E2AA1" w:rsidRDefault="008E2AA1" w:rsidP="0053492B">
      <w:pPr>
        <w:ind w:left="567"/>
      </w:pPr>
      <w:r>
        <w:t xml:space="preserve">Les pharmaciens inspecteurs de santé publique, les médecins inspecteurs de santé publique, les inspecteurs de l'action sanitaire et sociale, les ingénieurs du génie sanitaire, les ingénieurs d'études sanitaires et les techniciens sanitaires contrôlent, dans le cadre de leurs compétences respectives, l'application des dispositions du présent code et, sauf dispositions spéciales contraires, des autres dispositions législatives et réglementaires relatives à la santé publique. </w:t>
      </w:r>
    </w:p>
    <w:p w:rsidR="008E2AA1" w:rsidRDefault="008E2AA1" w:rsidP="0053492B">
      <w:pPr>
        <w:ind w:left="567"/>
      </w:pPr>
    </w:p>
    <w:p w:rsidR="008E2AA1" w:rsidRDefault="008E2AA1" w:rsidP="0053492B">
      <w:pPr>
        <w:ind w:left="567"/>
      </w:pPr>
      <w:r>
        <w:t xml:space="preserve">Ils peuvent recourir à toute personne qualifiée, désignée par l'autorité administrative dont ils dépendent. Cette personne peut les accompagner lors de leurs contrôles. Elle peut prendre connaissance de tout document ou élément nécessaires à la réalisation de sa mission ou de son expertise, y compris les données de nature médicale si ladite personne a la qualité de médecin ou de pharmacien, dans les conditions prévues à l'article L. 1421-3. </w:t>
      </w:r>
    </w:p>
    <w:p w:rsidR="008E2AA1" w:rsidRDefault="008E2AA1" w:rsidP="0053492B">
      <w:pPr>
        <w:ind w:left="567"/>
      </w:pPr>
    </w:p>
    <w:p w:rsidR="008E2AA1" w:rsidRDefault="008E2AA1" w:rsidP="0053492B">
      <w:pPr>
        <w:ind w:left="567"/>
      </w:pPr>
      <w:r>
        <w:lastRenderedPageBreak/>
        <w:t xml:space="preserve">Ils peuvent procéder à des inspections conjointes avec des agents appartenant à d'autres services de l'Etat et de ses établissements publics. Lorsque ces personnes qualifiées ou ces agents sont des professionnels de santé, ils ne peuvent être traduits, pour des faits relevant de leur contribution à ces missions d'inspection, devant la juridiction disciplinaire de l'ordre dont ils relèvent, que par le ministre chargé de la santé, le procureur de la République ou le directeur général de l'agence régionale de santé. </w:t>
      </w:r>
    </w:p>
    <w:p w:rsidR="008E2AA1" w:rsidRDefault="008E2AA1" w:rsidP="0053492B">
      <w:pPr>
        <w:ind w:left="567"/>
      </w:pPr>
    </w:p>
    <w:p w:rsidR="008E2AA1" w:rsidRDefault="008E2AA1" w:rsidP="0053492B">
      <w:pPr>
        <w:ind w:left="567"/>
      </w:pPr>
      <w:r>
        <w:t>Pour l'accomplissement de missions confiées par le ministre chargé de la santé, les membres de l'inspection générale des affaires sociales peuvent effectuer des contrôles en application du présent article.</w:t>
      </w:r>
    </w:p>
    <w:p w:rsidR="008E2AA1" w:rsidRPr="000501E8" w:rsidRDefault="008E2AA1" w:rsidP="0053492B">
      <w:pPr>
        <w:ind w:left="567"/>
        <w:rPr>
          <w:color w:val="000000"/>
        </w:rPr>
      </w:pPr>
    </w:p>
    <w:p w:rsidR="008E2AA1" w:rsidRDefault="008E2AA1" w:rsidP="0053492B">
      <w:pPr>
        <w:ind w:left="567"/>
        <w:rPr>
          <w:color w:val="000000"/>
        </w:rPr>
      </w:pPr>
      <w:r>
        <w:rPr>
          <w:color w:val="000000"/>
        </w:rPr>
        <w:t xml:space="preserve">Ils </w:t>
      </w:r>
      <w:r w:rsidRPr="000501E8">
        <w:rPr>
          <w:color w:val="000000"/>
        </w:rPr>
        <w:t>peuvent recourir à toute personne qualifiée, désignée par l’autorité administrative dont ils dépendent. Ils peuvent procéder à des inspections conjointes avec des agents appartenant à d’autres services de l’État et de ses établissements p</w:t>
      </w:r>
      <w:r>
        <w:rPr>
          <w:color w:val="000000"/>
        </w:rPr>
        <w:t>ublics.</w:t>
      </w:r>
      <w:r w:rsidRPr="000501E8">
        <w:rPr>
          <w:color w:val="000000"/>
        </w:rPr>
        <w:t xml:space="preserve"> </w:t>
      </w:r>
    </w:p>
    <w:p w:rsidR="008E2AA1" w:rsidRPr="003C4293" w:rsidRDefault="008E2AA1" w:rsidP="0053492B">
      <w:pPr>
        <w:autoSpaceDE w:val="0"/>
        <w:autoSpaceDN w:val="0"/>
        <w:adjustRightInd w:val="0"/>
        <w:ind w:left="567"/>
        <w:rPr>
          <w:color w:val="000000"/>
        </w:rPr>
      </w:pPr>
    </w:p>
    <w:p w:rsidR="008E2AA1" w:rsidRPr="007161D9" w:rsidRDefault="008E2AA1" w:rsidP="0053492B">
      <w:pPr>
        <w:autoSpaceDE w:val="0"/>
        <w:autoSpaceDN w:val="0"/>
        <w:adjustRightInd w:val="0"/>
        <w:ind w:left="567"/>
        <w:rPr>
          <w:b/>
          <w:color w:val="000000"/>
        </w:rPr>
      </w:pPr>
      <w:r w:rsidRPr="007161D9">
        <w:rPr>
          <w:b/>
          <w:color w:val="000000"/>
        </w:rPr>
        <w:t>Article R. 1421-13 CSP</w:t>
      </w:r>
    </w:p>
    <w:p w:rsidR="008E2AA1" w:rsidRPr="00DD777B" w:rsidRDefault="008E2AA1" w:rsidP="0053492B">
      <w:pPr>
        <w:ind w:left="567"/>
      </w:pPr>
      <w:r w:rsidRPr="00DD777B">
        <w:rPr>
          <w:rFonts w:ascii="Tunga" w:hAnsi="Tunga" w:cs="Tunga"/>
        </w:rPr>
        <w:t xml:space="preserve">- </w:t>
      </w:r>
      <w:r w:rsidRPr="00DD777B">
        <w:t>Les pharmaciens inspect</w:t>
      </w:r>
      <w:r>
        <w:t>eurs de santé publique (PHISP)</w:t>
      </w:r>
      <w:r w:rsidRPr="00DD777B">
        <w:t xml:space="preserve"> </w:t>
      </w:r>
    </w:p>
    <w:p w:rsidR="008E2AA1" w:rsidRPr="003C4293" w:rsidRDefault="008E2AA1" w:rsidP="0053492B">
      <w:pPr>
        <w:ind w:left="567"/>
      </w:pPr>
      <w:r w:rsidRPr="003C4293">
        <w:t xml:space="preserve">« </w:t>
      </w:r>
      <w:r w:rsidRPr="003C4293">
        <w:rPr>
          <w:iCs/>
        </w:rPr>
        <w:t xml:space="preserve">Les pharmaciens inspecteurs de santé publique participent à la conception de la politique de santé publique et sont chargés, dans les agences régionales de santé, de la mise en œuvre, de l’exécution et du contrôle de cette politique dans le domaine de leur compétence. </w:t>
      </w:r>
    </w:p>
    <w:p w:rsidR="008E2AA1" w:rsidRPr="003C4293" w:rsidRDefault="008E2AA1" w:rsidP="0053492B">
      <w:pPr>
        <w:ind w:left="567"/>
      </w:pPr>
      <w:r w:rsidRPr="003C4293">
        <w:rPr>
          <w:iCs/>
        </w:rPr>
        <w:t xml:space="preserve">Ils contrôlent l’application des lois et règlements relatifs à l’exercice de la pharmacie et de la biologie médicale, aux professions de la pharmacie, aux activités et aux produits mentionnés à l’article L. 5311-1 et aux médicaments vétérinaires. […] </w:t>
      </w:r>
      <w:r w:rsidRPr="003C4293">
        <w:t xml:space="preserve">». </w:t>
      </w:r>
    </w:p>
    <w:p w:rsidR="008E2AA1" w:rsidRPr="003C4293" w:rsidRDefault="008E2AA1" w:rsidP="0053492B">
      <w:pPr>
        <w:ind w:left="567"/>
      </w:pPr>
      <w:r w:rsidRPr="003C4293">
        <w:t>En application de l’article L. 1421-3 (3</w:t>
      </w:r>
      <w:r w:rsidRPr="003C4293">
        <w:rPr>
          <w:sz w:val="14"/>
          <w:szCs w:val="14"/>
        </w:rPr>
        <w:t xml:space="preserve">ème </w:t>
      </w:r>
      <w:r w:rsidRPr="003C4293">
        <w:t xml:space="preserve">alinéa) du CSP, les agents ayant la qualité de pharmacien ont accès à toutes données médicales individuelles nécessaires à l'accomplissement de leurs missions relatives à l'exercice de la pharmacie et aux produits mentionnés à l'article L. 5311-1 dans le respect de l'article 226-13 du code pénal. </w:t>
      </w:r>
    </w:p>
    <w:p w:rsidR="008E2AA1" w:rsidRPr="00DD777B" w:rsidRDefault="008E2AA1" w:rsidP="0053492B">
      <w:pPr>
        <w:autoSpaceDE w:val="0"/>
        <w:autoSpaceDN w:val="0"/>
        <w:adjustRightInd w:val="0"/>
        <w:ind w:left="567"/>
        <w:rPr>
          <w:i/>
          <w:color w:val="000000"/>
        </w:rPr>
      </w:pPr>
    </w:p>
    <w:p w:rsidR="008E2AA1" w:rsidRPr="007161D9" w:rsidRDefault="008E2AA1" w:rsidP="0053492B">
      <w:pPr>
        <w:autoSpaceDE w:val="0"/>
        <w:autoSpaceDN w:val="0"/>
        <w:adjustRightInd w:val="0"/>
        <w:ind w:left="567"/>
        <w:rPr>
          <w:b/>
          <w:color w:val="000000"/>
        </w:rPr>
      </w:pPr>
      <w:r w:rsidRPr="007161D9">
        <w:rPr>
          <w:b/>
          <w:color w:val="000000"/>
        </w:rPr>
        <w:t>Article R. 1421-14 CSP</w:t>
      </w:r>
    </w:p>
    <w:p w:rsidR="008E2AA1" w:rsidRPr="00DD777B" w:rsidRDefault="008E2AA1" w:rsidP="0053492B">
      <w:pPr>
        <w:ind w:left="567"/>
      </w:pPr>
      <w:r w:rsidRPr="00DD777B">
        <w:rPr>
          <w:rFonts w:ascii="Tunga" w:hAnsi="Tunga" w:cs="Tunga"/>
        </w:rPr>
        <w:t xml:space="preserve">- </w:t>
      </w:r>
      <w:r w:rsidRPr="00DD777B">
        <w:t>Les médecins inspect</w:t>
      </w:r>
      <w:r>
        <w:t>eurs de sant</w:t>
      </w:r>
      <w:r w:rsidR="002548C5">
        <w:t>é</w:t>
      </w:r>
      <w:r>
        <w:t xml:space="preserve"> publique (MISP)</w:t>
      </w:r>
    </w:p>
    <w:p w:rsidR="008E2AA1" w:rsidRPr="003C4293" w:rsidRDefault="008E2AA1" w:rsidP="0053492B">
      <w:pPr>
        <w:ind w:left="567"/>
      </w:pPr>
      <w:r w:rsidRPr="003C4293">
        <w:t xml:space="preserve">« </w:t>
      </w:r>
      <w:r w:rsidRPr="003C4293">
        <w:rPr>
          <w:iCs/>
        </w:rPr>
        <w:t xml:space="preserve">Les membres du corps des médecins inspecteurs de santé publique participent à la conception, à la mise en œuvre, à l’exécution et à l’évaluation de la politique de santé publique. </w:t>
      </w:r>
    </w:p>
    <w:p w:rsidR="008E2AA1" w:rsidRPr="003C4293" w:rsidRDefault="008E2AA1" w:rsidP="0053492B">
      <w:pPr>
        <w:ind w:left="567"/>
      </w:pPr>
      <w:r w:rsidRPr="003C4293">
        <w:rPr>
          <w:iCs/>
        </w:rPr>
        <w:t>Ils assurent, dans les agences régionales de santé, le contrôle de cette politique et les missions permanentes et temporaires d’inspection.</w:t>
      </w:r>
      <w:r>
        <w:rPr>
          <w:iCs/>
        </w:rPr>
        <w:t xml:space="preserve"> </w:t>
      </w:r>
      <w:r w:rsidRPr="003C4293">
        <w:rPr>
          <w:iCs/>
        </w:rPr>
        <w:t xml:space="preserve">Ils participent au contrôle de l’application des dispositions du présent code et des règlements pris pour son application […] </w:t>
      </w:r>
    </w:p>
    <w:p w:rsidR="008E2AA1" w:rsidRPr="003C4293" w:rsidRDefault="008E2AA1" w:rsidP="0053492B">
      <w:pPr>
        <w:ind w:left="567"/>
      </w:pPr>
      <w:r w:rsidRPr="003C4293">
        <w:rPr>
          <w:iCs/>
        </w:rPr>
        <w:t>Dans l’exercice de leurs fonctions, ils veillent au respect du secret médical et des règles professionnelles</w:t>
      </w:r>
      <w:r w:rsidRPr="003C4293">
        <w:t xml:space="preserve">. » </w:t>
      </w:r>
    </w:p>
    <w:p w:rsidR="008E2AA1" w:rsidRPr="003C4293" w:rsidRDefault="008E2AA1" w:rsidP="0053492B">
      <w:pPr>
        <w:ind w:left="567"/>
      </w:pPr>
      <w:r w:rsidRPr="003C4293">
        <w:t xml:space="preserve">Le secret médical ne peut pas leur être opposé pour accéder aux données. Le second alinéa de l’article L. 1421-3 du CSP dispose, en effet, que « Les agents ayant la qualité de médecin ont accès à toutes les données médicales individuelles nécessaires à l’accomplissement de leurs missions dans le respect des dispositions de l’article 226-13 du Code pénal. » </w:t>
      </w:r>
    </w:p>
    <w:p w:rsidR="008E2AA1" w:rsidRPr="00DD777B" w:rsidRDefault="008E2AA1" w:rsidP="0053492B">
      <w:pPr>
        <w:ind w:left="567"/>
      </w:pPr>
    </w:p>
    <w:p w:rsidR="008E2AA1" w:rsidRPr="007161D9" w:rsidRDefault="008E2AA1" w:rsidP="0053492B">
      <w:pPr>
        <w:autoSpaceDE w:val="0"/>
        <w:autoSpaceDN w:val="0"/>
        <w:adjustRightInd w:val="0"/>
        <w:ind w:left="567"/>
        <w:rPr>
          <w:b/>
        </w:rPr>
      </w:pPr>
      <w:r w:rsidRPr="007161D9">
        <w:rPr>
          <w:b/>
        </w:rPr>
        <w:t xml:space="preserve">Article R. 1421-15 CSP </w:t>
      </w:r>
    </w:p>
    <w:p w:rsidR="008E2AA1" w:rsidRPr="00DD777B" w:rsidRDefault="008E2AA1" w:rsidP="0053492B">
      <w:pPr>
        <w:autoSpaceDE w:val="0"/>
        <w:autoSpaceDN w:val="0"/>
        <w:adjustRightInd w:val="0"/>
        <w:ind w:left="567"/>
        <w:rPr>
          <w:i/>
        </w:rPr>
      </w:pPr>
      <w:r w:rsidRPr="00DD777B">
        <w:rPr>
          <w:i/>
        </w:rPr>
        <w:t>Les inspecteurs de l’actio</w:t>
      </w:r>
      <w:r>
        <w:rPr>
          <w:i/>
        </w:rPr>
        <w:t xml:space="preserve">n sanitaire et sociale (IASS) </w:t>
      </w:r>
    </w:p>
    <w:p w:rsidR="008E2AA1" w:rsidRPr="003C4293" w:rsidRDefault="008E2AA1" w:rsidP="0053492B">
      <w:pPr>
        <w:ind w:left="567"/>
      </w:pPr>
      <w:r w:rsidRPr="003C4293">
        <w:t xml:space="preserve">« Les membres du corps de l’inspection de l’action sanitaire et sociale sont chargés de la mise en </w:t>
      </w:r>
      <w:r w:rsidR="007161D9" w:rsidRPr="003C4293">
        <w:t>œuvre</w:t>
      </w:r>
      <w:r w:rsidRPr="003C4293">
        <w:t xml:space="preserve"> des politiques sanitaires, médico-sociales et sociales relevant de l’État et des agences régionales de santé. </w:t>
      </w:r>
    </w:p>
    <w:p w:rsidR="008E2AA1" w:rsidRPr="003C4293" w:rsidRDefault="008E2AA1" w:rsidP="0053492B">
      <w:pPr>
        <w:ind w:left="567"/>
      </w:pPr>
      <w:r w:rsidRPr="003C4293">
        <w:t xml:space="preserve">A ce titre, ils assurent notamment des missions : </w:t>
      </w:r>
    </w:p>
    <w:p w:rsidR="008E2AA1" w:rsidRPr="003C4293" w:rsidRDefault="008E2AA1" w:rsidP="0053492B">
      <w:pPr>
        <w:ind w:left="567"/>
      </w:pPr>
      <w:r w:rsidRPr="003C4293">
        <w:t xml:space="preserve">1° d’inspection et de contrôle des établissements sanitaires, sociaux et médico-sociaux ; </w:t>
      </w:r>
    </w:p>
    <w:p w:rsidR="008E2AA1" w:rsidRPr="003C4293" w:rsidRDefault="008E2AA1" w:rsidP="0053492B">
      <w:pPr>
        <w:ind w:left="567"/>
      </w:pPr>
      <w:r w:rsidRPr="003C4293">
        <w:t xml:space="preserve">2° de planification, de programmation et d’allocation de ressources des établissements sanitaires, sociaux et médico-sociaux ; </w:t>
      </w:r>
    </w:p>
    <w:p w:rsidR="008E2AA1" w:rsidRPr="003C4293" w:rsidRDefault="008E2AA1" w:rsidP="0053492B">
      <w:pPr>
        <w:ind w:left="567"/>
      </w:pPr>
      <w:r w:rsidRPr="003C4293">
        <w:lastRenderedPageBreak/>
        <w:t xml:space="preserve">3° de pilotage, d’animation et de contrôle des dispositifs en matière de politique de santé publique, d’intégration, d’insertion et de développement social ; </w:t>
      </w:r>
    </w:p>
    <w:p w:rsidR="008E2AA1" w:rsidRPr="003C4293" w:rsidRDefault="008E2AA1" w:rsidP="0053492B">
      <w:pPr>
        <w:ind w:left="567"/>
      </w:pPr>
      <w:r w:rsidRPr="003C4293">
        <w:t xml:space="preserve">4° d’évaluation des politiques publiques ; </w:t>
      </w:r>
    </w:p>
    <w:p w:rsidR="008E2AA1" w:rsidRPr="003C4293" w:rsidRDefault="008E2AA1" w:rsidP="0053492B">
      <w:pPr>
        <w:ind w:left="567"/>
      </w:pPr>
      <w:r w:rsidRPr="003C4293">
        <w:t>5° de contrôle de l’application de la législation et de la gestion des o</w:t>
      </w:r>
      <w:r w:rsidR="005453B1">
        <w:t>rganismes de protection sociale </w:t>
      </w:r>
      <w:r w:rsidRPr="003C4293">
        <w:t xml:space="preserve">; </w:t>
      </w:r>
    </w:p>
    <w:p w:rsidR="008E2AA1" w:rsidRPr="003C4293" w:rsidRDefault="008E2AA1" w:rsidP="0053492B">
      <w:pPr>
        <w:ind w:left="567"/>
      </w:pPr>
      <w:r w:rsidRPr="003C4293">
        <w:t xml:space="preserve">6° d’animation des politiques interministérielles dans le cadre des délégations interservices. </w:t>
      </w:r>
    </w:p>
    <w:p w:rsidR="008E2AA1" w:rsidRPr="003C4293" w:rsidRDefault="008E2AA1" w:rsidP="0053492B">
      <w:pPr>
        <w:ind w:left="567"/>
      </w:pPr>
      <w:r w:rsidRPr="003C4293">
        <w:t>Ils peuvent exercer des fonctions informatiques ainsi que d’expertis</w:t>
      </w:r>
      <w:r w:rsidR="005453B1">
        <w:t>e, de conseil et d’encadrement. </w:t>
      </w:r>
      <w:r w:rsidRPr="003C4293">
        <w:t xml:space="preserve">» </w:t>
      </w:r>
    </w:p>
    <w:p w:rsidR="008E2AA1" w:rsidRPr="00DD777B" w:rsidRDefault="008E2AA1" w:rsidP="0053492B">
      <w:pPr>
        <w:ind w:left="567"/>
        <w:rPr>
          <w:i/>
        </w:rPr>
      </w:pPr>
    </w:p>
    <w:p w:rsidR="008E2AA1" w:rsidRPr="007161D9" w:rsidRDefault="007161D9" w:rsidP="0053492B">
      <w:pPr>
        <w:autoSpaceDE w:val="0"/>
        <w:autoSpaceDN w:val="0"/>
        <w:adjustRightInd w:val="0"/>
        <w:ind w:left="567"/>
        <w:rPr>
          <w:rFonts w:ascii="Tunga" w:hAnsi="Tunga" w:cs="Tunga"/>
          <w:b/>
          <w:i/>
        </w:rPr>
      </w:pPr>
      <w:r w:rsidRPr="007161D9">
        <w:rPr>
          <w:b/>
        </w:rPr>
        <w:t xml:space="preserve">Article R. 1421-16 </w:t>
      </w:r>
      <w:r w:rsidR="008E2AA1" w:rsidRPr="007161D9">
        <w:rPr>
          <w:b/>
        </w:rPr>
        <w:t>CSP</w:t>
      </w:r>
      <w:r w:rsidR="008E2AA1" w:rsidRPr="007161D9">
        <w:rPr>
          <w:b/>
          <w:i/>
        </w:rPr>
        <w:t xml:space="preserve"> </w:t>
      </w:r>
    </w:p>
    <w:p w:rsidR="008E2AA1" w:rsidRPr="00DD777B" w:rsidRDefault="008E2AA1" w:rsidP="0053492B">
      <w:pPr>
        <w:autoSpaceDE w:val="0"/>
        <w:autoSpaceDN w:val="0"/>
        <w:adjustRightInd w:val="0"/>
        <w:ind w:left="567"/>
        <w:rPr>
          <w:i/>
        </w:rPr>
      </w:pPr>
      <w:r w:rsidRPr="00DD777B">
        <w:rPr>
          <w:i/>
        </w:rPr>
        <w:t>Les ingéni</w:t>
      </w:r>
      <w:r>
        <w:rPr>
          <w:i/>
        </w:rPr>
        <w:t>eurs du génie sanitaire (IGS)</w:t>
      </w:r>
    </w:p>
    <w:p w:rsidR="008E2AA1" w:rsidRPr="003C4293" w:rsidRDefault="008E2AA1" w:rsidP="0053492B">
      <w:pPr>
        <w:ind w:left="567"/>
      </w:pPr>
      <w:r w:rsidRPr="003C4293">
        <w:t xml:space="preserve">« Les ingénieurs du génie sanitaire sont chargés de concevoir et de mettre en œuvre les mesures préventives et curatives ayant pour objet la protection de la santé des populations contre les risques liés aux milieux et modes de vie. A ce titre, ils participent notamment, dans les agences régionales de santé, à la surveillance sanitaire de l’environnement et au contrôle administratif et technique des règles d’hygiène, à la prise en compte des objectifs sanitaires dans les politiques d’aménagement et d’équipement et à la maîtrise des perturbations chroniques ou accidentelles des milieux de vie. </w:t>
      </w:r>
    </w:p>
    <w:p w:rsidR="008E2AA1" w:rsidRPr="003C4293" w:rsidRDefault="008E2AA1" w:rsidP="0053492B">
      <w:pPr>
        <w:ind w:left="567"/>
      </w:pPr>
      <w:r w:rsidRPr="003C4293">
        <w:t xml:space="preserve">Ils peuvent être chargés de fonctions d’encadrement, et notamment d’un service d’études particulières, de missions temporaires ou permanentes d’inspection. » </w:t>
      </w:r>
    </w:p>
    <w:p w:rsidR="008E2AA1" w:rsidRPr="00DD777B" w:rsidRDefault="008E2AA1" w:rsidP="0053492B">
      <w:pPr>
        <w:autoSpaceDE w:val="0"/>
        <w:autoSpaceDN w:val="0"/>
        <w:adjustRightInd w:val="0"/>
        <w:ind w:left="567"/>
        <w:rPr>
          <w:i/>
        </w:rPr>
      </w:pPr>
    </w:p>
    <w:p w:rsidR="008E2AA1" w:rsidRPr="007161D9" w:rsidRDefault="007161D9" w:rsidP="0053492B">
      <w:pPr>
        <w:autoSpaceDE w:val="0"/>
        <w:autoSpaceDN w:val="0"/>
        <w:adjustRightInd w:val="0"/>
        <w:ind w:left="567"/>
        <w:rPr>
          <w:rFonts w:ascii="Tunga" w:hAnsi="Tunga" w:cs="Tunga"/>
          <w:b/>
          <w:i/>
        </w:rPr>
      </w:pPr>
      <w:r>
        <w:rPr>
          <w:b/>
        </w:rPr>
        <w:t>Article R. 1421-17</w:t>
      </w:r>
      <w:r w:rsidR="008E2AA1" w:rsidRPr="007161D9">
        <w:rPr>
          <w:b/>
        </w:rPr>
        <w:t xml:space="preserve"> CSP </w:t>
      </w:r>
    </w:p>
    <w:p w:rsidR="008E2AA1" w:rsidRPr="00DD777B" w:rsidRDefault="008E2AA1" w:rsidP="0053492B">
      <w:pPr>
        <w:autoSpaceDE w:val="0"/>
        <w:autoSpaceDN w:val="0"/>
        <w:adjustRightInd w:val="0"/>
        <w:ind w:left="567"/>
        <w:rPr>
          <w:i/>
        </w:rPr>
      </w:pPr>
      <w:r w:rsidRPr="00DD777B">
        <w:rPr>
          <w:i/>
        </w:rPr>
        <w:t>Les ingénie</w:t>
      </w:r>
      <w:r>
        <w:rPr>
          <w:i/>
        </w:rPr>
        <w:t>urs d’études sanitaires (IES)</w:t>
      </w:r>
    </w:p>
    <w:p w:rsidR="008E2AA1" w:rsidRPr="003C4293" w:rsidRDefault="008E2AA1" w:rsidP="0053492B">
      <w:pPr>
        <w:ind w:left="567"/>
      </w:pPr>
      <w:r w:rsidRPr="003C4293">
        <w:t xml:space="preserve">« Les ingénieurs d’études sanitaires participent à la mise en œuvre des mesures préventives et curatives ayant pour objet la protection de la santé des populations contre les risques liés aux milieux et modes de vie. </w:t>
      </w:r>
    </w:p>
    <w:p w:rsidR="008E2AA1" w:rsidRPr="003C4293" w:rsidRDefault="008E2AA1" w:rsidP="0053492B">
      <w:pPr>
        <w:ind w:left="567"/>
      </w:pPr>
      <w:r w:rsidRPr="003C4293">
        <w:t xml:space="preserve">A ce titre, ils participent, dans les agences régionales de santé, à la surveillance sanitaire de l’environnement et au contrôle administratif et technique des règles d’hygiène. </w:t>
      </w:r>
    </w:p>
    <w:p w:rsidR="008E2AA1" w:rsidRDefault="008E2AA1" w:rsidP="0053492B">
      <w:pPr>
        <w:ind w:left="567"/>
      </w:pPr>
      <w:r w:rsidRPr="003C4293">
        <w:t>Ils peuvent être chargés d’études particulières, de fonctions d’encadrement et de missions d’inspection. »</w:t>
      </w:r>
    </w:p>
    <w:p w:rsidR="008E2AA1" w:rsidRPr="003C4293" w:rsidRDefault="008E2AA1" w:rsidP="0053492B">
      <w:pPr>
        <w:autoSpaceDE w:val="0"/>
        <w:autoSpaceDN w:val="0"/>
        <w:adjustRightInd w:val="0"/>
        <w:ind w:left="567"/>
      </w:pPr>
    </w:p>
    <w:p w:rsidR="008E2AA1" w:rsidRPr="007161D9" w:rsidRDefault="007161D9" w:rsidP="0053492B">
      <w:pPr>
        <w:autoSpaceDE w:val="0"/>
        <w:autoSpaceDN w:val="0"/>
        <w:adjustRightInd w:val="0"/>
        <w:ind w:left="567"/>
        <w:rPr>
          <w:b/>
        </w:rPr>
      </w:pPr>
      <w:r>
        <w:rPr>
          <w:b/>
        </w:rPr>
        <w:t>A</w:t>
      </w:r>
      <w:r w:rsidRPr="007161D9">
        <w:rPr>
          <w:b/>
        </w:rPr>
        <w:t xml:space="preserve">rticle R. 1421-18 </w:t>
      </w:r>
      <w:r w:rsidR="008E2AA1" w:rsidRPr="007161D9">
        <w:rPr>
          <w:b/>
        </w:rPr>
        <w:t>CSP</w:t>
      </w:r>
    </w:p>
    <w:p w:rsidR="008E2AA1" w:rsidRPr="00DD777B" w:rsidRDefault="008E2AA1" w:rsidP="0053492B">
      <w:pPr>
        <w:autoSpaceDE w:val="0"/>
        <w:autoSpaceDN w:val="0"/>
        <w:adjustRightInd w:val="0"/>
        <w:ind w:left="567"/>
        <w:rPr>
          <w:i/>
        </w:rPr>
      </w:pPr>
      <w:r w:rsidRPr="00DD777B">
        <w:rPr>
          <w:i/>
        </w:rPr>
        <w:t>Le</w:t>
      </w:r>
      <w:r>
        <w:rPr>
          <w:i/>
        </w:rPr>
        <w:t>s techniciens sanitaires (TS)</w:t>
      </w:r>
    </w:p>
    <w:p w:rsidR="008E2AA1" w:rsidRPr="003C4293" w:rsidRDefault="008E2AA1" w:rsidP="0053492B">
      <w:pPr>
        <w:ind w:left="567"/>
      </w:pPr>
      <w:r w:rsidRPr="003C4293">
        <w:t xml:space="preserve">« Les techniciens sanitaires participent, dans les agences régionales de santé, à la surveillance sanitaire des milieux et modes de vie, aux actions de prévention menées dans ce domaine et au contrôle administratif et technique des règles d’hygiène. </w:t>
      </w:r>
    </w:p>
    <w:p w:rsidR="008E2AA1" w:rsidRDefault="008E2AA1" w:rsidP="0053492B">
      <w:pPr>
        <w:ind w:left="567"/>
      </w:pPr>
      <w:r w:rsidRPr="003C4293">
        <w:t xml:space="preserve">Les techniciens sanitaires qui remplissent les conditions permettant l’usage professionnel du titre de diététicien peuvent en outre contribuer au contrôle de la qualité nutritionnelle de l’alimentation servie en collectivité ainsi qu’aux activités de prévention en santé publique relevant du champ de la nutrition […] ». </w:t>
      </w:r>
    </w:p>
    <w:p w:rsidR="008E2AA1" w:rsidRPr="001E10A2" w:rsidRDefault="008E2AA1" w:rsidP="0053492B">
      <w:pPr>
        <w:ind w:left="567"/>
        <w:rPr>
          <w:b/>
        </w:rPr>
      </w:pPr>
      <w:r w:rsidRPr="001E10A2">
        <w:rPr>
          <w:b/>
        </w:rPr>
        <w:t xml:space="preserve">2. Les inspecteurs et contrôleurs désignés par le DGARS </w:t>
      </w:r>
    </w:p>
    <w:p w:rsidR="008E2AA1" w:rsidRPr="000501E8" w:rsidRDefault="008E2AA1" w:rsidP="0053492B">
      <w:pPr>
        <w:ind w:left="567"/>
      </w:pPr>
      <w:r w:rsidRPr="000501E8">
        <w:t xml:space="preserve">En application des articles L. 1435-7 et R. 1435-10 à R. 1435-15 du code de la santé publique, le directeur général de l’ARS peut désigner, parmi les personnels de l’agence, des inspecteurs et des contrôleurs pour remplir au même titre que les agents mentionnés à l’article L. 1421-1 (corps statutaires visés ci-dessus) des missions de contrôle s’ils ont satisfait aux conditions de validation d’une formation de 120 heures prévue réglementairement. </w:t>
      </w:r>
    </w:p>
    <w:p w:rsidR="008E2AA1" w:rsidRPr="000501E8" w:rsidRDefault="008E2AA1" w:rsidP="0053492B">
      <w:pPr>
        <w:ind w:left="567"/>
      </w:pPr>
      <w:r w:rsidRPr="000501E8">
        <w:t xml:space="preserve">Ces agents se répartissent en trois groupes : </w:t>
      </w:r>
    </w:p>
    <w:p w:rsidR="008E2AA1" w:rsidRPr="000501E8" w:rsidRDefault="008E2AA1" w:rsidP="0053492B">
      <w:pPr>
        <w:ind w:left="567"/>
      </w:pPr>
      <w:r w:rsidRPr="000501E8">
        <w:rPr>
          <w:rFonts w:ascii="Wingdings" w:hAnsi="Wingdings" w:cs="Wingdings"/>
        </w:rPr>
        <w:t></w:t>
      </w:r>
      <w:r w:rsidRPr="000501E8">
        <w:rPr>
          <w:rFonts w:ascii="Wingdings" w:hAnsi="Wingdings" w:cs="Wingdings"/>
        </w:rPr>
        <w:t></w:t>
      </w:r>
      <w:r w:rsidRPr="000501E8">
        <w:t xml:space="preserve">des agents contractuels de l’ARS ayant des missions d’inspection-contrôle : médecins contractuels, ingénieurs contractuels, inspecteurs contractuels… ; </w:t>
      </w:r>
    </w:p>
    <w:p w:rsidR="008E2AA1" w:rsidRPr="000501E8" w:rsidRDefault="008E2AA1" w:rsidP="0053492B">
      <w:pPr>
        <w:ind w:left="567"/>
      </w:pPr>
      <w:r w:rsidRPr="000501E8">
        <w:rPr>
          <w:rFonts w:ascii="Wingdings" w:hAnsi="Wingdings" w:cs="Wingdings"/>
        </w:rPr>
        <w:t></w:t>
      </w:r>
      <w:r w:rsidRPr="000501E8">
        <w:rPr>
          <w:rFonts w:ascii="Wingdings" w:hAnsi="Wingdings" w:cs="Wingdings"/>
        </w:rPr>
        <w:t></w:t>
      </w:r>
      <w:r w:rsidRPr="000501E8">
        <w:t xml:space="preserve">des agents issus de l’assurance maladie affectés en ARS et pouvant occuper des fonctions en lien avec le contrôle, médecins conseils ou cadres administratifs ; </w:t>
      </w:r>
    </w:p>
    <w:p w:rsidR="008E2AA1" w:rsidRPr="000501E8" w:rsidRDefault="008E2AA1" w:rsidP="0053492B">
      <w:pPr>
        <w:ind w:left="567"/>
      </w:pPr>
      <w:r w:rsidRPr="000501E8">
        <w:rPr>
          <w:rFonts w:ascii="Wingdings" w:hAnsi="Wingdings" w:cs="Wingdings"/>
        </w:rPr>
        <w:t></w:t>
      </w:r>
      <w:r w:rsidRPr="000501E8">
        <w:rPr>
          <w:rFonts w:ascii="Wingdings" w:hAnsi="Wingdings" w:cs="Wingdings"/>
        </w:rPr>
        <w:t></w:t>
      </w:r>
      <w:r w:rsidRPr="000501E8">
        <w:t xml:space="preserve">des agents relevant de la fonction publique d’État ou hospitalière et affectés en ARS sans avoir de pouvoir propre en inspection. </w:t>
      </w:r>
    </w:p>
    <w:p w:rsidR="008E2AA1" w:rsidRDefault="008E2AA1" w:rsidP="0053492B">
      <w:pPr>
        <w:ind w:left="567"/>
        <w:rPr>
          <w:rFonts w:ascii="Garamond" w:hAnsi="Garamond"/>
          <w:sz w:val="24"/>
          <w:szCs w:val="24"/>
        </w:rPr>
      </w:pPr>
    </w:p>
    <w:p w:rsidR="008E2AA1" w:rsidRPr="000501E8" w:rsidRDefault="008E2AA1" w:rsidP="0053492B">
      <w:pPr>
        <w:ind w:left="567"/>
      </w:pPr>
      <w:r w:rsidRPr="000501E8">
        <w:lastRenderedPageBreak/>
        <w:t xml:space="preserve">Ces agents sont : </w:t>
      </w:r>
    </w:p>
    <w:p w:rsidR="008E2AA1" w:rsidRPr="000501E8" w:rsidRDefault="008E2AA1" w:rsidP="0053492B">
      <w:pPr>
        <w:ind w:left="567"/>
      </w:pPr>
      <w:r w:rsidRPr="000501E8">
        <w:rPr>
          <w:rFonts w:ascii="Wingdings" w:hAnsi="Wingdings" w:cs="Wingdings"/>
        </w:rPr>
        <w:t></w:t>
      </w:r>
      <w:r w:rsidRPr="000501E8">
        <w:rPr>
          <w:rFonts w:ascii="Wingdings" w:hAnsi="Wingdings" w:cs="Wingdings"/>
        </w:rPr>
        <w:t></w:t>
      </w:r>
      <w:r w:rsidRPr="000501E8">
        <w:t xml:space="preserve">soit inspecteurs : les titulaires d’une licence ou d’un diplôme ou d’un titre classé au moins au niveau II, les directeurs de soins de la fonction publique hospitalière (conseiller technique en soins infirmiers de l’ARS), les attachés d’administration des affaires sociales, les conseillers techniques de service social des administrations de l’État, le corps interministériel des infirmières et infirmiers de l’État ; </w:t>
      </w:r>
    </w:p>
    <w:p w:rsidR="008E2AA1" w:rsidRPr="000501E8" w:rsidRDefault="008E2AA1" w:rsidP="0053492B">
      <w:pPr>
        <w:ind w:left="567"/>
      </w:pPr>
      <w:r w:rsidRPr="000501E8">
        <w:rPr>
          <w:rFonts w:ascii="Wingdings" w:hAnsi="Wingdings" w:cs="Wingdings"/>
        </w:rPr>
        <w:t></w:t>
      </w:r>
      <w:r w:rsidRPr="000501E8">
        <w:rPr>
          <w:rFonts w:ascii="Wingdings" w:hAnsi="Wingdings" w:cs="Wingdings"/>
        </w:rPr>
        <w:t></w:t>
      </w:r>
      <w:r w:rsidRPr="000501E8">
        <w:t xml:space="preserve">soit contrôleurs : les titulaires du baccalauréat ou d’un diplôme ou titre classé au moins au niveau IV, les assistants de service social des administrations de l’État, les secrétaires administratifs relevant des ministères chargés des affaires sociales, les adjoints sanitaires. </w:t>
      </w:r>
    </w:p>
    <w:p w:rsidR="008E2AA1" w:rsidRPr="000501E8" w:rsidRDefault="008E2AA1" w:rsidP="0053492B">
      <w:pPr>
        <w:ind w:left="567"/>
      </w:pPr>
    </w:p>
    <w:p w:rsidR="008E2AA1" w:rsidRPr="000501E8" w:rsidRDefault="008E2AA1" w:rsidP="0053492B">
      <w:pPr>
        <w:ind w:left="567"/>
      </w:pPr>
      <w:r w:rsidRPr="000501E8">
        <w:t xml:space="preserve">Les contrôleurs exercent leurs missions sous l’autorité d’un inspecteur. </w:t>
      </w:r>
    </w:p>
    <w:p w:rsidR="008E2AA1" w:rsidRDefault="008E2AA1" w:rsidP="0053492B">
      <w:pPr>
        <w:ind w:left="567"/>
      </w:pPr>
      <w:r w:rsidRPr="000501E8">
        <w:t xml:space="preserve">L’article R. 1435-10 du code de la santé publique indique que « Lorsqu’il désigne des inspecteurs et des contrôleurs pour exercer les missions de contrôle prévues à l’article L. 1421-1 du présent code et à l’article L. 313-13 du code de l’action sociale et des familles, le directeur général de l’agence régionale de santé précise la nature des missions susceptibles de leur être confiées. » </w:t>
      </w:r>
    </w:p>
    <w:p w:rsidR="008E2AA1" w:rsidRPr="000501E8" w:rsidRDefault="008E2AA1" w:rsidP="0053492B">
      <w:pPr>
        <w:ind w:left="567"/>
      </w:pPr>
    </w:p>
    <w:p w:rsidR="008E2AA1" w:rsidRPr="001E10A2" w:rsidRDefault="008E2AA1" w:rsidP="0053492B">
      <w:pPr>
        <w:ind w:left="567"/>
        <w:rPr>
          <w:b/>
        </w:rPr>
      </w:pPr>
      <w:r w:rsidRPr="001E10A2">
        <w:rPr>
          <w:b/>
        </w:rPr>
        <w:t>3. Les inspecteurs de l’IGAS</w:t>
      </w:r>
    </w:p>
    <w:p w:rsidR="008E2AA1" w:rsidRPr="007161D9" w:rsidRDefault="008E2AA1" w:rsidP="0053492B">
      <w:pPr>
        <w:ind w:left="567"/>
        <w:rPr>
          <w:b/>
        </w:rPr>
      </w:pPr>
      <w:r w:rsidRPr="007161D9">
        <w:rPr>
          <w:b/>
        </w:rPr>
        <w:t>Article L1421-1</w:t>
      </w:r>
      <w:r w:rsidR="007161D9">
        <w:rPr>
          <w:b/>
        </w:rPr>
        <w:t xml:space="preserve"> </w:t>
      </w:r>
      <w:r w:rsidRPr="007161D9">
        <w:rPr>
          <w:b/>
        </w:rPr>
        <w:t>CSP</w:t>
      </w:r>
    </w:p>
    <w:p w:rsidR="008E2AA1" w:rsidRPr="00427431" w:rsidRDefault="00427431" w:rsidP="0053492B">
      <w:pPr>
        <w:ind w:left="567"/>
        <w:rPr>
          <w:sz w:val="18"/>
          <w:szCs w:val="18"/>
        </w:rPr>
      </w:pPr>
      <w:r>
        <w:t>[</w:t>
      </w:r>
      <w:r w:rsidR="008E2AA1" w:rsidRPr="00427431">
        <w:rPr>
          <w:sz w:val="18"/>
          <w:szCs w:val="18"/>
        </w:rPr>
        <w:t xml:space="preserve">Les pharmaciens inspecteurs de santé publique, les médecins inspecteurs de santé publique, les inspecteurs de l'action sanitaire et sociale, les ingénieurs du génie sanitaire, les ingénieurs d'études sanitaires et les techniciens sanitaires contrôlent, dans le cadre de leurs compétences respectives, l'application des dispositions du présent code et, sauf dispositions spéciales contraires, des autres dispositions législatives et réglementaires relatives à la santé publique. </w:t>
      </w:r>
    </w:p>
    <w:p w:rsidR="008E2AA1" w:rsidRPr="00427431" w:rsidRDefault="008E2AA1" w:rsidP="0053492B">
      <w:pPr>
        <w:ind w:left="567"/>
        <w:rPr>
          <w:sz w:val="18"/>
          <w:szCs w:val="18"/>
        </w:rPr>
      </w:pPr>
      <w:r w:rsidRPr="00427431">
        <w:rPr>
          <w:sz w:val="18"/>
          <w:szCs w:val="18"/>
        </w:rPr>
        <w:t xml:space="preserve">Ils peuvent recourir à toute personne qualifiée, désignée par l'autorité administrative dont ils dépendent. Cette personne peut les accompagner lors de leurs contrôles. Elle peut prendre connaissance de tout document ou élément nécessaires à la réalisation de sa mission ou de son expertise, y compris les données de nature médicale si ladite personne a la qualité de médecin ou de pharmacien, dans les conditions prévues à l'article L. 1421-3. </w:t>
      </w:r>
    </w:p>
    <w:p w:rsidR="008E2AA1" w:rsidRDefault="008E2AA1" w:rsidP="0053492B">
      <w:pPr>
        <w:ind w:left="567"/>
      </w:pPr>
      <w:r w:rsidRPr="00427431">
        <w:rPr>
          <w:sz w:val="18"/>
          <w:szCs w:val="18"/>
        </w:rPr>
        <w:t>Ils peuvent procéder à des inspections conjointes avec des agents appartenant à d'autres services de l'Etat et de ses établissements publics. Lorsque ces personnes qualifiées ou ces agents sont des professionnels de santé, ils ne peuvent être traduits, pour des faits relevant de leur contribution à ces missions d'inspection, devant la juridiction disciplinaire de l'ordre dont ils relèvent, que par le ministre chargé de la santé, le procureur de la République ou le directeur général de l'agence régionale de santé</w:t>
      </w:r>
      <w:r>
        <w:t>.</w:t>
      </w:r>
      <w:r w:rsidR="00427431">
        <w:t>]</w:t>
      </w:r>
      <w:r>
        <w:t xml:space="preserve"> </w:t>
      </w:r>
    </w:p>
    <w:p w:rsidR="00427431" w:rsidRDefault="00427431" w:rsidP="0053492B">
      <w:pPr>
        <w:ind w:left="567"/>
      </w:pPr>
    </w:p>
    <w:p w:rsidR="008E2AA1" w:rsidRDefault="008E2AA1" w:rsidP="0053492B">
      <w:pPr>
        <w:ind w:left="567"/>
      </w:pPr>
      <w:r w:rsidRPr="001E10A2">
        <w:t>Pour l'accomplissement de missions confiées par le ministre chargé de la santé, les membres de l'inspection générale des affaires sociales peuvent effectuer des contrôles en application du présent article.</w:t>
      </w:r>
    </w:p>
    <w:p w:rsidR="008E2AA1" w:rsidRDefault="008E2AA1" w:rsidP="0053492B">
      <w:pPr>
        <w:ind w:left="567"/>
      </w:pPr>
    </w:p>
    <w:p w:rsidR="008E2AA1" w:rsidRPr="007161D9" w:rsidRDefault="007161D9" w:rsidP="0053492B">
      <w:pPr>
        <w:ind w:left="567"/>
        <w:rPr>
          <w:b/>
        </w:rPr>
      </w:pPr>
      <w:r w:rsidRPr="007161D9">
        <w:rPr>
          <w:b/>
        </w:rPr>
        <w:t xml:space="preserve">Article </w:t>
      </w:r>
      <w:r w:rsidR="008E2AA1" w:rsidRPr="007161D9">
        <w:rPr>
          <w:b/>
        </w:rPr>
        <w:t>L6116-1 CSP</w:t>
      </w:r>
    </w:p>
    <w:p w:rsidR="008E2AA1" w:rsidRDefault="008E2AA1" w:rsidP="0053492B">
      <w:pPr>
        <w:ind w:left="567"/>
      </w:pPr>
      <w:r>
        <w:t xml:space="preserve">L'exécution des lois et règlements qui se rapportent à la santé publique est contrôlée, à l'intérieur des établissements sanitaires, sociaux et médico-sociaux, par les agents mentionnés aux </w:t>
      </w:r>
      <w:hyperlink r:id="rId17" w:history="1">
        <w:r>
          <w:rPr>
            <w:rStyle w:val="Lienhypertexte"/>
          </w:rPr>
          <w:t>articles L. 1421-1</w:t>
        </w:r>
      </w:hyperlink>
      <w:r>
        <w:t xml:space="preserve"> et L. 1435-7 et les membres de l'inspection générale des affaires sociales. </w:t>
      </w:r>
    </w:p>
    <w:p w:rsidR="008E2AA1" w:rsidRDefault="008E2AA1" w:rsidP="0053492B">
      <w:pPr>
        <w:ind w:left="567"/>
      </w:pPr>
      <w:r>
        <w:t>Le président du conseil de surveillance et le directeur de l'établissement sont tenus informés des conclusions de ces contrôles, dans le respect des règles du secret professionnel et de la déontologie.</w:t>
      </w:r>
    </w:p>
    <w:p w:rsidR="008E2AA1" w:rsidRPr="007161D9" w:rsidRDefault="008E2AA1" w:rsidP="0053492B">
      <w:pPr>
        <w:ind w:left="567"/>
        <w:rPr>
          <w:b/>
        </w:rPr>
      </w:pPr>
    </w:p>
    <w:p w:rsidR="008E2AA1" w:rsidRPr="007161D9" w:rsidRDefault="007161D9" w:rsidP="0053492B">
      <w:pPr>
        <w:ind w:left="567"/>
        <w:rPr>
          <w:b/>
        </w:rPr>
      </w:pPr>
      <w:r w:rsidRPr="007161D9">
        <w:rPr>
          <w:b/>
        </w:rPr>
        <w:t xml:space="preserve">Article </w:t>
      </w:r>
      <w:r w:rsidR="008E2AA1" w:rsidRPr="007161D9">
        <w:rPr>
          <w:b/>
        </w:rPr>
        <w:t>L6116-2 CSP</w:t>
      </w:r>
    </w:p>
    <w:p w:rsidR="008E2AA1" w:rsidRPr="002112BA" w:rsidRDefault="008E2AA1" w:rsidP="0053492B">
      <w:pPr>
        <w:ind w:left="567"/>
      </w:pPr>
      <w:r w:rsidRPr="002112BA">
        <w:t xml:space="preserve">A l'intérieur des établissements de santé et organismes exerçant les missions d'établissement de santé et des établissements médico-sociaux, le contrôle est exercé à l'initiative du directeur général de l'agence régionale de santé sans préjudice des pouvoirs reconnus au représentant de l'Etat dans le département en application du présent code et du livre III du code de l'action sociale et des familles. </w:t>
      </w:r>
    </w:p>
    <w:p w:rsidR="008E2AA1" w:rsidRPr="002112BA" w:rsidRDefault="008E2AA1" w:rsidP="0053492B">
      <w:pPr>
        <w:ind w:left="567"/>
      </w:pPr>
      <w:r w:rsidRPr="002112BA">
        <w:t xml:space="preserve">A l'intérieur des établissements sociaux, le contrôle est exercé à l'initiative du représentant de l'Etat dans le département. </w:t>
      </w:r>
    </w:p>
    <w:p w:rsidR="008E2AA1" w:rsidRPr="002112BA" w:rsidRDefault="008E2AA1" w:rsidP="0053492B">
      <w:pPr>
        <w:ind w:left="567"/>
      </w:pPr>
      <w:r w:rsidRPr="002112BA">
        <w:lastRenderedPageBreak/>
        <w:t>Le contrôle exercé par les membres de l'inspection générale des affaires sociales l'est à l'initiative du ministre chargé de la santé ou du ministre chargé de la sécurité sociale</w:t>
      </w:r>
    </w:p>
    <w:p w:rsidR="008E2AA1" w:rsidRDefault="008E2AA1" w:rsidP="0053492B">
      <w:pPr>
        <w:ind w:left="567"/>
      </w:pPr>
    </w:p>
    <w:p w:rsidR="008E2AA1" w:rsidRPr="00EB6739" w:rsidRDefault="008E2AA1" w:rsidP="0053492B">
      <w:pPr>
        <w:ind w:left="567"/>
      </w:pPr>
      <w:r w:rsidRPr="002112BA">
        <w:rPr>
          <w:b/>
        </w:rPr>
        <w:t>Agents de contrôle ayant accès aux données médicales </w:t>
      </w:r>
      <w:r w:rsidRPr="00EB6739">
        <w:t xml:space="preserve">voir fiche 1.5.1 « Protection des informations couvertes par le secret » </w:t>
      </w:r>
      <w:r>
        <w:t xml:space="preserve">issue </w:t>
      </w:r>
      <w:r w:rsidRPr="00EB6739">
        <w:t>des travaux d’actualisation de la partie 3 du guide de bonnes pratiques d’inspection-contrôle</w:t>
      </w:r>
      <w:r>
        <w:t>,</w:t>
      </w:r>
      <w:r w:rsidRPr="00EB6739">
        <w:t xml:space="preserve"> GBPIC</w:t>
      </w:r>
      <w:r w:rsidRPr="00EB6739">
        <w:rPr>
          <w:rStyle w:val="Appelnotedebasdep"/>
        </w:rPr>
        <w:footnoteReference w:id="8"/>
      </w:r>
      <w:r>
        <w:t>.</w:t>
      </w:r>
    </w:p>
    <w:p w:rsidR="008E2AA1" w:rsidRDefault="008E2AA1" w:rsidP="0053492B">
      <w:pPr>
        <w:ind w:left="567"/>
      </w:pPr>
    </w:p>
    <w:p w:rsidR="008E2AA1" w:rsidRDefault="007161D9" w:rsidP="0053492B">
      <w:pPr>
        <w:ind w:left="567"/>
      </w:pPr>
      <w:r w:rsidRPr="007161D9">
        <w:rPr>
          <w:b/>
        </w:rPr>
        <w:t xml:space="preserve">Article </w:t>
      </w:r>
      <w:r w:rsidR="008E2AA1" w:rsidRPr="007161D9">
        <w:rPr>
          <w:b/>
        </w:rPr>
        <w:t>L1421-3 CSP</w:t>
      </w:r>
    </w:p>
    <w:p w:rsidR="008E2AA1" w:rsidRDefault="008E2AA1" w:rsidP="0053492B">
      <w:pPr>
        <w:ind w:left="567"/>
      </w:pPr>
      <w:r>
        <w:t>Les agents mentionnés à l'article L. 1421-1 peuvent recueillir, sur place ou sur convocation, tout renseignement, toute justificat</w:t>
      </w:r>
      <w:r w:rsidR="007161D9">
        <w:t>ion ou tout document nécessaire</w:t>
      </w:r>
      <w:r>
        <w:t xml:space="preserve"> aux contrôles. Ils peuvent exiger la communication et obtenir ou prendre copie, par tout moyen et sur tout support, ou procéder à la saisie des documents de toute nature, entre quelques mains qu'ils se trouvent, propres à faciliter l'accomplissement de leur mission et la mise à leur disposition des moyens indispensables pour effectuer leurs vérifications. Pour le contrôle des opérations faisant appel à l'informatique, ils ont accès aux logiciels et aux données stockées, ainsi qu'à la restitution en clair des informations propres à faciliter l'accomplissement de leurs missions. Ils peuvent en demander la transcription par tout traitement approprié dans des documents directement utilisables pour les besoins du contrôle. </w:t>
      </w:r>
    </w:p>
    <w:p w:rsidR="008E2AA1" w:rsidRDefault="008E2AA1" w:rsidP="0053492B">
      <w:pPr>
        <w:ind w:left="567"/>
      </w:pPr>
      <w:r>
        <w:t xml:space="preserve">Ils peuvent prélever des échantillons. Les échantillons sont analysés par un laboratoire de l'Etat, de l'Agence nationale de sécurité du médicament et des produits de santé ou par un laboratoire désigné par le directeur général de l'agence régionale de santé ou, lorsque le contrôle a été effectué pour le compte de l'Agence nationale de la sécurité du médicament et des produits de santé, de l'Agence de la biomédecine ou de l'Agence nationale de sécurité sanitaire de l'alimentation, de l'environnement et du travail, par le directeur général de cette agence. </w:t>
      </w:r>
    </w:p>
    <w:p w:rsidR="008E2AA1" w:rsidRDefault="008E2AA1" w:rsidP="0053492B">
      <w:pPr>
        <w:ind w:left="567"/>
      </w:pPr>
      <w:r>
        <w:t xml:space="preserve">Les agents ayant la qualité de médecin ont accès à toutes données médicales individuelles nécessaires à l'accomplissement de leurs missions dans le respect des dispositions de </w:t>
      </w:r>
      <w:hyperlink r:id="rId18" w:history="1">
        <w:r>
          <w:rPr>
            <w:rStyle w:val="Lienhypertexte"/>
          </w:rPr>
          <w:t xml:space="preserve">l'article 226-13 </w:t>
        </w:r>
      </w:hyperlink>
      <w:r>
        <w:t xml:space="preserve">du code pénal. </w:t>
      </w:r>
    </w:p>
    <w:p w:rsidR="008E2AA1" w:rsidRDefault="008E2AA1" w:rsidP="0053492B">
      <w:pPr>
        <w:ind w:left="567"/>
      </w:pPr>
      <w:r>
        <w:t xml:space="preserve">Les agents ayant la qualité de pharmacien ont accès à toutes données médicales individuelles nécessaires à l'accomplissement de leurs missions relatives à l'exercice de la pharmacie et aux produits mentionnés à </w:t>
      </w:r>
      <w:hyperlink r:id="rId19" w:history="1">
        <w:r>
          <w:rPr>
            <w:rStyle w:val="Lienhypertexte"/>
          </w:rPr>
          <w:t>l'article L. 5311-1</w:t>
        </w:r>
      </w:hyperlink>
      <w:r>
        <w:t xml:space="preserve"> dans le respect de l'article 226-13 du code pénal.</w:t>
      </w:r>
    </w:p>
    <w:p w:rsidR="008E2AA1" w:rsidRDefault="008E2AA1" w:rsidP="0053492B">
      <w:pPr>
        <w:ind w:left="567"/>
      </w:pPr>
    </w:p>
    <w:p w:rsidR="008E2AA1" w:rsidRPr="007161D9" w:rsidRDefault="007161D9" w:rsidP="0053492B">
      <w:pPr>
        <w:ind w:left="567"/>
        <w:rPr>
          <w:b/>
        </w:rPr>
      </w:pPr>
      <w:r w:rsidRPr="007161D9">
        <w:rPr>
          <w:b/>
        </w:rPr>
        <w:t xml:space="preserve">Article </w:t>
      </w:r>
      <w:r w:rsidR="008E2AA1" w:rsidRPr="007161D9">
        <w:rPr>
          <w:b/>
        </w:rPr>
        <w:t>L1435-6 </w:t>
      </w:r>
      <w:r>
        <w:rPr>
          <w:b/>
        </w:rPr>
        <w:t>CSP</w:t>
      </w:r>
      <w:r w:rsidR="008E2AA1" w:rsidRPr="007161D9">
        <w:rPr>
          <w:b/>
        </w:rPr>
        <w:t xml:space="preserve">: </w:t>
      </w:r>
    </w:p>
    <w:p w:rsidR="008E2AA1" w:rsidRDefault="008E2AA1" w:rsidP="0053492B">
      <w:pPr>
        <w:ind w:left="567"/>
      </w:pPr>
      <w:r>
        <w:t xml:space="preserve">L'agence régionale de santé a accès aux données nécessaires à l'exercice de ses missions contenues dans les systèmes d'information des établissements de santé et des établissements et services médico-sociaux ainsi que, dans les conditions prévues à l'article L. 1461-2, aux données des organismes d'assurance maladie et de la Caisse nationale de solidarité pour l'autonomie. Elle a également accès, dans les conditions définies au III de l'article L. 1461-3, aux données du système national des données de santé. </w:t>
      </w:r>
    </w:p>
    <w:p w:rsidR="008E2AA1" w:rsidRDefault="008E2AA1" w:rsidP="0053492B">
      <w:pPr>
        <w:ind w:left="567"/>
      </w:pPr>
      <w:r>
        <w:t>L'agence régionale de santé est tenue informée par les organismes situés dans son ressort de tout projet concernant l'organisation et le fonctionnement de leurs systèmes d'information. Le directeur général de l'agence détermine, en fonction de la situation sanitaire, pour chaque établissement, service et organisme, les données utiles que celui-ci doit transmettre de façon régulière, notamment les disponibilités en lits et places. Le directeur général de l'agence décide également de la fréquence de mise à jour et de transmission des données issues des établissements de soins et des établissements et services médico-sociaux.</w:t>
      </w:r>
    </w:p>
    <w:p w:rsidR="008E2AA1" w:rsidRDefault="008E2AA1" w:rsidP="0053492B">
      <w:pPr>
        <w:ind w:left="567"/>
      </w:pPr>
      <w:r>
        <w:t xml:space="preserve">Les agents de l'agence régionale de santé n'ont accès aux données de santé à caractère personnel que si elles sont strictement nécessaires à l'accomplissement de leurs missions. Ils sont tenus au secret professionnel. Lorsque ces données sont utilisées à des fins d'étude, elles </w:t>
      </w:r>
      <w:r>
        <w:lastRenderedPageBreak/>
        <w:t>ne comportent ni le nom, ni le numéro d'inscription au répertoire national d'identification des personnes physiques et des précautions sont prises pour assurer la traçabilité des accès, dans le respect de la loi n° 78-17 du 6 janvier 1978 relative à l'informatique, aux fichiers et aux libertés</w:t>
      </w:r>
    </w:p>
    <w:p w:rsidR="003337B6" w:rsidRDefault="003337B6">
      <w:pPr>
        <w:rPr>
          <w:rFonts w:ascii="Garamond" w:hAnsi="Garamond"/>
          <w:b/>
          <w:bCs/>
          <w:iCs/>
          <w:color w:val="0000FF"/>
          <w:sz w:val="28"/>
          <w:szCs w:val="28"/>
        </w:rPr>
      </w:pPr>
      <w:r>
        <w:br w:type="page"/>
      </w:r>
    </w:p>
    <w:p w:rsidR="008E2AA1" w:rsidRPr="005453B1" w:rsidRDefault="008E2AA1" w:rsidP="005453B1">
      <w:pPr>
        <w:pStyle w:val="Titre2"/>
        <w:numPr>
          <w:ilvl w:val="0"/>
          <w:numId w:val="0"/>
        </w:numPr>
        <w:ind w:left="1276"/>
      </w:pPr>
      <w:bookmarkStart w:id="299" w:name="_Annexe_D_:"/>
      <w:bookmarkStart w:id="300" w:name="_Toc468883873"/>
      <w:bookmarkStart w:id="301" w:name="_Toc503356436"/>
      <w:bookmarkEnd w:id="299"/>
      <w:r w:rsidRPr="005453B1">
        <w:lastRenderedPageBreak/>
        <w:t xml:space="preserve">Annexe D : Regroupement des informations déjà disponibles sur un </w:t>
      </w:r>
      <w:r w:rsidR="00C92682">
        <w:t>s</w:t>
      </w:r>
      <w:r w:rsidR="00DC1471" w:rsidRPr="005453B1">
        <w:t>ervice</w:t>
      </w:r>
      <w:r w:rsidRPr="005453B1">
        <w:t xml:space="preserve"> soumis à un contrôle</w:t>
      </w:r>
      <w:bookmarkEnd w:id="300"/>
      <w:bookmarkEnd w:id="3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111"/>
      </w:tblGrid>
      <w:tr w:rsidR="008E2AA1" w:rsidTr="005453B1">
        <w:trPr>
          <w:trHeight w:val="240"/>
          <w:jc w:val="center"/>
        </w:trPr>
        <w:tc>
          <w:tcPr>
            <w:tcW w:w="8789" w:type="dxa"/>
            <w:gridSpan w:val="2"/>
            <w:tcBorders>
              <w:top w:val="single" w:sz="4" w:space="0" w:color="auto"/>
              <w:left w:val="single" w:sz="4" w:space="0" w:color="auto"/>
              <w:bottom w:val="single" w:sz="4" w:space="0" w:color="auto"/>
              <w:right w:val="single" w:sz="4" w:space="0" w:color="auto"/>
            </w:tcBorders>
            <w:shd w:val="clear" w:color="auto" w:fill="C0C0C0"/>
            <w:hideMark/>
          </w:tcPr>
          <w:p w:rsidR="008E2AA1" w:rsidRPr="00BE50F1" w:rsidRDefault="008E2AA1" w:rsidP="007735B6">
            <w:pPr>
              <w:pStyle w:val="TableauIGAS0"/>
              <w:jc w:val="center"/>
            </w:pPr>
            <w:r>
              <w:t>Fiche d’identification de l’établissement de santé ou du service (à adapter selon ses caractéristiques)</w:t>
            </w:r>
          </w:p>
        </w:tc>
      </w:tr>
      <w:tr w:rsidR="008E2AA1" w:rsidTr="005453B1">
        <w:trPr>
          <w:trHeight w:val="108"/>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t xml:space="preserve">Dénomination </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F7327E">
            <w:pPr>
              <w:pStyle w:val="TableauIGAS0"/>
              <w:ind w:left="497" w:hanging="497"/>
              <w:rPr>
                <w:szCs w:val="20"/>
              </w:rPr>
            </w:pPr>
          </w:p>
        </w:tc>
      </w:tr>
      <w:tr w:rsidR="008E2AA1" w:rsidTr="005453B1">
        <w:trPr>
          <w:trHeight w:val="139"/>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t xml:space="preserve">Adresse </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57"/>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Numéro(s) FINESS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89"/>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 xml:space="preserve">Statut </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36"/>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Pr="00141ECF" w:rsidRDefault="008E2AA1" w:rsidP="007735B6">
            <w:pPr>
              <w:pStyle w:val="TableauIGAS0"/>
              <w:rPr>
                <w:bCs/>
                <w:szCs w:val="20"/>
              </w:rPr>
            </w:pPr>
            <w:r w:rsidRPr="00141ECF">
              <w:rPr>
                <w:szCs w:val="20"/>
              </w:rPr>
              <w:t>Nom et adresse de l’organisme gestionnaire</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36"/>
          <w:jc w:val="center"/>
        </w:trPr>
        <w:tc>
          <w:tcPr>
            <w:tcW w:w="4678" w:type="dxa"/>
            <w:tcBorders>
              <w:top w:val="single" w:sz="4" w:space="0" w:color="auto"/>
              <w:left w:val="single" w:sz="4" w:space="0" w:color="auto"/>
              <w:bottom w:val="double" w:sz="4" w:space="0" w:color="auto"/>
              <w:right w:val="single" w:sz="4" w:space="0" w:color="auto"/>
            </w:tcBorders>
            <w:hideMark/>
          </w:tcPr>
          <w:p w:rsidR="008E2AA1" w:rsidRPr="00141ECF" w:rsidRDefault="008E2AA1" w:rsidP="007735B6">
            <w:pPr>
              <w:pStyle w:val="TableauIGAS0"/>
              <w:rPr>
                <w:szCs w:val="20"/>
              </w:rPr>
            </w:pPr>
            <w:r w:rsidRPr="00141ECF">
              <w:rPr>
                <w:bCs/>
                <w:color w:val="000000"/>
                <w:szCs w:val="20"/>
              </w:rPr>
              <w:t xml:space="preserve">Noms et coordonnées </w:t>
            </w:r>
            <w:r w:rsidRPr="00141ECF">
              <w:rPr>
                <w:bCs/>
                <w:szCs w:val="20"/>
              </w:rPr>
              <w:t>du responsable de la direction</w:t>
            </w:r>
          </w:p>
        </w:tc>
        <w:tc>
          <w:tcPr>
            <w:tcW w:w="4111" w:type="dxa"/>
            <w:tcBorders>
              <w:top w:val="single" w:sz="4" w:space="0" w:color="auto"/>
              <w:left w:val="single" w:sz="4" w:space="0" w:color="auto"/>
              <w:bottom w:val="double" w:sz="4" w:space="0" w:color="auto"/>
              <w:right w:val="single" w:sz="4" w:space="0" w:color="auto"/>
            </w:tcBorders>
          </w:tcPr>
          <w:p w:rsidR="008E2AA1" w:rsidRDefault="008E2AA1" w:rsidP="007735B6">
            <w:pPr>
              <w:pStyle w:val="TableauIGAS0"/>
              <w:rPr>
                <w:szCs w:val="20"/>
              </w:rPr>
            </w:pPr>
          </w:p>
        </w:tc>
      </w:tr>
      <w:tr w:rsidR="008E2AA1" w:rsidTr="005453B1">
        <w:trPr>
          <w:trHeight w:val="181"/>
          <w:jc w:val="center"/>
        </w:trPr>
        <w:tc>
          <w:tcPr>
            <w:tcW w:w="4678" w:type="dxa"/>
            <w:tcBorders>
              <w:top w:val="doub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Autorisations</w:t>
            </w:r>
          </w:p>
        </w:tc>
        <w:tc>
          <w:tcPr>
            <w:tcW w:w="4111" w:type="dxa"/>
            <w:tcBorders>
              <w:top w:val="doub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15"/>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Population accueillie : caractéristiques, âge, sexe, etc.</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23"/>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Nombre de lits par autorisation</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70"/>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Pr>
                <w:bCs/>
                <w:color w:val="000000"/>
              </w:rPr>
              <w:t xml:space="preserve">Effectifs budgétés autorisés (exprimés par exemple en « équivalents temps pleins » - ETP) </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70"/>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rPr>
                <w:bCs/>
                <w:color w:val="000000"/>
              </w:rPr>
            </w:pPr>
            <w:r>
              <w:rPr>
                <w:bCs/>
                <w:color w:val="000000"/>
              </w:rPr>
              <w:t>Demande de renouvellement d’autorisation(s)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59"/>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t>Date de la dernière visite (conformité, contrôle, tarification…)</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145"/>
          <w:jc w:val="center"/>
        </w:trPr>
        <w:tc>
          <w:tcPr>
            <w:tcW w:w="87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8E2AA1" w:rsidRDefault="008E2AA1" w:rsidP="007735B6">
            <w:pPr>
              <w:pStyle w:val="TableauIGAS0"/>
              <w:jc w:val="center"/>
              <w:rPr>
                <w:szCs w:val="20"/>
              </w:rPr>
            </w:pPr>
            <w:r>
              <w:t>Commentaires sur les i</w:t>
            </w:r>
            <w:r w:rsidRPr="003C27BE">
              <w:t>nformations disponibles</w:t>
            </w:r>
            <w:r>
              <w:t xml:space="preserve"> dans les dossiers de l’activité </w:t>
            </w:r>
          </w:p>
        </w:tc>
      </w:tr>
      <w:tr w:rsidR="008E2AA1" w:rsidTr="005453B1">
        <w:trPr>
          <w:trHeight w:val="58"/>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3C27BE">
              <w:t>Arrêtés d’autorisations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16"/>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Lettres d’informations transmises par la structure sur des modifications importantes (article L. 313-1 du CASF)</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52"/>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Dossiers budgétaires : arrêtés de tarification, comptes administratifs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04"/>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 xml:space="preserve">Contrat pluriannuel d’objectifs et de moyens </w:t>
            </w:r>
            <w:r>
              <w:t>de l’établissement</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58"/>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353C85">
            <w:pPr>
              <w:pStyle w:val="TableauIGAS0"/>
            </w:pPr>
            <w:r w:rsidRPr="0089082F">
              <w:t xml:space="preserve">Convention avec </w:t>
            </w:r>
            <w:r w:rsidR="00353C85">
              <w:t>les réseaux</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04"/>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Documents de certification (le cas échéant)</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16"/>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Réclamations sur la structure, suites données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52"/>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Signalements d’</w:t>
            </w:r>
            <w:r w:rsidR="002F2305">
              <w:t>évènement</w:t>
            </w:r>
            <w:r w:rsidRPr="00803CA1">
              <w:t>s indésirables faits par la structure, suites données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28"/>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Rapports de contrôle effectués sur la structure et rendu compte par la structure des suites apportées</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40"/>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2F2305" w:rsidP="007735B6">
            <w:pPr>
              <w:pStyle w:val="TableauIGAS0"/>
            </w:pPr>
            <w:r>
              <w:t>Compte-rendu</w:t>
            </w:r>
            <w:r w:rsidR="008E2AA1" w:rsidRPr="00803CA1">
              <w:t xml:space="preserve"> de la visite de conformité</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240"/>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rsidRPr="00803CA1">
              <w:t>Comptes rendus des visites faites à la structure à d’autres titres que le contrôle</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r w:rsidR="008E2AA1" w:rsidTr="005453B1">
        <w:trPr>
          <w:trHeight w:val="58"/>
          <w:jc w:val="center"/>
        </w:trPr>
        <w:tc>
          <w:tcPr>
            <w:tcW w:w="4678" w:type="dxa"/>
            <w:tcBorders>
              <w:top w:val="single" w:sz="4" w:space="0" w:color="auto"/>
              <w:left w:val="single" w:sz="4" w:space="0" w:color="auto"/>
              <w:bottom w:val="single" w:sz="4" w:space="0" w:color="auto"/>
              <w:right w:val="single" w:sz="4" w:space="0" w:color="auto"/>
            </w:tcBorders>
            <w:hideMark/>
          </w:tcPr>
          <w:p w:rsidR="008E2AA1" w:rsidRDefault="008E2AA1" w:rsidP="007735B6">
            <w:pPr>
              <w:pStyle w:val="TableauIGAS0"/>
            </w:pPr>
            <w:r>
              <w:t xml:space="preserve">Autres documents </w:t>
            </w:r>
          </w:p>
        </w:tc>
        <w:tc>
          <w:tcPr>
            <w:tcW w:w="4111" w:type="dxa"/>
            <w:tcBorders>
              <w:top w:val="single" w:sz="4" w:space="0" w:color="auto"/>
              <w:left w:val="single" w:sz="4" w:space="0" w:color="auto"/>
              <w:bottom w:val="single" w:sz="4" w:space="0" w:color="auto"/>
              <w:right w:val="single" w:sz="4" w:space="0" w:color="auto"/>
            </w:tcBorders>
          </w:tcPr>
          <w:p w:rsidR="008E2AA1" w:rsidRDefault="008E2AA1" w:rsidP="007735B6">
            <w:pPr>
              <w:pStyle w:val="TableauIGAS0"/>
              <w:rPr>
                <w:szCs w:val="20"/>
              </w:rPr>
            </w:pPr>
          </w:p>
        </w:tc>
      </w:tr>
    </w:tbl>
    <w:p w:rsidR="00D8374C" w:rsidRDefault="008E2AA1" w:rsidP="00D8374C">
      <w:pPr>
        <w:pStyle w:val="Source"/>
      </w:pPr>
      <w:r>
        <w:t>Mission IGAS</w:t>
      </w:r>
      <w:bookmarkStart w:id="302" w:name="_Annexe_1_:"/>
      <w:bookmarkEnd w:id="302"/>
    </w:p>
    <w:p w:rsidR="00D8374C" w:rsidRDefault="00D8374C">
      <w:pPr>
        <w:jc w:val="left"/>
        <w:rPr>
          <w:rFonts w:eastAsia="Times New Roman" w:cs="Times New Roman"/>
          <w:lang w:eastAsia="fr-FR"/>
        </w:rPr>
      </w:pPr>
      <w:r>
        <w:br w:type="page"/>
      </w:r>
    </w:p>
    <w:p w:rsidR="008E2AA1" w:rsidRPr="0053492B" w:rsidRDefault="009915C2" w:rsidP="0053492B">
      <w:pPr>
        <w:pStyle w:val="Titre2"/>
        <w:numPr>
          <w:ilvl w:val="0"/>
          <w:numId w:val="0"/>
        </w:numPr>
        <w:ind w:left="1276"/>
      </w:pPr>
      <w:bookmarkStart w:id="303" w:name="_Annexe_1_:_1"/>
      <w:bookmarkStart w:id="304" w:name="_Toc468883874"/>
      <w:bookmarkStart w:id="305" w:name="_Toc503356437"/>
      <w:bookmarkEnd w:id="303"/>
      <w:r w:rsidRPr="0053492B">
        <w:lastRenderedPageBreak/>
        <w:t>Annexe E</w:t>
      </w:r>
      <w:r w:rsidR="008E2AA1" w:rsidRPr="0053492B">
        <w:t> : Principales références juridiques et administratives</w:t>
      </w:r>
      <w:bookmarkEnd w:id="284"/>
      <w:r w:rsidR="008E2AA1" w:rsidRPr="0053492B">
        <w:t xml:space="preserve"> associées aux fonctions</w:t>
      </w:r>
      <w:bookmarkEnd w:id="304"/>
      <w:bookmarkEnd w:id="305"/>
      <w:r w:rsidR="008E2AA1" w:rsidRPr="0053492B">
        <w:t xml:space="preserve"> </w:t>
      </w:r>
    </w:p>
    <w:p w:rsidR="008E2AA1" w:rsidRPr="00960354" w:rsidRDefault="008E2AA1" w:rsidP="0053492B">
      <w:pPr>
        <w:autoSpaceDE w:val="0"/>
        <w:autoSpaceDN w:val="0"/>
        <w:adjustRightInd w:val="0"/>
        <w:ind w:left="567"/>
        <w:rPr>
          <w:sz w:val="20"/>
          <w:szCs w:val="20"/>
          <w:u w:val="single"/>
        </w:rPr>
      </w:pPr>
      <w:r w:rsidRPr="00960354">
        <w:rPr>
          <w:b/>
          <w:sz w:val="20"/>
          <w:szCs w:val="20"/>
          <w:u w:val="single"/>
        </w:rPr>
        <w:t>1. Gouvernance</w:t>
      </w:r>
    </w:p>
    <w:p w:rsidR="008E2AA1" w:rsidRPr="00BE2C70" w:rsidRDefault="008E2AA1" w:rsidP="0053492B">
      <w:pPr>
        <w:autoSpaceDE w:val="0"/>
        <w:autoSpaceDN w:val="0"/>
        <w:adjustRightInd w:val="0"/>
        <w:ind w:left="567"/>
        <w:rPr>
          <w:b/>
          <w:strike/>
          <w:sz w:val="20"/>
          <w:szCs w:val="20"/>
        </w:rPr>
      </w:pPr>
      <w:r w:rsidRPr="00960354">
        <w:rPr>
          <w:b/>
          <w:sz w:val="20"/>
          <w:szCs w:val="20"/>
        </w:rPr>
        <w:t xml:space="preserve">1.1. Conformité aux conditions de l’autorisation </w:t>
      </w:r>
    </w:p>
    <w:p w:rsidR="008E2AA1" w:rsidRPr="009F3FA7" w:rsidRDefault="008E2AA1" w:rsidP="008E2AA1">
      <w:pPr>
        <w:autoSpaceDE w:val="0"/>
        <w:autoSpaceDN w:val="0"/>
        <w:adjustRightInd w:val="0"/>
        <w:rPr>
          <w:color w:val="0000FF"/>
          <w:sz w:val="20"/>
          <w:szCs w:val="20"/>
        </w:rPr>
      </w:pPr>
    </w:p>
    <w:p w:rsidR="008E2AA1" w:rsidRPr="00D4171F" w:rsidRDefault="008E2AA1" w:rsidP="0053492B">
      <w:pPr>
        <w:numPr>
          <w:ilvl w:val="2"/>
          <w:numId w:val="26"/>
        </w:numPr>
        <w:tabs>
          <w:tab w:val="num" w:pos="567"/>
        </w:tabs>
        <w:autoSpaceDE w:val="0"/>
        <w:autoSpaceDN w:val="0"/>
        <w:adjustRightInd w:val="0"/>
        <w:ind w:left="567" w:firstLine="0"/>
        <w:rPr>
          <w:color w:val="C00000"/>
          <w:sz w:val="20"/>
          <w:szCs w:val="20"/>
        </w:rPr>
      </w:pPr>
      <w:bookmarkStart w:id="306" w:name="T111"/>
      <w:r w:rsidRPr="008C7162">
        <w:rPr>
          <w:color w:val="0000FF"/>
          <w:sz w:val="20"/>
          <w:szCs w:val="20"/>
        </w:rPr>
        <w:t>Régime juridique</w:t>
      </w:r>
      <w:r>
        <w:rPr>
          <w:color w:val="0000FF"/>
          <w:sz w:val="20"/>
          <w:szCs w:val="20"/>
        </w:rPr>
        <w:t xml:space="preserve"> -</w:t>
      </w:r>
      <w:r w:rsidRPr="00732624">
        <w:rPr>
          <w:color w:val="0000FF"/>
          <w:sz w:val="20"/>
          <w:szCs w:val="20"/>
        </w:rPr>
        <w:t xml:space="preserve"> autorisation d’activité</w:t>
      </w:r>
      <w:r w:rsidRPr="009F3FA7">
        <w:rPr>
          <w:color w:val="0000FF"/>
          <w:sz w:val="20"/>
          <w:szCs w:val="20"/>
        </w:rPr>
        <w:t xml:space="preserve"> </w:t>
      </w:r>
      <w:r w:rsidR="00D4171F" w:rsidRPr="000050D3">
        <w:rPr>
          <w:sz w:val="20"/>
          <w:szCs w:val="20"/>
        </w:rPr>
        <w:t>(</w:t>
      </w:r>
      <w:r w:rsidR="000050D3" w:rsidRPr="000050D3">
        <w:rPr>
          <w:sz w:val="20"/>
          <w:szCs w:val="20"/>
        </w:rPr>
        <w:t>Cf.</w:t>
      </w:r>
      <w:r w:rsidR="00D4171F" w:rsidRPr="000050D3">
        <w:rPr>
          <w:sz w:val="20"/>
          <w:szCs w:val="20"/>
        </w:rPr>
        <w:t xml:space="preserve"> </w:t>
      </w:r>
      <w:hyperlink w:anchor="_Annexe_B" w:history="1">
        <w:r w:rsidR="00D4171F" w:rsidRPr="00E206E1">
          <w:rPr>
            <w:rStyle w:val="Lienhypertexte"/>
            <w:sz w:val="20"/>
            <w:szCs w:val="20"/>
          </w:rPr>
          <w:t>annexe B</w:t>
        </w:r>
      </w:hyperlink>
      <w:r w:rsidR="00D4171F" w:rsidRPr="000050D3">
        <w:rPr>
          <w:sz w:val="20"/>
          <w:szCs w:val="20"/>
        </w:rPr>
        <w:t xml:space="preserve"> pour le détail </w:t>
      </w:r>
      <w:r w:rsidR="009B10F6">
        <w:rPr>
          <w:sz w:val="20"/>
          <w:szCs w:val="20"/>
        </w:rPr>
        <w:t>de l’</w:t>
      </w:r>
      <w:r w:rsidR="00D4171F" w:rsidRPr="000050D3">
        <w:rPr>
          <w:sz w:val="20"/>
          <w:szCs w:val="20"/>
        </w:rPr>
        <w:t>article</w:t>
      </w:r>
      <w:r w:rsidR="009B10F6">
        <w:rPr>
          <w:sz w:val="20"/>
          <w:szCs w:val="20"/>
        </w:rPr>
        <w:t xml:space="preserve"> R6122-25</w:t>
      </w:r>
      <w:r w:rsidR="00D4171F" w:rsidRPr="000050D3">
        <w:rPr>
          <w:sz w:val="20"/>
          <w:szCs w:val="20"/>
        </w:rPr>
        <w:t>) </w:t>
      </w:r>
    </w:p>
    <w:bookmarkEnd w:id="306"/>
    <w:p w:rsidR="008E2AA1" w:rsidRDefault="008E2AA1" w:rsidP="005C7184">
      <w:pPr>
        <w:pStyle w:val="Paragraphedeliste"/>
        <w:numPr>
          <w:ilvl w:val="0"/>
          <w:numId w:val="27"/>
        </w:numPr>
        <w:rPr>
          <w:sz w:val="20"/>
          <w:szCs w:val="20"/>
        </w:rPr>
      </w:pPr>
      <w:r w:rsidRPr="00063815">
        <w:rPr>
          <w:sz w:val="20"/>
          <w:szCs w:val="20"/>
        </w:rPr>
        <w:t xml:space="preserve">Article L6111-1 </w:t>
      </w:r>
    </w:p>
    <w:p w:rsidR="008E2AA1" w:rsidRDefault="008E2AA1" w:rsidP="005C7184">
      <w:pPr>
        <w:pStyle w:val="Paragraphedeliste"/>
        <w:numPr>
          <w:ilvl w:val="0"/>
          <w:numId w:val="27"/>
        </w:numPr>
        <w:rPr>
          <w:sz w:val="20"/>
          <w:szCs w:val="20"/>
        </w:rPr>
      </w:pPr>
      <w:r w:rsidRPr="0075691E">
        <w:rPr>
          <w:sz w:val="20"/>
          <w:szCs w:val="20"/>
        </w:rPr>
        <w:t xml:space="preserve">Article L6122-1 </w:t>
      </w:r>
    </w:p>
    <w:p w:rsidR="00D60353" w:rsidRDefault="00D60353" w:rsidP="00D60353">
      <w:pPr>
        <w:pStyle w:val="Paragraphedeliste"/>
        <w:numPr>
          <w:ilvl w:val="0"/>
          <w:numId w:val="27"/>
        </w:numPr>
        <w:rPr>
          <w:sz w:val="20"/>
          <w:szCs w:val="20"/>
        </w:rPr>
      </w:pPr>
      <w:r>
        <w:rPr>
          <w:sz w:val="20"/>
          <w:szCs w:val="20"/>
        </w:rPr>
        <w:t xml:space="preserve">Article L6122-2 </w:t>
      </w:r>
    </w:p>
    <w:p w:rsidR="00D60353" w:rsidRDefault="00D60353" w:rsidP="00D60353">
      <w:pPr>
        <w:pStyle w:val="Paragraphedeliste"/>
        <w:numPr>
          <w:ilvl w:val="0"/>
          <w:numId w:val="27"/>
        </w:numPr>
        <w:rPr>
          <w:sz w:val="20"/>
          <w:szCs w:val="20"/>
        </w:rPr>
      </w:pPr>
      <w:r>
        <w:rPr>
          <w:sz w:val="20"/>
          <w:szCs w:val="20"/>
        </w:rPr>
        <w:t xml:space="preserve">Article L6123-1 </w:t>
      </w:r>
    </w:p>
    <w:p w:rsidR="00294318" w:rsidRDefault="00D60353" w:rsidP="00D60353">
      <w:pPr>
        <w:pStyle w:val="Paragraphedeliste"/>
        <w:numPr>
          <w:ilvl w:val="0"/>
          <w:numId w:val="27"/>
        </w:numPr>
        <w:rPr>
          <w:sz w:val="20"/>
          <w:szCs w:val="20"/>
        </w:rPr>
      </w:pPr>
      <w:r>
        <w:rPr>
          <w:sz w:val="20"/>
          <w:szCs w:val="20"/>
        </w:rPr>
        <w:t xml:space="preserve">Article </w:t>
      </w:r>
      <w:r w:rsidR="00294318" w:rsidRPr="00D60353">
        <w:rPr>
          <w:sz w:val="20"/>
          <w:szCs w:val="20"/>
        </w:rPr>
        <w:t xml:space="preserve">L6124-1 </w:t>
      </w:r>
    </w:p>
    <w:p w:rsidR="00D60353" w:rsidRPr="00D60353" w:rsidRDefault="00D60353" w:rsidP="00D60353">
      <w:pPr>
        <w:pStyle w:val="Paragraphedeliste"/>
        <w:ind w:left="1778"/>
        <w:rPr>
          <w:sz w:val="20"/>
          <w:szCs w:val="20"/>
        </w:rPr>
      </w:pPr>
    </w:p>
    <w:p w:rsidR="00294318" w:rsidRPr="00D60353" w:rsidRDefault="00294318" w:rsidP="00D60353">
      <w:pPr>
        <w:pStyle w:val="Paragraphedeliste"/>
        <w:numPr>
          <w:ilvl w:val="0"/>
          <w:numId w:val="27"/>
        </w:numPr>
        <w:rPr>
          <w:sz w:val="20"/>
          <w:szCs w:val="20"/>
        </w:rPr>
      </w:pPr>
      <w:r w:rsidRPr="00D60353">
        <w:rPr>
          <w:sz w:val="20"/>
          <w:szCs w:val="20"/>
        </w:rPr>
        <w:t xml:space="preserve">Article R6122-25 </w:t>
      </w:r>
    </w:p>
    <w:p w:rsidR="00890F28" w:rsidRDefault="00890F28" w:rsidP="00294318">
      <w:pPr>
        <w:rPr>
          <w:sz w:val="20"/>
          <w:szCs w:val="20"/>
        </w:rPr>
      </w:pPr>
    </w:p>
    <w:p w:rsidR="00D60353" w:rsidRDefault="00890F28" w:rsidP="00294318">
      <w:pPr>
        <w:rPr>
          <w:sz w:val="20"/>
          <w:szCs w:val="20"/>
        </w:rPr>
      </w:pPr>
      <w:r w:rsidRPr="00890F28">
        <w:rPr>
          <w:sz w:val="20"/>
          <w:szCs w:val="20"/>
        </w:rPr>
        <w:t>Instruction DGOS/R3 n°2014-229 du 29 juillet 2014 relative à l’application des articles L.6122-2, L6123-1 ; L6124-1et R 6122-34 relatifs aux autorisations d’activité de soins et d’équipements lourds</w:t>
      </w:r>
    </w:p>
    <w:p w:rsidR="00890F28" w:rsidRDefault="00890F28" w:rsidP="00294318">
      <w:pPr>
        <w:rPr>
          <w:sz w:val="20"/>
          <w:szCs w:val="20"/>
        </w:rPr>
      </w:pPr>
    </w:p>
    <w:p w:rsidR="00D60353" w:rsidRPr="00D60353" w:rsidRDefault="00D60353" w:rsidP="00D60353">
      <w:pPr>
        <w:pStyle w:val="Paragraphedeliste"/>
        <w:numPr>
          <w:ilvl w:val="0"/>
          <w:numId w:val="27"/>
        </w:numPr>
        <w:rPr>
          <w:sz w:val="20"/>
          <w:szCs w:val="20"/>
        </w:rPr>
      </w:pPr>
      <w:r w:rsidRPr="00D60353">
        <w:rPr>
          <w:sz w:val="20"/>
          <w:szCs w:val="20"/>
        </w:rPr>
        <w:t>Article 158 de la LOI n° 2016-41 du 26 janvier 2016 de modernisation de notre système de santé (LMNSS)</w:t>
      </w:r>
    </w:p>
    <w:p w:rsidR="00D60353" w:rsidRDefault="00D60353" w:rsidP="00294318">
      <w:pPr>
        <w:rPr>
          <w:sz w:val="20"/>
          <w:szCs w:val="20"/>
        </w:rPr>
      </w:pPr>
    </w:p>
    <w:p w:rsidR="00D60353" w:rsidRPr="00D60353" w:rsidRDefault="00D60353" w:rsidP="00D60353">
      <w:pPr>
        <w:rPr>
          <w:sz w:val="20"/>
          <w:szCs w:val="20"/>
        </w:rPr>
      </w:pPr>
      <w:r w:rsidRPr="00D60353">
        <w:rPr>
          <w:sz w:val="20"/>
          <w:szCs w:val="20"/>
        </w:rPr>
        <w:t xml:space="preserve">Titre IV : RENFORCER L'EFFICACITÉ DES POLITIQUES PUBLIQUES ET LA DÉMOCRATIE SANITAIRE </w:t>
      </w: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Chapitre Ier : Renforcer l'animation territoriale conduite par les agences régionales de santé </w:t>
      </w:r>
    </w:p>
    <w:p w:rsidR="00D60353" w:rsidRPr="00D60353" w:rsidRDefault="00D60353" w:rsidP="00D60353">
      <w:pPr>
        <w:rPr>
          <w:sz w:val="20"/>
          <w:szCs w:val="20"/>
        </w:rPr>
      </w:pPr>
      <w:r w:rsidRPr="00D60353">
        <w:rPr>
          <w:sz w:val="20"/>
          <w:szCs w:val="20"/>
        </w:rPr>
        <w:t xml:space="preserve"> </w:t>
      </w:r>
      <w:r w:rsidR="004E5DDC" w:rsidRPr="00D60353">
        <w:rPr>
          <w:sz w:val="20"/>
          <w:szCs w:val="20"/>
        </w:rPr>
        <w:t>I. Le</w:t>
      </w:r>
      <w:r w:rsidRPr="00D60353">
        <w:rPr>
          <w:sz w:val="20"/>
          <w:szCs w:val="20"/>
        </w:rPr>
        <w:t xml:space="preserve"> code de la santé publique est ainsi modifié : </w:t>
      </w:r>
    </w:p>
    <w:p w:rsidR="00D60353" w:rsidRPr="00D60353" w:rsidRDefault="00D60353" w:rsidP="00D60353">
      <w:pPr>
        <w:rPr>
          <w:sz w:val="20"/>
          <w:szCs w:val="20"/>
        </w:rPr>
      </w:pPr>
      <w:r w:rsidRPr="00D60353">
        <w:rPr>
          <w:sz w:val="20"/>
          <w:szCs w:val="20"/>
        </w:rPr>
        <w:t xml:space="preserve">1° Le chapitre IV du titre III du livre IV de la première partie est ainsi modifié : </w:t>
      </w:r>
    </w:p>
    <w:p w:rsidR="00D60353" w:rsidRPr="00D60353" w:rsidRDefault="00D60353" w:rsidP="00D60353">
      <w:pPr>
        <w:rPr>
          <w:sz w:val="20"/>
          <w:szCs w:val="20"/>
        </w:rPr>
      </w:pPr>
      <w:r w:rsidRPr="00D60353">
        <w:rPr>
          <w:sz w:val="20"/>
          <w:szCs w:val="20"/>
        </w:rPr>
        <w:t xml:space="preserve">a) L'intitulé est ainsi rédigé : « Territorialisation de la politique de santé » ; </w:t>
      </w:r>
    </w:p>
    <w:p w:rsidR="00D60353" w:rsidRPr="00D60353" w:rsidRDefault="00D60353" w:rsidP="00D60353">
      <w:pPr>
        <w:rPr>
          <w:sz w:val="20"/>
          <w:szCs w:val="20"/>
        </w:rPr>
      </w:pPr>
      <w:r w:rsidRPr="00D60353">
        <w:rPr>
          <w:sz w:val="20"/>
          <w:szCs w:val="20"/>
        </w:rPr>
        <w:t xml:space="preserve">b) Les sections 1 à 3 sont ainsi rédigées : </w:t>
      </w: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Section 1 </w:t>
      </w:r>
    </w:p>
    <w:p w:rsidR="00D60353" w:rsidRPr="00D60353" w:rsidRDefault="00D60353" w:rsidP="00D60353">
      <w:pPr>
        <w:rPr>
          <w:sz w:val="20"/>
          <w:szCs w:val="20"/>
        </w:rPr>
      </w:pPr>
      <w:r w:rsidRPr="00D60353">
        <w:rPr>
          <w:sz w:val="20"/>
          <w:szCs w:val="20"/>
        </w:rPr>
        <w:t xml:space="preserve">« Projet régional de santé </w:t>
      </w: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1434-1.-Le projet régional de santé définit, en cohérence avec la stratégie nationale de santé et dans le respect des lois de financement de la sécurité sociale, les objectifs pluriannuels de l'agence régionale de santé dans ses domaines de compétences, ainsi que les mesures tendant à les atteindre.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1434-2.-Le projet régional de santé est constitué : </w:t>
      </w:r>
    </w:p>
    <w:p w:rsidR="00D60353" w:rsidRPr="00D60353" w:rsidRDefault="00D60353" w:rsidP="00D60353">
      <w:pPr>
        <w:rPr>
          <w:sz w:val="20"/>
          <w:szCs w:val="20"/>
        </w:rPr>
      </w:pPr>
      <w:r w:rsidRPr="00D60353">
        <w:rPr>
          <w:sz w:val="20"/>
          <w:szCs w:val="20"/>
        </w:rPr>
        <w:t xml:space="preserve">« 1° D'un cadre d'orientation stratégique, qui détermine des objectifs généraux et les résultats attendus à dix ans ; </w:t>
      </w:r>
    </w:p>
    <w:p w:rsidR="00D60353" w:rsidRPr="00D60353" w:rsidRDefault="00D60353" w:rsidP="00D60353">
      <w:pPr>
        <w:rPr>
          <w:sz w:val="20"/>
          <w:szCs w:val="20"/>
        </w:rPr>
      </w:pPr>
      <w:r w:rsidRPr="00D60353">
        <w:rPr>
          <w:sz w:val="20"/>
          <w:szCs w:val="20"/>
        </w:rPr>
        <w:t xml:space="preserve">« 2° D'un schéma régional de santé, établi pour cinq ans sur la base d'une évaluation des besoins sanitaires, sociaux et médico-sociaux et qui détermine, pour l'ensemble de l'offre de soins et de services de santé, y compris en matière de prévention, de promotion de la santé et d'accompagnement médico-social, des prévisions d'évolution et des objectifs opérationnels. </w:t>
      </w:r>
    </w:p>
    <w:p w:rsidR="00D60353" w:rsidRPr="00D60353" w:rsidRDefault="00D60353" w:rsidP="00D60353">
      <w:pPr>
        <w:rPr>
          <w:sz w:val="20"/>
          <w:szCs w:val="20"/>
        </w:rPr>
      </w:pPr>
      <w:r w:rsidRPr="00D60353">
        <w:rPr>
          <w:sz w:val="20"/>
          <w:szCs w:val="20"/>
        </w:rPr>
        <w:t xml:space="preserve">« Ces objectifs portent notamment sur la réduction des inégalités sociales et territoriales en matière de santé, sur l'amélioration de l'accès des personnes les plus démunies à la prévention et aux soins, sur le renforcement de la coordination, de la qualité, de la sécurité, de la continuité et de la pertinence des prises en charge sanitaires et médico-sociales ainsi que sur l'organisation des parcours de santé, notamment pour les personnes atteintes de maladies chroniques et les personnes en situation de handicap ou de perte d'autonomie. Ils visent également à organiser la préparation du système de santé aux situations sanitaires exceptionnelles dans le cadre du dispositif d'organisation de la réponse du système de santé en cas de situation sanitaire exceptionnelle “ ORSAN ” mentionné à l'article L. 3131-11. </w:t>
      </w:r>
    </w:p>
    <w:p w:rsidR="00D60353" w:rsidRPr="00D60353" w:rsidRDefault="00D60353" w:rsidP="00D60353">
      <w:pPr>
        <w:rPr>
          <w:sz w:val="20"/>
          <w:szCs w:val="20"/>
        </w:rPr>
      </w:pPr>
      <w:r w:rsidRPr="00D60353">
        <w:rPr>
          <w:sz w:val="20"/>
          <w:szCs w:val="20"/>
        </w:rPr>
        <w:t xml:space="preserve">« Ils peuvent être mis en œuvre par les contrats territoriaux de santé définis à l'article L. 1434-12, par les contrats territoriaux de santé mentale définis à l'article L. 3221-2 ou par les contrats locaux de santé définis à l'article L. 1434-10 ; </w:t>
      </w:r>
    </w:p>
    <w:p w:rsidR="00D60353" w:rsidRPr="00D60353" w:rsidRDefault="00D60353" w:rsidP="00D60353">
      <w:pPr>
        <w:rPr>
          <w:sz w:val="20"/>
          <w:szCs w:val="20"/>
        </w:rPr>
      </w:pPr>
      <w:r w:rsidRPr="00D60353">
        <w:rPr>
          <w:sz w:val="20"/>
          <w:szCs w:val="20"/>
        </w:rPr>
        <w:t xml:space="preserve">« 3° D'un programme régional relatif à l'accès à la prévention et aux soins des personnes les plus démunies. </w:t>
      </w:r>
    </w:p>
    <w:p w:rsidR="00D60353" w:rsidRPr="00D60353" w:rsidRDefault="00D60353" w:rsidP="00D60353">
      <w:pPr>
        <w:rPr>
          <w:sz w:val="20"/>
          <w:szCs w:val="20"/>
        </w:rPr>
      </w:pPr>
      <w:r w:rsidRPr="00D60353">
        <w:rPr>
          <w:sz w:val="20"/>
          <w:szCs w:val="20"/>
        </w:rPr>
        <w:lastRenderedPageBreak/>
        <w:t xml:space="preserve">« Dans les territoires frontaliers et les collectivités régies par l'article 73 de la Constitution, le projet régional de santé organise, lorsqu'un accord cadre international le permet, la coopération sanitaire et médico-sociale avec les autorités du pays voisin. </w:t>
      </w: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1434-3.-I.-Le schéma régional de santé : </w:t>
      </w:r>
    </w:p>
    <w:p w:rsidR="00D60353" w:rsidRPr="00D60353" w:rsidRDefault="00D60353" w:rsidP="00D60353">
      <w:pPr>
        <w:rPr>
          <w:sz w:val="20"/>
          <w:szCs w:val="20"/>
        </w:rPr>
      </w:pPr>
      <w:r w:rsidRPr="00D60353">
        <w:rPr>
          <w:sz w:val="20"/>
          <w:szCs w:val="20"/>
        </w:rPr>
        <w:t xml:space="preserve">« 1° Indique, dans le respect de la liberté d'installation, les besoins en implantations pour l'exercice des soins de premier recours mentionnés à l'article L. 1411-11 et des soins de second recours mentionnés à l'article L. 1411-12. Les dispositions qu'il comporte à cet égard ne sont pas opposables aux professionnels de santé libéraux ; </w:t>
      </w:r>
    </w:p>
    <w:p w:rsidR="00D60353" w:rsidRPr="00D60353" w:rsidRDefault="00D60353" w:rsidP="00D60353">
      <w:pPr>
        <w:rPr>
          <w:sz w:val="20"/>
          <w:szCs w:val="20"/>
        </w:rPr>
      </w:pPr>
      <w:r w:rsidRPr="00D60353">
        <w:rPr>
          <w:sz w:val="20"/>
          <w:szCs w:val="20"/>
        </w:rPr>
        <w:t xml:space="preserve">« 2° Fixe, pour chaque zone définie au a du 2° de l'article L. 1434-9 : </w:t>
      </w:r>
    </w:p>
    <w:p w:rsidR="00D60353" w:rsidRPr="00D60353" w:rsidRDefault="00D60353" w:rsidP="00D60353">
      <w:pPr>
        <w:rPr>
          <w:sz w:val="20"/>
          <w:szCs w:val="20"/>
        </w:rPr>
      </w:pPr>
      <w:r w:rsidRPr="00D60353">
        <w:rPr>
          <w:sz w:val="20"/>
          <w:szCs w:val="20"/>
        </w:rPr>
        <w:t xml:space="preserve">« a) Les objectifs quantitatifs et qualitatifs de l'offre de soins, précisés par activité de soins et par équipement matériel lourd, selon des modalités définies par décret ; </w:t>
      </w:r>
    </w:p>
    <w:p w:rsidR="00D60353" w:rsidRPr="00D60353" w:rsidRDefault="00D60353" w:rsidP="00D60353">
      <w:pPr>
        <w:rPr>
          <w:sz w:val="20"/>
          <w:szCs w:val="20"/>
        </w:rPr>
      </w:pPr>
      <w:r w:rsidRPr="00D60353">
        <w:rPr>
          <w:sz w:val="20"/>
          <w:szCs w:val="20"/>
        </w:rPr>
        <w:t xml:space="preserve">« b) Les créations et suppressions d'activités de soins et d'équipements matériels lourds ; </w:t>
      </w:r>
    </w:p>
    <w:p w:rsidR="00D60353" w:rsidRPr="00D60353" w:rsidRDefault="00D60353" w:rsidP="00D60353">
      <w:pPr>
        <w:rPr>
          <w:sz w:val="20"/>
          <w:szCs w:val="20"/>
        </w:rPr>
      </w:pPr>
      <w:r w:rsidRPr="00D60353">
        <w:rPr>
          <w:sz w:val="20"/>
          <w:szCs w:val="20"/>
        </w:rPr>
        <w:t xml:space="preserve">« c) Les transformations, les regroupements et les coopérations entre les établissements de santé ; </w:t>
      </w:r>
    </w:p>
    <w:p w:rsidR="00D60353" w:rsidRPr="00D60353" w:rsidRDefault="00D60353" w:rsidP="00D60353">
      <w:pPr>
        <w:rPr>
          <w:sz w:val="20"/>
          <w:szCs w:val="20"/>
        </w:rPr>
      </w:pPr>
      <w:r w:rsidRPr="00D60353">
        <w:rPr>
          <w:sz w:val="20"/>
          <w:szCs w:val="20"/>
        </w:rPr>
        <w:t xml:space="preserve">« 3° Fixe les objectifs quantitatifs et qualitatifs de l'offre des établissements et des services médico-sociaux mentionnés aux b, d et f de l'article L. 313-3 du code de l'action sociale et des familles, sur la base d'une évaluation des besoins sociaux et médico-sociaux, prévue au 2° de l'article L. 1434-2 du présent code ; </w:t>
      </w:r>
    </w:p>
    <w:p w:rsidR="00D60353" w:rsidRPr="00D60353" w:rsidRDefault="00D60353" w:rsidP="00D60353">
      <w:pPr>
        <w:rPr>
          <w:sz w:val="20"/>
          <w:szCs w:val="20"/>
        </w:rPr>
      </w:pPr>
      <w:r w:rsidRPr="00D60353">
        <w:rPr>
          <w:sz w:val="20"/>
          <w:szCs w:val="20"/>
        </w:rPr>
        <w:t xml:space="preserve">« 4° Définit l'offre d'examens de biologie médicale mentionnée à l'article L. 6222-2, en fonction des besoins de la population ; </w:t>
      </w:r>
    </w:p>
    <w:p w:rsidR="00D60353" w:rsidRPr="00D60353" w:rsidRDefault="00D60353" w:rsidP="00D60353">
      <w:pPr>
        <w:rPr>
          <w:sz w:val="20"/>
          <w:szCs w:val="20"/>
        </w:rPr>
      </w:pPr>
      <w:r w:rsidRPr="00D60353">
        <w:rPr>
          <w:sz w:val="20"/>
          <w:szCs w:val="20"/>
        </w:rPr>
        <w:t xml:space="preserve">« 5° Comporte, le cas échéant, un volet consacré à la mise en œuvre d'actions de sensibilisation de la population et de formation des professionnels de santé visant à limiter d'éventuelles contaminations par des maladies vectorielles. </w:t>
      </w:r>
    </w:p>
    <w:p w:rsidR="00D60353" w:rsidRPr="00D60353" w:rsidRDefault="00D60353" w:rsidP="00D60353">
      <w:pPr>
        <w:rPr>
          <w:sz w:val="20"/>
          <w:szCs w:val="20"/>
        </w:rPr>
      </w:pPr>
      <w:r w:rsidRPr="00D60353">
        <w:rPr>
          <w:sz w:val="20"/>
          <w:szCs w:val="20"/>
        </w:rPr>
        <w:t xml:space="preserve">« </w:t>
      </w:r>
      <w:r w:rsidR="00D11788" w:rsidRPr="00D60353">
        <w:rPr>
          <w:sz w:val="20"/>
          <w:szCs w:val="20"/>
        </w:rPr>
        <w:t>II. Les</w:t>
      </w:r>
      <w:r w:rsidRPr="00D60353">
        <w:rPr>
          <w:sz w:val="20"/>
          <w:szCs w:val="20"/>
        </w:rPr>
        <w:t xml:space="preserve"> autorisations accordées par le directeur général de l'agence régionale de santé sont compatibles avec les objectifs fixés en application des 2° et 3° du I du présent article. Ce principe est mis en œuvre, s'agissant des établissements et services mentionnés au 3° du même I, conformément à l'article L. 312-4 du code de l'action sociale et des familles et dans le respect des conditions prévues aux articles L. 313-4, L. 313-8 et L. 313-9 du même code. </w:t>
      </w:r>
    </w:p>
    <w:p w:rsidR="00D60353" w:rsidRPr="00D60353" w:rsidRDefault="00D60353" w:rsidP="00D60353">
      <w:pPr>
        <w:rPr>
          <w:sz w:val="20"/>
          <w:szCs w:val="20"/>
        </w:rPr>
      </w:pPr>
      <w:r w:rsidRPr="00D60353">
        <w:rPr>
          <w:sz w:val="20"/>
          <w:szCs w:val="20"/>
        </w:rPr>
        <w:t xml:space="preserve">« </w:t>
      </w:r>
      <w:r w:rsidR="00D11788" w:rsidRPr="00D60353">
        <w:rPr>
          <w:sz w:val="20"/>
          <w:szCs w:val="20"/>
        </w:rPr>
        <w:t>III. Pour</w:t>
      </w:r>
      <w:r w:rsidRPr="00D60353">
        <w:rPr>
          <w:sz w:val="20"/>
          <w:szCs w:val="20"/>
        </w:rPr>
        <w:t xml:space="preserve"> les établissements et services mentionnés aux 6°, 7° et 12° du I de l'article L. 312-1 du code de l'action sociale et des familles, ce schéma régional de santé est établi et actualisé en cohérence avec les schémas départementaux d'organisation sociale et médico-sociale relatifs aux personnes handicapées ou en perte d'autonomie arrêtés par les présidents de conseil départemental de la région et mentionnés à l'article L. 312-5 du même code.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1434-4.-Le directeur général de l'agence régionale de santé détermine par arrêté, après concertation avec les représentants des professionnels de santé concernés : </w:t>
      </w:r>
    </w:p>
    <w:p w:rsidR="00D60353" w:rsidRPr="00D60353" w:rsidRDefault="00D60353" w:rsidP="00D60353">
      <w:pPr>
        <w:rPr>
          <w:sz w:val="20"/>
          <w:szCs w:val="20"/>
        </w:rPr>
      </w:pPr>
      <w:r w:rsidRPr="00D60353">
        <w:rPr>
          <w:sz w:val="20"/>
          <w:szCs w:val="20"/>
        </w:rPr>
        <w:t xml:space="preserve">« 1° Les zones caractérisées par une offre de soins insuffisante ou par des difficultés dans l'accès aux soins ; </w:t>
      </w:r>
    </w:p>
    <w:p w:rsidR="00D60353" w:rsidRPr="00D60353" w:rsidRDefault="00D60353" w:rsidP="00D60353">
      <w:pPr>
        <w:rPr>
          <w:sz w:val="20"/>
          <w:szCs w:val="20"/>
        </w:rPr>
      </w:pPr>
      <w:r w:rsidRPr="00D60353">
        <w:rPr>
          <w:sz w:val="20"/>
          <w:szCs w:val="20"/>
        </w:rPr>
        <w:t xml:space="preserve">« 2° Les zones dans lesquelles le niveau de l'offre de soins est particulièrement élevé, s'agissant des professions de santé pour lesquelles les conventions mentionnées à l'article L. 162-14-1 du code de la sécurité sociale ont prévu des mesures de limitation d'accès au conventionnement. Elles sont arrêtées dans le respect de la méthodologie déterminée dans ces conventions. </w:t>
      </w:r>
    </w:p>
    <w:p w:rsidR="00D60353" w:rsidRPr="00D60353" w:rsidRDefault="00D60353" w:rsidP="00D60353">
      <w:pPr>
        <w:rPr>
          <w:sz w:val="20"/>
          <w:szCs w:val="20"/>
        </w:rPr>
      </w:pPr>
      <w:r w:rsidRPr="00D60353">
        <w:rPr>
          <w:sz w:val="20"/>
          <w:szCs w:val="20"/>
        </w:rPr>
        <w:t xml:space="preserve">« Dans les zones mentionnées aux 1° et 2° du présent article, sont mises en œuvre les mesures destinées à réduire les inégalités en matière de santé et à favoriser une meilleure répartition géographique des professionnels de santé, des maisons de santé, des pôles de santé et des centres de santé prévues notamment aux articles L. 1435-4-2 et L. 1435-5-1 à L. 1435-5-4 du présent code, à l'article L. 1511-8 du code général des collectivités territoriales, à l'article 151 ter du code général des impôts, à l'article L. 632-6 du code de l'éducation et par les conventions mentionnées au chapitre II du titre VI du livre Ier du code de la sécurité sociale.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1434-5.-L'illégalité pour vice de forme ou de procédure du projet régional de santé et de ses composantes prévues à l'article L. 1434-2 ne peut être invoquée par voie d'exception après l'expiration d'un délai de six mois à compter de la prise d'effet du document concerné.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1434-6.-Un décret en Conseil d'Etat précise les conditions d'application de la présente section, notamment : </w:t>
      </w:r>
    </w:p>
    <w:p w:rsidR="00D60353" w:rsidRPr="00D60353" w:rsidRDefault="00D60353" w:rsidP="00D60353">
      <w:pPr>
        <w:rPr>
          <w:sz w:val="20"/>
          <w:szCs w:val="20"/>
        </w:rPr>
      </w:pPr>
      <w:r w:rsidRPr="00D60353">
        <w:rPr>
          <w:sz w:val="20"/>
          <w:szCs w:val="20"/>
        </w:rPr>
        <w:lastRenderedPageBreak/>
        <w:t xml:space="preserve">« 1° Les consultations préalables à l'adoption et les règles d'adoption du projet régional de santé, notamment en tant qu'elles permettent son articulation avec les autres documents de planification des politiques publiques ; </w:t>
      </w:r>
    </w:p>
    <w:p w:rsidR="00D60353" w:rsidRPr="00D60353" w:rsidRDefault="00D60353" w:rsidP="00D60353">
      <w:pPr>
        <w:rPr>
          <w:sz w:val="20"/>
          <w:szCs w:val="20"/>
        </w:rPr>
      </w:pPr>
      <w:r w:rsidRPr="00D60353">
        <w:rPr>
          <w:sz w:val="20"/>
          <w:szCs w:val="20"/>
        </w:rPr>
        <w:t xml:space="preserve">« 2° Les conditions dans lesquelles des activités et des équipements particuliers peuvent faire l'objet d'un schéma interrégional de santé ou d'un schéma régional de santé spécifique ; </w:t>
      </w:r>
    </w:p>
    <w:p w:rsidR="00D60353" w:rsidRPr="00D60353" w:rsidRDefault="00D60353" w:rsidP="00D60353">
      <w:pPr>
        <w:rPr>
          <w:sz w:val="20"/>
          <w:szCs w:val="20"/>
        </w:rPr>
      </w:pPr>
      <w:r w:rsidRPr="00D60353">
        <w:rPr>
          <w:sz w:val="20"/>
          <w:szCs w:val="20"/>
        </w:rPr>
        <w:t xml:space="preserve">« 3° Les modalités selon lesquelles sont prévues, par convention, la participation des organismes et des services d'assurance maladie à la définition et à la mise en œuvre du projet régional de santé ainsi que la coordination des actions prévues par les conventions d'objectifs et de gestion mentionnées à l'article L. 227-1 du code de la sécurité sociale ; </w:t>
      </w:r>
    </w:p>
    <w:p w:rsidR="00D60353" w:rsidRPr="00D60353" w:rsidRDefault="00D60353" w:rsidP="00D60353">
      <w:pPr>
        <w:rPr>
          <w:sz w:val="20"/>
          <w:szCs w:val="20"/>
        </w:rPr>
      </w:pPr>
      <w:r w:rsidRPr="00D60353">
        <w:rPr>
          <w:sz w:val="20"/>
          <w:szCs w:val="20"/>
        </w:rPr>
        <w:t xml:space="preserve">« 4° Les conditions dans lesquelles les directeurs généraux des agences régionales de santé déterminent les zones prévues aux 1° et 2° de l'article L. 1434-4 du présent code, notamment les modalités de consultation préalable.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1434-7.-Dans chaque région, un plan d'action pour l'accès à l'interruption volontaire de grossesse est élaboré par l'agence régionale de santé, en prenant en compte les orientations nationales définies par le ministre chargé de la santé.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Section 2 </w:t>
      </w:r>
    </w:p>
    <w:p w:rsidR="00D60353" w:rsidRPr="00D60353" w:rsidRDefault="00D60353" w:rsidP="00D60353">
      <w:pPr>
        <w:rPr>
          <w:sz w:val="20"/>
          <w:szCs w:val="20"/>
        </w:rPr>
      </w:pPr>
      <w:r w:rsidRPr="00D60353">
        <w:rPr>
          <w:sz w:val="20"/>
          <w:szCs w:val="20"/>
        </w:rPr>
        <w:t xml:space="preserve">« Conditions de fongibilité des crédits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1434-8.-I.-Les moyens alloués à l'agence régionale de santé pour le financement des actions tendant à la promotion de la santé, à l'éducation à la santé et à la prévention des maladies, des handicaps et de la perte d'autonomie ne peuvent être affectés au financement d'activités de soins ou de prises en charge et d'accompagnements médico-sociaux. </w:t>
      </w:r>
    </w:p>
    <w:p w:rsidR="00D60353" w:rsidRPr="00D60353" w:rsidRDefault="00D60353" w:rsidP="00D60353">
      <w:pPr>
        <w:rPr>
          <w:sz w:val="20"/>
          <w:szCs w:val="20"/>
        </w:rPr>
      </w:pPr>
      <w:r w:rsidRPr="00D60353">
        <w:rPr>
          <w:sz w:val="20"/>
          <w:szCs w:val="20"/>
        </w:rPr>
        <w:t>« II.-</w:t>
      </w:r>
      <w:r w:rsidR="00E42515">
        <w:rPr>
          <w:sz w:val="20"/>
          <w:szCs w:val="20"/>
        </w:rPr>
        <w:t xml:space="preserve"> </w:t>
      </w:r>
      <w:r w:rsidRPr="00D60353">
        <w:rPr>
          <w:sz w:val="20"/>
          <w:szCs w:val="20"/>
        </w:rPr>
        <w:t xml:space="preserve">Les moyens financiers dont l'attribution relève des agences régionales de santé et qui correspondent aux objectifs de dépenses définis aux articles L. 314-3 et L. 314-3-2 du code de l'action sociale et des familles ne peuvent être affectés au financement d'établissements, de services ou de prestations autres que ceux mentionnés, selon le cas, aux articles L. 314-3-1 ou L. 314-3-3 du même code. </w:t>
      </w:r>
    </w:p>
    <w:p w:rsidR="00D60353" w:rsidRPr="00D60353" w:rsidRDefault="00D60353" w:rsidP="00D60353">
      <w:pPr>
        <w:rPr>
          <w:sz w:val="20"/>
          <w:szCs w:val="20"/>
        </w:rPr>
      </w:pPr>
      <w:r w:rsidRPr="00D60353">
        <w:rPr>
          <w:sz w:val="20"/>
          <w:szCs w:val="20"/>
        </w:rPr>
        <w:t xml:space="preserve">« En cas de conversion d'activités entraînant une diminution des dépenses financées par l'assurance maladie, et dont le financement s'impute sur l'un des objectifs de dépenses mentionnés aux articles L. 162-22-2, L. 162-22-9 et L. 174-1-1 du code de la sécurité sociale, en activités dont le financement s'impute sur l'un des objectifs de dépenses définis aux articles L. 314-3 et L. 314-3-2 du code de l'action sociale et des familles, les dotations régionales mentionnées à ces mêmes articles L. 314-3 et L. 314-3-2 sont abondées des crédits correspondant à ces activités médico-sociales.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Section 3 </w:t>
      </w:r>
    </w:p>
    <w:p w:rsidR="00D60353" w:rsidRPr="00D60353" w:rsidRDefault="00D60353" w:rsidP="00D60353">
      <w:pPr>
        <w:rPr>
          <w:sz w:val="20"/>
          <w:szCs w:val="20"/>
        </w:rPr>
      </w:pPr>
      <w:r w:rsidRPr="00D60353">
        <w:rPr>
          <w:sz w:val="20"/>
          <w:szCs w:val="20"/>
        </w:rPr>
        <w:t xml:space="preserve">« Territoires et conseils territoriaux de santé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1434-9.-L'agence régionale de santé délimite : </w:t>
      </w:r>
    </w:p>
    <w:p w:rsidR="00D60353" w:rsidRPr="00D60353" w:rsidRDefault="00D60353" w:rsidP="00D60353">
      <w:pPr>
        <w:rPr>
          <w:sz w:val="20"/>
          <w:szCs w:val="20"/>
        </w:rPr>
      </w:pPr>
      <w:r w:rsidRPr="00D60353">
        <w:rPr>
          <w:sz w:val="20"/>
          <w:szCs w:val="20"/>
        </w:rPr>
        <w:t xml:space="preserve">« 1° Les territoires de démocratie sanitaire à l'échelle infrarégionale, de manière à couvrir l'intégralité du territoire de la région ; </w:t>
      </w:r>
    </w:p>
    <w:p w:rsidR="00D60353" w:rsidRPr="00D60353" w:rsidRDefault="00D60353" w:rsidP="00D60353">
      <w:pPr>
        <w:rPr>
          <w:sz w:val="20"/>
          <w:szCs w:val="20"/>
        </w:rPr>
      </w:pPr>
      <w:r w:rsidRPr="00D60353">
        <w:rPr>
          <w:sz w:val="20"/>
          <w:szCs w:val="20"/>
        </w:rPr>
        <w:t xml:space="preserve">« 2° Les zones donnant lieu : </w:t>
      </w:r>
    </w:p>
    <w:p w:rsidR="00D60353" w:rsidRPr="00D60353" w:rsidRDefault="00D60353" w:rsidP="00D60353">
      <w:pPr>
        <w:rPr>
          <w:sz w:val="20"/>
          <w:szCs w:val="20"/>
        </w:rPr>
      </w:pPr>
      <w:r w:rsidRPr="00D60353">
        <w:rPr>
          <w:sz w:val="20"/>
          <w:szCs w:val="20"/>
        </w:rPr>
        <w:t xml:space="preserve">« a) A la répartition des activités et des équipements mentionnés à l'article L. 1434-3 ; </w:t>
      </w:r>
    </w:p>
    <w:p w:rsidR="00D60353" w:rsidRPr="00D60353" w:rsidRDefault="00D60353" w:rsidP="00D60353">
      <w:pPr>
        <w:rPr>
          <w:sz w:val="20"/>
          <w:szCs w:val="20"/>
        </w:rPr>
      </w:pPr>
      <w:r w:rsidRPr="00D60353">
        <w:rPr>
          <w:sz w:val="20"/>
          <w:szCs w:val="20"/>
        </w:rPr>
        <w:t xml:space="preserve">« b) A l'application aux laboratoires de biologie médicale des règles de territorialité définies aux articles L. 6211-16, L. 6212-3, L. 6212-6, L. 6222-2, L. 6222-3, L. 6222-5 et L. 6223-4. </w:t>
      </w:r>
    </w:p>
    <w:p w:rsidR="00D60353" w:rsidRPr="00D60353" w:rsidRDefault="00D60353" w:rsidP="00D60353">
      <w:pPr>
        <w:rPr>
          <w:sz w:val="20"/>
          <w:szCs w:val="20"/>
        </w:rPr>
      </w:pPr>
      <w:r w:rsidRPr="00D60353">
        <w:rPr>
          <w:sz w:val="20"/>
          <w:szCs w:val="20"/>
        </w:rPr>
        <w:t xml:space="preserve">« Lorsque certaines actions à entreprendre dans le cadre des territoires de démocratie sanitaire ou des zones mentionnées au 2° du présent article le nécessitent, le directeur général de l'agence régionale de santé peut conclure, à titre dérogatoire, avec un ou plusieurs directeurs généraux d'agence de santé un contrat interrégional.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 Art. L. 1434-10.-I.-Le directeur général de l'agence régionale de santé constitue un conseil territorial de santé sur chacun des territoires définis au 1° de l'article L. 1434-9. </w:t>
      </w:r>
    </w:p>
    <w:p w:rsidR="00D60353" w:rsidRPr="00D60353" w:rsidRDefault="00D60353" w:rsidP="00D60353">
      <w:pPr>
        <w:rPr>
          <w:sz w:val="20"/>
          <w:szCs w:val="20"/>
        </w:rPr>
      </w:pPr>
      <w:r w:rsidRPr="00D60353">
        <w:rPr>
          <w:sz w:val="20"/>
          <w:szCs w:val="20"/>
        </w:rPr>
        <w:lastRenderedPageBreak/>
        <w:t xml:space="preserve">« Le conseil territorial de santé est notamment composé de représentants des élus des collectivités territoriales, des services départementaux de protection maternelle et infantile mentionnés à l'article L. 2112-1 et des différentes catégories d'acteurs du système de santé du territoire concerné. Il veille à conserver la spécificité des dispositifs et des démarches locales de santé fondées sur la participation des habitants. Il organise au sein d'une formation spécifique l'expression des usagers, en intégrant celle des personnes en situation de pauvreté ou de précarité. Il comprend également une commission spécialisée en santé mentale. </w:t>
      </w:r>
    </w:p>
    <w:p w:rsidR="00D60353" w:rsidRPr="00D60353" w:rsidRDefault="00D60353" w:rsidP="00D60353">
      <w:pPr>
        <w:rPr>
          <w:sz w:val="20"/>
          <w:szCs w:val="20"/>
        </w:rPr>
      </w:pPr>
      <w:r w:rsidRPr="00D60353">
        <w:rPr>
          <w:sz w:val="20"/>
          <w:szCs w:val="20"/>
        </w:rPr>
        <w:t>« II.-</w:t>
      </w:r>
      <w:r w:rsidR="00E42515">
        <w:rPr>
          <w:sz w:val="20"/>
          <w:szCs w:val="20"/>
        </w:rPr>
        <w:t xml:space="preserve"> </w:t>
      </w:r>
      <w:r w:rsidRPr="00D60353">
        <w:rPr>
          <w:sz w:val="20"/>
          <w:szCs w:val="20"/>
        </w:rPr>
        <w:t xml:space="preserve">Sans préjudice de l'article L. 3221-2, le conseil territorial de santé participe à la réalisation du diagnostic territorial partagé mentionné au III du présent article en s'appuyant notamment sur les projets des équipes de soins primaires définies à l'article L. 1411-11-1 et des communautés professionnelles territoriales de santé définies à l'article L. 1434-12. </w:t>
      </w:r>
    </w:p>
    <w:p w:rsidR="00D60353" w:rsidRPr="00D60353" w:rsidRDefault="00D60353" w:rsidP="00D60353">
      <w:pPr>
        <w:rPr>
          <w:sz w:val="20"/>
          <w:szCs w:val="20"/>
        </w:rPr>
      </w:pPr>
      <w:r w:rsidRPr="00D60353">
        <w:rPr>
          <w:sz w:val="20"/>
          <w:szCs w:val="20"/>
        </w:rPr>
        <w:t xml:space="preserve">« Il contribue à l'élaboration, à la mise en œuvre, au suivi et à l'évaluation du projet régional de santé, en particulier sur les dispositions concernant l'organisation des parcours de santé. </w:t>
      </w:r>
    </w:p>
    <w:p w:rsidR="00D60353" w:rsidRPr="00D60353" w:rsidRDefault="00D60353" w:rsidP="00D60353">
      <w:pPr>
        <w:rPr>
          <w:sz w:val="20"/>
          <w:szCs w:val="20"/>
        </w:rPr>
      </w:pPr>
      <w:r w:rsidRPr="00D60353">
        <w:rPr>
          <w:sz w:val="20"/>
          <w:szCs w:val="20"/>
        </w:rPr>
        <w:t xml:space="preserve">« Il est informé des créations de plates-formes territoriales d'appui à la coordination des parcours de santé complexes mentionnées à l'article L. 6327-2 ainsi que de la signature des contrats territoriaux et locaux de santé. Il contribue à leur suivi, en lien avec l'union régionale des professionnels de santé. </w:t>
      </w:r>
    </w:p>
    <w:p w:rsidR="00D60353" w:rsidRPr="00D60353" w:rsidRDefault="00D60353" w:rsidP="00D60353">
      <w:pPr>
        <w:rPr>
          <w:sz w:val="20"/>
          <w:szCs w:val="20"/>
        </w:rPr>
      </w:pPr>
      <w:r w:rsidRPr="00D60353">
        <w:rPr>
          <w:sz w:val="20"/>
          <w:szCs w:val="20"/>
        </w:rPr>
        <w:t xml:space="preserve">« L'agence régionale de santé informe les équipes de soins primaires et les communautés professionnelles de territoire de l'ensemble de ces travaux. </w:t>
      </w:r>
    </w:p>
    <w:p w:rsidR="00D60353" w:rsidRPr="00D60353" w:rsidRDefault="00D60353" w:rsidP="00D60353">
      <w:pPr>
        <w:rPr>
          <w:sz w:val="20"/>
          <w:szCs w:val="20"/>
        </w:rPr>
      </w:pPr>
      <w:r w:rsidRPr="00D60353">
        <w:rPr>
          <w:sz w:val="20"/>
          <w:szCs w:val="20"/>
        </w:rPr>
        <w:t>« III.-</w:t>
      </w:r>
      <w:r w:rsidR="00E42515">
        <w:rPr>
          <w:sz w:val="20"/>
          <w:szCs w:val="20"/>
        </w:rPr>
        <w:t xml:space="preserve"> </w:t>
      </w:r>
      <w:r w:rsidRPr="00D60353">
        <w:rPr>
          <w:sz w:val="20"/>
          <w:szCs w:val="20"/>
        </w:rPr>
        <w:t xml:space="preserve">Le diagnostic territorial partagé a pour objet d'identifier les besoins sanitaires, sociaux et médico-sociaux de la population concernée en s'appuyant sur des données d'observation. Il tient compte des caractéristiques géographiques et saisonnières du territoire concerné et des besoins des personnes exerçant une activité saisonnière. Il identifie les insuffisances en termes d'offre, d'accessibilité, de coordination et de continuité des services sanitaires, sociaux et médico-sociaux, notamment en matière de soins palliatifs, en portant une attention particulière aux modes de prise en charge sans hébergement. Il s'appuie, lorsqu'ils existent, sur les travaux et propositions des conseils locaux de santé ou de toute autre commission créée par les collectivités territoriales pour traiter des questions de santé. Il porte une attention particulière aux quartiers prioritaires de la politique de la ville et aux zones de revitalisation rurale. </w:t>
      </w:r>
    </w:p>
    <w:p w:rsidR="00D60353" w:rsidRPr="00D60353" w:rsidRDefault="00D60353" w:rsidP="00D60353">
      <w:pPr>
        <w:rPr>
          <w:sz w:val="20"/>
          <w:szCs w:val="20"/>
        </w:rPr>
      </w:pPr>
      <w:r w:rsidRPr="00D60353">
        <w:rPr>
          <w:sz w:val="20"/>
          <w:szCs w:val="20"/>
        </w:rPr>
        <w:t xml:space="preserve">« En santé mentale, le diagnostic territorial est établi conformément au II de l'article L. 3221-2. </w:t>
      </w:r>
    </w:p>
    <w:p w:rsidR="00D60353" w:rsidRPr="00D60353" w:rsidRDefault="00D60353" w:rsidP="00D60353">
      <w:pPr>
        <w:rPr>
          <w:sz w:val="20"/>
          <w:szCs w:val="20"/>
        </w:rPr>
      </w:pPr>
      <w:r w:rsidRPr="00D60353">
        <w:rPr>
          <w:sz w:val="20"/>
          <w:szCs w:val="20"/>
        </w:rPr>
        <w:t xml:space="preserve">« </w:t>
      </w:r>
      <w:r w:rsidR="00E42515" w:rsidRPr="00D60353">
        <w:rPr>
          <w:sz w:val="20"/>
          <w:szCs w:val="20"/>
        </w:rPr>
        <w:t>IV. La</w:t>
      </w:r>
      <w:r w:rsidRPr="00D60353">
        <w:rPr>
          <w:sz w:val="20"/>
          <w:szCs w:val="20"/>
        </w:rPr>
        <w:t xml:space="preserve"> mise en œuvre du projet régional de santé peut faire l'objet de contrats locaux de santé conclus par l'agence, notamment avec les collectivités territoriales et leurs groupements, portant sur la promotion de la santé, la prévention, les politiques de soins et l'accompagnement médico-social et social.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j) L'article L. 6223-4 est ainsi modifié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-au premier alinéa, les mots : « un même territoire de santé » sont remplacés par les mots : « une même zone déterminée en application du b du 2° de l'article L. 1434-9 » ;</w:t>
      </w:r>
    </w:p>
    <w:p w:rsidR="00D60353" w:rsidRPr="00D60353" w:rsidRDefault="00D60353" w:rsidP="00D60353">
      <w:pPr>
        <w:rPr>
          <w:sz w:val="20"/>
          <w:szCs w:val="20"/>
        </w:rPr>
      </w:pPr>
      <w:r w:rsidRPr="00D60353">
        <w:rPr>
          <w:sz w:val="20"/>
          <w:szCs w:val="20"/>
        </w:rPr>
        <w:t>-au second alinéa, les mots : « un même territoire de santé » sont remplacés par les mots : « une même zone mentionnée au premier alinéa du présent article » ;</w:t>
      </w:r>
    </w:p>
    <w:p w:rsidR="00D60353" w:rsidRPr="00D60353" w:rsidRDefault="00D60353" w:rsidP="00D60353">
      <w:pPr>
        <w:rPr>
          <w:sz w:val="20"/>
          <w:szCs w:val="20"/>
        </w:rPr>
      </w:pPr>
      <w:r w:rsidRPr="00D60353">
        <w:rPr>
          <w:sz w:val="20"/>
          <w:szCs w:val="20"/>
        </w:rPr>
        <w:t xml:space="preserve">-à la fin du même second alinéa, les mots : « ce territoire » sont remplacés par les mots : « ladite zone » ; </w:t>
      </w:r>
    </w:p>
    <w:p w:rsidR="00D60353" w:rsidRPr="00D60353" w:rsidRDefault="00D60353" w:rsidP="00D60353">
      <w:pPr>
        <w:rPr>
          <w:sz w:val="20"/>
          <w:szCs w:val="20"/>
        </w:rPr>
      </w:pPr>
    </w:p>
    <w:p w:rsidR="00D60353" w:rsidRPr="00D60353" w:rsidRDefault="00D60353" w:rsidP="00D60353">
      <w:pPr>
        <w:rPr>
          <w:sz w:val="20"/>
          <w:szCs w:val="20"/>
        </w:rPr>
      </w:pPr>
    </w:p>
    <w:p w:rsidR="00D60353" w:rsidRPr="00D60353" w:rsidRDefault="00D60353" w:rsidP="00D60353">
      <w:pPr>
        <w:rPr>
          <w:sz w:val="20"/>
          <w:szCs w:val="20"/>
        </w:rPr>
      </w:pPr>
      <w:r w:rsidRPr="00D60353">
        <w:rPr>
          <w:sz w:val="20"/>
          <w:szCs w:val="20"/>
        </w:rPr>
        <w:t xml:space="preserve">k) Au 21° de 1'article L. 6241-1, les mots : « un territoire de santé » sont remplacés par les mots : « une zone déterminée en application du b du 2° de l'article L. 1434-9 ». </w:t>
      </w:r>
    </w:p>
    <w:p w:rsidR="00D60353" w:rsidRPr="00D60353" w:rsidRDefault="00E42515" w:rsidP="00D60353">
      <w:pPr>
        <w:rPr>
          <w:sz w:val="20"/>
          <w:szCs w:val="20"/>
        </w:rPr>
      </w:pPr>
      <w:r w:rsidRPr="00D60353">
        <w:rPr>
          <w:sz w:val="20"/>
          <w:szCs w:val="20"/>
        </w:rPr>
        <w:t>II. Le</w:t>
      </w:r>
      <w:r w:rsidR="00D60353" w:rsidRPr="00D60353">
        <w:rPr>
          <w:sz w:val="20"/>
          <w:szCs w:val="20"/>
        </w:rPr>
        <w:t xml:space="preserve"> code de l'action sociale et des familles est ainsi modifié : </w:t>
      </w:r>
    </w:p>
    <w:p w:rsidR="00D60353" w:rsidRPr="00D60353" w:rsidRDefault="00D60353" w:rsidP="00D60353">
      <w:pPr>
        <w:rPr>
          <w:sz w:val="20"/>
          <w:szCs w:val="20"/>
        </w:rPr>
      </w:pPr>
      <w:r w:rsidRPr="00D60353">
        <w:rPr>
          <w:sz w:val="20"/>
          <w:szCs w:val="20"/>
        </w:rPr>
        <w:t xml:space="preserve">1° Au premier alinéa de l'article L. 312-4, les mots : « les autres schémas mentionnés au 2° de » sont remplacés par les mots : « le schéma régional de santé prévu » ; </w:t>
      </w:r>
    </w:p>
    <w:p w:rsidR="00D60353" w:rsidRPr="00D60353" w:rsidRDefault="00D60353" w:rsidP="00D60353">
      <w:pPr>
        <w:rPr>
          <w:sz w:val="20"/>
          <w:szCs w:val="20"/>
        </w:rPr>
      </w:pPr>
      <w:r w:rsidRPr="00D60353">
        <w:rPr>
          <w:sz w:val="20"/>
          <w:szCs w:val="20"/>
        </w:rPr>
        <w:t xml:space="preserve">2° Le 3° de l'article L. 312-5 est abrogé ; </w:t>
      </w:r>
    </w:p>
    <w:p w:rsidR="00D60353" w:rsidRPr="00D60353" w:rsidRDefault="00D60353" w:rsidP="00D60353">
      <w:pPr>
        <w:rPr>
          <w:sz w:val="20"/>
          <w:szCs w:val="20"/>
        </w:rPr>
      </w:pPr>
      <w:r w:rsidRPr="00D60353">
        <w:rPr>
          <w:sz w:val="20"/>
          <w:szCs w:val="20"/>
        </w:rPr>
        <w:t xml:space="preserve">3° A la fin de la première phrase de l'article L. 312-5-1, les mots : « mentionné au 3° de l'article L. 312-5 » sont remplacés par les mots : « de santé mentionné à l'article L. 1434-3 du code de la santé publique » ; </w:t>
      </w:r>
    </w:p>
    <w:p w:rsidR="00D60353" w:rsidRPr="00D60353" w:rsidRDefault="00D60353" w:rsidP="00D60353">
      <w:pPr>
        <w:rPr>
          <w:sz w:val="20"/>
          <w:szCs w:val="20"/>
        </w:rPr>
      </w:pPr>
      <w:r w:rsidRPr="00D60353">
        <w:rPr>
          <w:sz w:val="20"/>
          <w:szCs w:val="20"/>
        </w:rPr>
        <w:t xml:space="preserve">4° Au 1° de l'article L. 313-4, après le mot : « fixés », sont insérés les mots : « par le schéma régional de santé ou » ; </w:t>
      </w:r>
    </w:p>
    <w:p w:rsidR="00D60353" w:rsidRPr="00D60353" w:rsidRDefault="00D60353" w:rsidP="00D60353">
      <w:pPr>
        <w:rPr>
          <w:sz w:val="20"/>
          <w:szCs w:val="20"/>
        </w:rPr>
      </w:pPr>
      <w:r w:rsidRPr="00D60353">
        <w:rPr>
          <w:sz w:val="20"/>
          <w:szCs w:val="20"/>
        </w:rPr>
        <w:t xml:space="preserve">5° L'article L. 313-9 est ainsi modifié : </w:t>
      </w:r>
    </w:p>
    <w:p w:rsidR="00D60353" w:rsidRPr="00D60353" w:rsidRDefault="00D60353" w:rsidP="00D60353">
      <w:pPr>
        <w:rPr>
          <w:sz w:val="20"/>
          <w:szCs w:val="20"/>
        </w:rPr>
      </w:pPr>
      <w:r w:rsidRPr="00D60353">
        <w:rPr>
          <w:sz w:val="20"/>
          <w:szCs w:val="20"/>
        </w:rPr>
        <w:t xml:space="preserve">a) Le 1° est ainsi rédigé : </w:t>
      </w:r>
    </w:p>
    <w:p w:rsidR="00D60353" w:rsidRPr="00D60353" w:rsidRDefault="00D60353" w:rsidP="00D60353">
      <w:pPr>
        <w:rPr>
          <w:sz w:val="20"/>
          <w:szCs w:val="20"/>
        </w:rPr>
      </w:pPr>
      <w:r w:rsidRPr="00D60353">
        <w:rPr>
          <w:sz w:val="20"/>
          <w:szCs w:val="20"/>
        </w:rPr>
        <w:t xml:space="preserve">« 1° L'évolution des objectifs et des besoins sociaux et médico-sociaux fixés par le schéma régional de santé ou le schéma applicable en vertu de l'article L. 312-4 ; » </w:t>
      </w:r>
    </w:p>
    <w:p w:rsidR="00D60353" w:rsidRPr="00D60353" w:rsidRDefault="00D60353" w:rsidP="00D60353">
      <w:pPr>
        <w:rPr>
          <w:sz w:val="20"/>
          <w:szCs w:val="20"/>
        </w:rPr>
      </w:pPr>
      <w:r w:rsidRPr="00D60353">
        <w:rPr>
          <w:sz w:val="20"/>
          <w:szCs w:val="20"/>
        </w:rPr>
        <w:t xml:space="preserve">b) La première phrase du sixième alinéa est ainsi rédigée : </w:t>
      </w:r>
    </w:p>
    <w:p w:rsidR="00D60353" w:rsidRPr="00D60353" w:rsidRDefault="00D60353" w:rsidP="00D60353">
      <w:pPr>
        <w:rPr>
          <w:sz w:val="20"/>
          <w:szCs w:val="20"/>
        </w:rPr>
      </w:pPr>
      <w:r w:rsidRPr="00D60353">
        <w:rPr>
          <w:sz w:val="20"/>
          <w:szCs w:val="20"/>
        </w:rPr>
        <w:lastRenderedPageBreak/>
        <w:t xml:space="preserve">« Dans le cas prévu au 1°, l'autorité qui a délivré l'habilitation doit, dans le délai d'un an à compter de la publication du schéma applicable et préalablement à toute décision, demander à l'établissement ou au service de modifier sa capacité ou de transformer son activité en fonction de l'évolution des objectifs et des besoins et lui proposer à cette fin la conclusion d'un contrat pluriannuel d'objectifs et de moyens. » ; </w:t>
      </w:r>
    </w:p>
    <w:p w:rsidR="00D60353" w:rsidRPr="00D60353" w:rsidRDefault="00D60353" w:rsidP="00D60353">
      <w:pPr>
        <w:rPr>
          <w:sz w:val="20"/>
          <w:szCs w:val="20"/>
        </w:rPr>
      </w:pPr>
      <w:r w:rsidRPr="00D60353">
        <w:rPr>
          <w:sz w:val="20"/>
          <w:szCs w:val="20"/>
        </w:rPr>
        <w:t xml:space="preserve">c) La dernière phrase du même sixième alinéa est ainsi rédigée : </w:t>
      </w:r>
    </w:p>
    <w:p w:rsidR="00D60353" w:rsidRPr="00D60353" w:rsidRDefault="00D60353" w:rsidP="00D60353">
      <w:pPr>
        <w:rPr>
          <w:sz w:val="20"/>
          <w:szCs w:val="20"/>
        </w:rPr>
      </w:pPr>
      <w:r w:rsidRPr="00D60353">
        <w:rPr>
          <w:sz w:val="20"/>
          <w:szCs w:val="20"/>
        </w:rPr>
        <w:t xml:space="preserve">« Ce délai ne peut être inférieur à un an dans le cas prévu au 1°, ou à six mois dans les autres cas. » ; </w:t>
      </w:r>
    </w:p>
    <w:p w:rsidR="00D60353" w:rsidRPr="00D60353" w:rsidRDefault="00D60353" w:rsidP="00D60353">
      <w:pPr>
        <w:rPr>
          <w:sz w:val="20"/>
          <w:szCs w:val="20"/>
        </w:rPr>
      </w:pPr>
      <w:r w:rsidRPr="00D60353">
        <w:rPr>
          <w:sz w:val="20"/>
          <w:szCs w:val="20"/>
        </w:rPr>
        <w:t xml:space="preserve">d) La seconde phrase de l'avant-dernier alinéa est supprimée ; </w:t>
      </w:r>
    </w:p>
    <w:p w:rsidR="00D60353" w:rsidRPr="00D60353" w:rsidRDefault="00D60353" w:rsidP="00D60353">
      <w:pPr>
        <w:rPr>
          <w:sz w:val="20"/>
          <w:szCs w:val="20"/>
        </w:rPr>
      </w:pPr>
      <w:r w:rsidRPr="00D60353">
        <w:rPr>
          <w:sz w:val="20"/>
          <w:szCs w:val="20"/>
        </w:rPr>
        <w:t xml:space="preserve">e) Le dernier alinéa est ainsi rédigé : </w:t>
      </w:r>
    </w:p>
    <w:p w:rsidR="00D60353" w:rsidRPr="00D60353" w:rsidRDefault="00D60353" w:rsidP="00D60353">
      <w:pPr>
        <w:rPr>
          <w:sz w:val="20"/>
          <w:szCs w:val="20"/>
        </w:rPr>
      </w:pPr>
      <w:r w:rsidRPr="00D60353">
        <w:rPr>
          <w:sz w:val="20"/>
          <w:szCs w:val="20"/>
        </w:rPr>
        <w:t xml:space="preserve">« L'autorisation de dispenser des soins remboursables aux assurés sociaux ou d'autres prestations prises en charge par l'Etat ou les organismes de sécurité sociale peut être retirée pour les mêmes motifs que ceux énumérés aux 1°, 3° et 4° et selon les mêmes modalités. » </w:t>
      </w:r>
    </w:p>
    <w:p w:rsidR="00D60353" w:rsidRPr="00D60353" w:rsidRDefault="00E42515" w:rsidP="00D60353">
      <w:pPr>
        <w:rPr>
          <w:sz w:val="20"/>
          <w:szCs w:val="20"/>
        </w:rPr>
      </w:pPr>
      <w:r w:rsidRPr="00D60353">
        <w:rPr>
          <w:sz w:val="20"/>
          <w:szCs w:val="20"/>
        </w:rPr>
        <w:t>III. Le</w:t>
      </w:r>
      <w:r w:rsidR="00D60353" w:rsidRPr="00D60353">
        <w:rPr>
          <w:sz w:val="20"/>
          <w:szCs w:val="20"/>
        </w:rPr>
        <w:t xml:space="preserve"> code de la sécurité sociale est ainsi modifié : </w:t>
      </w:r>
    </w:p>
    <w:p w:rsidR="00D60353" w:rsidRPr="00D60353" w:rsidRDefault="00D60353" w:rsidP="00D60353">
      <w:pPr>
        <w:rPr>
          <w:sz w:val="20"/>
          <w:szCs w:val="20"/>
        </w:rPr>
      </w:pPr>
      <w:r w:rsidRPr="00D60353">
        <w:rPr>
          <w:sz w:val="20"/>
          <w:szCs w:val="20"/>
        </w:rPr>
        <w:t xml:space="preserve">1° A la première phrase du 4° du I de l'article L. 162-14-1, la référence : « L. 1434-7 » est remplacée par la référence : « L. 1434-4 » ; </w:t>
      </w:r>
    </w:p>
    <w:p w:rsidR="00D60353" w:rsidRPr="00D60353" w:rsidRDefault="00D60353" w:rsidP="00D60353">
      <w:pPr>
        <w:rPr>
          <w:sz w:val="20"/>
          <w:szCs w:val="20"/>
        </w:rPr>
      </w:pPr>
      <w:r w:rsidRPr="00D60353">
        <w:rPr>
          <w:sz w:val="20"/>
          <w:szCs w:val="20"/>
        </w:rPr>
        <w:t xml:space="preserve">2° A la première phrase du 7° de l'article L. 162-9, la référence : « L. 1434-7 » est remplacée par la référence : « L. 1434-4 ». </w:t>
      </w:r>
    </w:p>
    <w:p w:rsidR="00D60353" w:rsidRPr="00D60353" w:rsidRDefault="00D60353" w:rsidP="00D60353">
      <w:pPr>
        <w:rPr>
          <w:sz w:val="20"/>
          <w:szCs w:val="20"/>
        </w:rPr>
      </w:pPr>
      <w:r w:rsidRPr="00D60353">
        <w:rPr>
          <w:sz w:val="20"/>
          <w:szCs w:val="20"/>
        </w:rPr>
        <w:t xml:space="preserve">IV.-A l'article 151 ter du code général des impôts, les mots : « définie en application de l'article L. 1434-7 » sont remplacés par les mots : « caractérisée par une offre de soins insuffisante ou des difficultés dans l'accès aux soins, définie en application de l'article L. 1434-4 ». </w:t>
      </w:r>
    </w:p>
    <w:p w:rsidR="00D60353" w:rsidRPr="00D60353" w:rsidRDefault="00E42515" w:rsidP="00D60353">
      <w:pPr>
        <w:rPr>
          <w:sz w:val="20"/>
          <w:szCs w:val="20"/>
        </w:rPr>
      </w:pPr>
      <w:r w:rsidRPr="00D60353">
        <w:rPr>
          <w:sz w:val="20"/>
          <w:szCs w:val="20"/>
        </w:rPr>
        <w:t>V. L’article</w:t>
      </w:r>
      <w:r w:rsidR="00D60353" w:rsidRPr="00D60353">
        <w:rPr>
          <w:sz w:val="20"/>
          <w:szCs w:val="20"/>
        </w:rPr>
        <w:t xml:space="preserve"> L. 632-6 du code de l'éducation est ainsi modifié : </w:t>
      </w:r>
    </w:p>
    <w:p w:rsidR="00D60353" w:rsidRPr="00D60353" w:rsidRDefault="00D60353" w:rsidP="00D60353">
      <w:pPr>
        <w:rPr>
          <w:sz w:val="20"/>
          <w:szCs w:val="20"/>
        </w:rPr>
      </w:pPr>
      <w:r w:rsidRPr="00D60353">
        <w:rPr>
          <w:sz w:val="20"/>
          <w:szCs w:val="20"/>
        </w:rPr>
        <w:t xml:space="preserve">1° Après le mot : « supérieur », la fin du troisième alinéa est supprimée ; </w:t>
      </w:r>
    </w:p>
    <w:p w:rsidR="00D60353" w:rsidRPr="00D60353" w:rsidRDefault="00D60353" w:rsidP="00D60353">
      <w:pPr>
        <w:rPr>
          <w:sz w:val="20"/>
          <w:szCs w:val="20"/>
        </w:rPr>
      </w:pPr>
      <w:r w:rsidRPr="00D60353">
        <w:rPr>
          <w:sz w:val="20"/>
          <w:szCs w:val="20"/>
        </w:rPr>
        <w:t xml:space="preserve">2° Le quatrième alinéa est ainsi modifié : </w:t>
      </w:r>
    </w:p>
    <w:p w:rsidR="00D60353" w:rsidRPr="00D60353" w:rsidRDefault="00D60353" w:rsidP="00D60353">
      <w:pPr>
        <w:rPr>
          <w:sz w:val="20"/>
          <w:szCs w:val="20"/>
        </w:rPr>
      </w:pPr>
      <w:r w:rsidRPr="00D60353">
        <w:rPr>
          <w:sz w:val="20"/>
          <w:szCs w:val="20"/>
        </w:rPr>
        <w:t xml:space="preserve">a) Après la seconde occurrence du mot : « exercice », la fin de la première phrase est supprimée ; </w:t>
      </w:r>
    </w:p>
    <w:p w:rsidR="00D60353" w:rsidRPr="00D60353" w:rsidRDefault="00D60353" w:rsidP="00D60353">
      <w:pPr>
        <w:rPr>
          <w:sz w:val="20"/>
          <w:szCs w:val="20"/>
        </w:rPr>
      </w:pPr>
      <w:r w:rsidRPr="00D60353">
        <w:rPr>
          <w:sz w:val="20"/>
          <w:szCs w:val="20"/>
        </w:rPr>
        <w:t xml:space="preserve">b) Après la même première phrase, est insérée une phrase ainsi rédigée : </w:t>
      </w:r>
    </w:p>
    <w:p w:rsidR="00D60353" w:rsidRPr="00D60353" w:rsidRDefault="00D60353" w:rsidP="00D60353">
      <w:pPr>
        <w:rPr>
          <w:sz w:val="20"/>
          <w:szCs w:val="20"/>
        </w:rPr>
      </w:pPr>
      <w:r w:rsidRPr="00D60353">
        <w:rPr>
          <w:sz w:val="20"/>
          <w:szCs w:val="20"/>
        </w:rPr>
        <w:t xml:space="preserve">« Ces lieux d'exercice sont situés dans une zone caractérisée par une offre de soins insuffisante ou des difficultés dans l'accès aux soins, définie en application de l'article L. 1434-4 du code de la santé publique. » </w:t>
      </w:r>
    </w:p>
    <w:p w:rsidR="00D60353" w:rsidRPr="00D60353" w:rsidRDefault="00D60353" w:rsidP="00D60353">
      <w:pPr>
        <w:rPr>
          <w:sz w:val="20"/>
          <w:szCs w:val="20"/>
        </w:rPr>
      </w:pPr>
      <w:r w:rsidRPr="00D60353">
        <w:rPr>
          <w:sz w:val="20"/>
          <w:szCs w:val="20"/>
        </w:rPr>
        <w:t xml:space="preserve">VI.-A la première phrase du premier alinéa du I de l'article L. 1511-8 du code général des collectivités territoriales, la référence : « L. 1434-7 » est remplacée par la référence : « L. 1434-4 ». </w:t>
      </w:r>
    </w:p>
    <w:p w:rsidR="00D60353" w:rsidRPr="00D60353" w:rsidRDefault="00E42515" w:rsidP="00D60353">
      <w:pPr>
        <w:rPr>
          <w:sz w:val="20"/>
          <w:szCs w:val="20"/>
        </w:rPr>
      </w:pPr>
      <w:r w:rsidRPr="00D60353">
        <w:rPr>
          <w:sz w:val="20"/>
          <w:szCs w:val="20"/>
        </w:rPr>
        <w:t>VII. Au</w:t>
      </w:r>
      <w:r w:rsidR="00D60353" w:rsidRPr="00D60353">
        <w:rPr>
          <w:sz w:val="20"/>
          <w:szCs w:val="20"/>
        </w:rPr>
        <w:t xml:space="preserve"> premier alinéa de l'article 2 de la loi n° 2013-1118 du 6 décembre 2013 autorisant l'expérimentation des maisons de naissance, la référence : « L. 1434-7 » est remplacée par la référence : « L. 1434-3 ». </w:t>
      </w:r>
    </w:p>
    <w:p w:rsidR="00D60353" w:rsidRPr="00D60353" w:rsidRDefault="004F7123" w:rsidP="00D60353">
      <w:pPr>
        <w:rPr>
          <w:sz w:val="20"/>
          <w:szCs w:val="20"/>
        </w:rPr>
      </w:pPr>
      <w:r w:rsidRPr="00D60353">
        <w:rPr>
          <w:sz w:val="20"/>
          <w:szCs w:val="20"/>
        </w:rPr>
        <w:t>VIII.-A. Les</w:t>
      </w:r>
      <w:r w:rsidR="00D60353" w:rsidRPr="00D60353">
        <w:rPr>
          <w:sz w:val="20"/>
          <w:szCs w:val="20"/>
        </w:rPr>
        <w:t xml:space="preserve"> projets régionaux de santé prévus à l'article L. 1434-1 du code de la santé publique, dans sa rédaction résultant de la présente loi, entrent en vigueur au plus tard le 1er janvier 2018. </w:t>
      </w:r>
    </w:p>
    <w:p w:rsidR="00D60353" w:rsidRPr="00D60353" w:rsidRDefault="00D60353" w:rsidP="00D60353">
      <w:pPr>
        <w:rPr>
          <w:sz w:val="20"/>
          <w:szCs w:val="20"/>
        </w:rPr>
      </w:pPr>
      <w:r w:rsidRPr="00D60353">
        <w:rPr>
          <w:sz w:val="20"/>
          <w:szCs w:val="20"/>
        </w:rPr>
        <w:t xml:space="preserve">Le projet régional de santé applicable dans chaque région à la date de promulgation de la présente loi reste en vigueur jusqu'à la publication, dans la région, du projet régional de santé mentionné au premier alinéa du présent A. </w:t>
      </w:r>
    </w:p>
    <w:p w:rsidR="00D60353" w:rsidRPr="00D60353" w:rsidRDefault="00D60353" w:rsidP="00D60353">
      <w:pPr>
        <w:rPr>
          <w:sz w:val="20"/>
          <w:szCs w:val="20"/>
        </w:rPr>
      </w:pPr>
      <w:r w:rsidRPr="00D60353">
        <w:rPr>
          <w:sz w:val="20"/>
          <w:szCs w:val="20"/>
        </w:rPr>
        <w:t xml:space="preserve">B.-Les territoires de santé définis dans chaque région à la date de promulgation de la présente loi restent en vigueur, jusqu'à la publication, dans chacune des régions concernées, du projet régional de santé dans les conditions définies au A du présent VIII et au 1° de l'article 196 de la présente loi. </w:t>
      </w:r>
    </w:p>
    <w:p w:rsidR="00D60353" w:rsidRPr="00D60353" w:rsidRDefault="00D60353" w:rsidP="00D60353">
      <w:pPr>
        <w:rPr>
          <w:sz w:val="20"/>
          <w:szCs w:val="20"/>
        </w:rPr>
      </w:pPr>
      <w:r w:rsidRPr="00D60353">
        <w:rPr>
          <w:sz w:val="20"/>
          <w:szCs w:val="20"/>
        </w:rPr>
        <w:t xml:space="preserve">C.-Dans chaque région, les arrêtés définissant les zones de mise en œuvre des mesures destinées à favoriser une meilleure répartition géographique des professionnels de santé, des maisons de santé, des pôles de santé et des centres de santé en vigueur à la date de promulgation de la présente loi demeurent en vigueur jusqu'à la publication des arrêtés prévus au premier alinéa de l'article L. 1434-4 du code de la santé publique, dans sa rédaction résultant de la présente loi. </w:t>
      </w:r>
    </w:p>
    <w:p w:rsidR="00D60353" w:rsidRPr="00D60353" w:rsidRDefault="004F7123" w:rsidP="00D60353">
      <w:pPr>
        <w:rPr>
          <w:sz w:val="20"/>
          <w:szCs w:val="20"/>
        </w:rPr>
      </w:pPr>
      <w:r w:rsidRPr="00D60353">
        <w:rPr>
          <w:sz w:val="20"/>
          <w:szCs w:val="20"/>
        </w:rPr>
        <w:t>Jusqu’ à</w:t>
      </w:r>
      <w:r w:rsidR="00D60353" w:rsidRPr="00D60353">
        <w:rPr>
          <w:sz w:val="20"/>
          <w:szCs w:val="20"/>
        </w:rPr>
        <w:t xml:space="preserve"> l'installation des conseils territoriaux de santé prévus à l'article L. 1434-10 du même code, dans sa rédaction résultant de la présente loi, les attributions de ces conseils sont exercées par les conférences de territoire prévues à l'article L. 1434-17 dudit code, dans sa rédaction antérieure à la publication de la présente loi. </w:t>
      </w:r>
    </w:p>
    <w:p w:rsidR="00D60353" w:rsidRPr="00D60353" w:rsidRDefault="00D60353" w:rsidP="00D60353">
      <w:pPr>
        <w:rPr>
          <w:sz w:val="20"/>
          <w:szCs w:val="20"/>
        </w:rPr>
      </w:pPr>
      <w:r w:rsidRPr="00D60353">
        <w:rPr>
          <w:sz w:val="20"/>
          <w:szCs w:val="20"/>
        </w:rPr>
        <w:t xml:space="preserve">IX.-A titre expérimental et pour une durée de cinq ans, l'Etat peut autoriser tout ou partie des conseils territoriaux de santé à être saisis par les usagers du système de santé de demandes de médiation en santé, de plaintes et de réclamations. </w:t>
      </w:r>
    </w:p>
    <w:p w:rsidR="00D60353" w:rsidRPr="00D60353" w:rsidRDefault="00D60353" w:rsidP="00D60353">
      <w:pPr>
        <w:rPr>
          <w:sz w:val="20"/>
          <w:szCs w:val="20"/>
        </w:rPr>
      </w:pPr>
      <w:r w:rsidRPr="00D60353">
        <w:rPr>
          <w:sz w:val="20"/>
          <w:szCs w:val="20"/>
        </w:rPr>
        <w:t xml:space="preserve">Ces conseils territoriaux de santé facilitent les démarches des usagers, les informent de leurs droits et les orientent. Les conseils veillent à ce que les usagers puissent, le cas échéant, exprimer leurs griefs auprès des professionnels ou des établissements concernés, notamment en les assistant dans la constitution d'un dossier, entendre les explications de ceux-ci et être informés des suites de leurs demandes. Lorsque la plainte ou la réclamation concerne une prise en charge par un établissement de santé, ces conseils territoriaux agissent en lien avec la commission des usagers mentionnée à l'article L. 1112-3 du code de la santé publique. Les membres des conseils territoriaux sont astreints au secret professionnel, dans les conditions définies aux articles 226-13 et 226-14 du code pénal. </w:t>
      </w:r>
    </w:p>
    <w:p w:rsidR="00D60353" w:rsidRPr="00D60353" w:rsidRDefault="00D60353" w:rsidP="00D60353">
      <w:pPr>
        <w:rPr>
          <w:sz w:val="20"/>
          <w:szCs w:val="20"/>
        </w:rPr>
      </w:pPr>
      <w:r w:rsidRPr="00D60353">
        <w:rPr>
          <w:sz w:val="20"/>
          <w:szCs w:val="20"/>
        </w:rPr>
        <w:t>Les modalités et les conditions de l'expérimentation sont prévues par décret en Conseil d'Etat</w:t>
      </w:r>
    </w:p>
    <w:p w:rsidR="00D60353" w:rsidRPr="00294318" w:rsidRDefault="00D60353" w:rsidP="00294318">
      <w:pPr>
        <w:rPr>
          <w:sz w:val="20"/>
          <w:szCs w:val="20"/>
        </w:rPr>
      </w:pPr>
    </w:p>
    <w:p w:rsidR="008E2AA1" w:rsidRDefault="008E2AA1" w:rsidP="008E2AA1">
      <w:pPr>
        <w:ind w:left="709"/>
        <w:rPr>
          <w:bCs/>
          <w:sz w:val="20"/>
          <w:szCs w:val="20"/>
        </w:rPr>
      </w:pPr>
    </w:p>
    <w:p w:rsidR="008E2AA1" w:rsidRPr="00961D0A" w:rsidRDefault="008E2AA1" w:rsidP="00961D0A">
      <w:pPr>
        <w:numPr>
          <w:ilvl w:val="2"/>
          <w:numId w:val="26"/>
        </w:numPr>
        <w:tabs>
          <w:tab w:val="num" w:pos="567"/>
        </w:tabs>
        <w:ind w:left="567" w:firstLine="0"/>
        <w:rPr>
          <w:color w:val="0000FF"/>
          <w:sz w:val="20"/>
          <w:szCs w:val="20"/>
        </w:rPr>
      </w:pPr>
      <w:bookmarkStart w:id="307" w:name="T112"/>
      <w:bookmarkStart w:id="308" w:name="A112"/>
      <w:r w:rsidRPr="00961D0A">
        <w:rPr>
          <w:color w:val="0000FF"/>
          <w:sz w:val="20"/>
          <w:szCs w:val="20"/>
        </w:rPr>
        <w:t>Missions</w:t>
      </w:r>
      <w:bookmarkEnd w:id="307"/>
      <w:r w:rsidRPr="00961D0A">
        <w:rPr>
          <w:color w:val="0000FF"/>
          <w:sz w:val="20"/>
          <w:szCs w:val="20"/>
        </w:rPr>
        <w:t xml:space="preserve"> - </w:t>
      </w:r>
      <w:r w:rsidR="000D5C25" w:rsidRPr="00961D0A">
        <w:rPr>
          <w:color w:val="0000FF"/>
          <w:sz w:val="20"/>
          <w:szCs w:val="20"/>
        </w:rPr>
        <w:t>Activités</w:t>
      </w:r>
    </w:p>
    <w:bookmarkEnd w:id="308"/>
    <w:p w:rsidR="00811E69" w:rsidRPr="00EC7AA7" w:rsidRDefault="00811E69" w:rsidP="0018514C">
      <w:pPr>
        <w:rPr>
          <w:bCs/>
        </w:rPr>
      </w:pPr>
    </w:p>
    <w:p w:rsidR="008E2AA1" w:rsidRPr="00732624" w:rsidRDefault="008E2AA1" w:rsidP="0053492B">
      <w:pPr>
        <w:numPr>
          <w:ilvl w:val="2"/>
          <w:numId w:val="26"/>
        </w:numPr>
        <w:tabs>
          <w:tab w:val="num" w:pos="567"/>
        </w:tabs>
        <w:autoSpaceDE w:val="0"/>
        <w:autoSpaceDN w:val="0"/>
        <w:adjustRightInd w:val="0"/>
        <w:ind w:left="567" w:firstLine="0"/>
        <w:rPr>
          <w:color w:val="0000FF"/>
          <w:sz w:val="20"/>
          <w:szCs w:val="20"/>
        </w:rPr>
      </w:pPr>
      <w:bookmarkStart w:id="309" w:name="A113"/>
      <w:r>
        <w:rPr>
          <w:color w:val="0000FF"/>
          <w:sz w:val="20"/>
          <w:szCs w:val="20"/>
        </w:rPr>
        <w:t>C</w:t>
      </w:r>
      <w:r w:rsidRPr="00732624">
        <w:rPr>
          <w:color w:val="0000FF"/>
          <w:sz w:val="20"/>
          <w:szCs w:val="20"/>
        </w:rPr>
        <w:t xml:space="preserve">onditions techniques de fonctionnement </w:t>
      </w:r>
    </w:p>
    <w:bookmarkEnd w:id="309"/>
    <w:p w:rsidR="001E2B48" w:rsidRPr="001E2B48" w:rsidRDefault="001E2B48" w:rsidP="001E2B48">
      <w:pPr>
        <w:rPr>
          <w:b/>
          <w:bCs/>
          <w:color w:val="C00000"/>
          <w:sz w:val="20"/>
          <w:szCs w:val="20"/>
        </w:rPr>
      </w:pPr>
    </w:p>
    <w:p w:rsidR="008E2AA1" w:rsidRDefault="008E2AA1" w:rsidP="008E2AA1">
      <w:pPr>
        <w:pStyle w:val="Paragraphedeliste"/>
        <w:numPr>
          <w:ilvl w:val="1"/>
          <w:numId w:val="26"/>
        </w:numPr>
        <w:autoSpaceDE w:val="0"/>
        <w:autoSpaceDN w:val="0"/>
        <w:adjustRightInd w:val="0"/>
        <w:ind w:firstLine="12"/>
        <w:rPr>
          <w:b/>
          <w:sz w:val="20"/>
          <w:szCs w:val="20"/>
        </w:rPr>
      </w:pPr>
      <w:r w:rsidRPr="00961D0A">
        <w:rPr>
          <w:b/>
          <w:sz w:val="20"/>
          <w:szCs w:val="20"/>
        </w:rPr>
        <w:t>Management et stratégie</w:t>
      </w:r>
    </w:p>
    <w:p w:rsidR="00961D0A" w:rsidRPr="00961D0A" w:rsidRDefault="00961D0A" w:rsidP="00961D0A">
      <w:pPr>
        <w:pStyle w:val="Paragraphedeliste"/>
        <w:autoSpaceDE w:val="0"/>
        <w:autoSpaceDN w:val="0"/>
        <w:adjustRightInd w:val="0"/>
        <w:ind w:left="567"/>
        <w:rPr>
          <w:b/>
          <w:sz w:val="20"/>
          <w:szCs w:val="20"/>
        </w:rPr>
      </w:pPr>
    </w:p>
    <w:p w:rsidR="001100F1" w:rsidRDefault="001100F1" w:rsidP="00961D0A">
      <w:pPr>
        <w:pStyle w:val="TableauIGAS0"/>
        <w:numPr>
          <w:ilvl w:val="2"/>
          <w:numId w:val="26"/>
        </w:numPr>
        <w:ind w:left="1287"/>
        <w:rPr>
          <w:color w:val="0000FF"/>
          <w:szCs w:val="20"/>
        </w:rPr>
      </w:pPr>
      <w:bookmarkStart w:id="310" w:name="T121"/>
      <w:bookmarkEnd w:id="310"/>
      <w:r w:rsidRPr="001100F1">
        <w:rPr>
          <w:color w:val="0000FF"/>
          <w:szCs w:val="20"/>
        </w:rPr>
        <w:t>Projet du service en lien avec le projet d’établissement</w:t>
      </w:r>
    </w:p>
    <w:p w:rsidR="00F23F44" w:rsidRDefault="00F23F44" w:rsidP="00F23F44">
      <w:pPr>
        <w:pStyle w:val="TableauIGAS0"/>
        <w:rPr>
          <w:color w:val="0000FF"/>
          <w:szCs w:val="20"/>
        </w:rPr>
      </w:pPr>
    </w:p>
    <w:p w:rsidR="00F23F44" w:rsidRPr="004902AE" w:rsidRDefault="00F23F44" w:rsidP="001F7918">
      <w:pPr>
        <w:pStyle w:val="Paragraphedeliste"/>
        <w:numPr>
          <w:ilvl w:val="0"/>
          <w:numId w:val="48"/>
        </w:numPr>
        <w:autoSpaceDE w:val="0"/>
        <w:autoSpaceDN w:val="0"/>
        <w:adjustRightInd w:val="0"/>
        <w:rPr>
          <w:color w:val="000000"/>
          <w:sz w:val="20"/>
          <w:szCs w:val="20"/>
        </w:rPr>
      </w:pPr>
      <w:r w:rsidRPr="004902AE">
        <w:rPr>
          <w:color w:val="000000"/>
          <w:sz w:val="20"/>
          <w:szCs w:val="20"/>
        </w:rPr>
        <w:t>Article 107 de la Loi n°2016-41 du 26 janvier 2016 (LMNSS)</w:t>
      </w:r>
    </w:p>
    <w:p w:rsidR="003E7BDC" w:rsidRPr="003E7BDC" w:rsidRDefault="004902AE" w:rsidP="001F7918">
      <w:pPr>
        <w:pStyle w:val="Paragraphedeliste"/>
        <w:numPr>
          <w:ilvl w:val="0"/>
          <w:numId w:val="48"/>
        </w:numPr>
        <w:autoSpaceDE w:val="0"/>
        <w:autoSpaceDN w:val="0"/>
        <w:adjustRightInd w:val="0"/>
        <w:rPr>
          <w:color w:val="000000"/>
          <w:szCs w:val="20"/>
        </w:rPr>
      </w:pPr>
      <w:r w:rsidRPr="003E7BDC">
        <w:rPr>
          <w:color w:val="000000"/>
          <w:sz w:val="20"/>
          <w:szCs w:val="20"/>
        </w:rPr>
        <w:t>A</w:t>
      </w:r>
      <w:r w:rsidR="00F23F44" w:rsidRPr="003E7BDC">
        <w:rPr>
          <w:color w:val="000000"/>
          <w:sz w:val="20"/>
          <w:szCs w:val="20"/>
        </w:rPr>
        <w:t>rticles L6132-1 à L6132-7 du CSP</w:t>
      </w:r>
    </w:p>
    <w:p w:rsidR="00F23F44" w:rsidRPr="003E7BDC" w:rsidRDefault="00F23F44" w:rsidP="001F7918">
      <w:pPr>
        <w:pStyle w:val="Paragraphedeliste"/>
        <w:numPr>
          <w:ilvl w:val="0"/>
          <w:numId w:val="48"/>
        </w:numPr>
        <w:autoSpaceDE w:val="0"/>
        <w:autoSpaceDN w:val="0"/>
        <w:adjustRightInd w:val="0"/>
        <w:rPr>
          <w:color w:val="000000"/>
          <w:szCs w:val="20"/>
        </w:rPr>
      </w:pPr>
      <w:r w:rsidRPr="003E7BDC">
        <w:rPr>
          <w:color w:val="000000"/>
          <w:szCs w:val="20"/>
        </w:rPr>
        <w:t>Décret n° 2016-524 du 27 avril 2016 relatif aux groupements hospitaliers de territoire.</w:t>
      </w:r>
    </w:p>
    <w:p w:rsidR="00F23F44" w:rsidRPr="001100F1" w:rsidRDefault="00F23F44" w:rsidP="00F23F44">
      <w:pPr>
        <w:pStyle w:val="TableauIGAS0"/>
        <w:rPr>
          <w:color w:val="0000FF"/>
          <w:szCs w:val="20"/>
        </w:rPr>
      </w:pPr>
    </w:p>
    <w:p w:rsidR="00003BDC" w:rsidRPr="00003BDC" w:rsidRDefault="00003BDC" w:rsidP="00003BDC">
      <w:pPr>
        <w:pStyle w:val="TableauIGAS0"/>
        <w:ind w:left="567"/>
        <w:rPr>
          <w:color w:val="0000FF"/>
          <w:szCs w:val="20"/>
        </w:rPr>
      </w:pPr>
      <w:bookmarkStart w:id="311" w:name="T122"/>
      <w:bookmarkEnd w:id="311"/>
      <w:r w:rsidRPr="00003BDC">
        <w:rPr>
          <w:color w:val="0000FF"/>
          <w:szCs w:val="20"/>
        </w:rPr>
        <w:t>1.2.2. Pilotage</w:t>
      </w:r>
      <w:r w:rsidR="000D5C25">
        <w:rPr>
          <w:color w:val="0000FF"/>
          <w:szCs w:val="20"/>
        </w:rPr>
        <w:t xml:space="preserve"> - Délégation de responsabilités</w:t>
      </w:r>
    </w:p>
    <w:p w:rsidR="00003BDC" w:rsidRPr="00003BDC" w:rsidRDefault="00003BDC" w:rsidP="001F7918">
      <w:pPr>
        <w:pStyle w:val="Paragraphedeliste"/>
        <w:numPr>
          <w:ilvl w:val="0"/>
          <w:numId w:val="48"/>
        </w:numPr>
        <w:autoSpaceDE w:val="0"/>
        <w:autoSpaceDN w:val="0"/>
        <w:adjustRightInd w:val="0"/>
        <w:rPr>
          <w:color w:val="000000"/>
          <w:sz w:val="20"/>
          <w:szCs w:val="20"/>
        </w:rPr>
      </w:pPr>
      <w:r w:rsidRPr="00003BDC">
        <w:rPr>
          <w:color w:val="000000"/>
          <w:sz w:val="20"/>
          <w:szCs w:val="20"/>
        </w:rPr>
        <w:t>Article L6146-1 : organisation en pôles d’activité, notion de contrat de pôle,</w:t>
      </w:r>
    </w:p>
    <w:p w:rsidR="00003BDC" w:rsidRPr="00003BDC" w:rsidRDefault="00003BDC" w:rsidP="001F7918">
      <w:pPr>
        <w:pStyle w:val="Paragraphedeliste"/>
        <w:numPr>
          <w:ilvl w:val="0"/>
          <w:numId w:val="48"/>
        </w:numPr>
        <w:autoSpaceDE w:val="0"/>
        <w:autoSpaceDN w:val="0"/>
        <w:adjustRightInd w:val="0"/>
        <w:rPr>
          <w:color w:val="000000"/>
          <w:sz w:val="20"/>
          <w:szCs w:val="20"/>
        </w:rPr>
      </w:pPr>
      <w:r>
        <w:rPr>
          <w:color w:val="000000"/>
          <w:sz w:val="20"/>
          <w:szCs w:val="20"/>
        </w:rPr>
        <w:t>A</w:t>
      </w:r>
      <w:r w:rsidRPr="00003BDC">
        <w:rPr>
          <w:color w:val="000000"/>
          <w:sz w:val="20"/>
          <w:szCs w:val="20"/>
        </w:rPr>
        <w:t xml:space="preserve">rticles D6146-1 à R6146-3 : nomination des chefs de pôles </w:t>
      </w:r>
    </w:p>
    <w:p w:rsidR="00003BDC" w:rsidRPr="00003BDC" w:rsidRDefault="00003BDC" w:rsidP="001F7918">
      <w:pPr>
        <w:pStyle w:val="Paragraphedeliste"/>
        <w:numPr>
          <w:ilvl w:val="0"/>
          <w:numId w:val="48"/>
        </w:numPr>
        <w:autoSpaceDE w:val="0"/>
        <w:autoSpaceDN w:val="0"/>
        <w:adjustRightInd w:val="0"/>
        <w:rPr>
          <w:color w:val="000000"/>
          <w:sz w:val="20"/>
          <w:szCs w:val="20"/>
        </w:rPr>
      </w:pPr>
      <w:r>
        <w:rPr>
          <w:color w:val="000000"/>
          <w:sz w:val="20"/>
          <w:szCs w:val="20"/>
        </w:rPr>
        <w:t>A</w:t>
      </w:r>
      <w:r w:rsidRPr="00003BDC">
        <w:rPr>
          <w:color w:val="000000"/>
          <w:sz w:val="20"/>
          <w:szCs w:val="20"/>
        </w:rPr>
        <w:t>rticles R6146-4 à R6146-5 : nomination des responsables de structures internes, services et unités fonctionnelles</w:t>
      </w:r>
    </w:p>
    <w:p w:rsidR="00003BDC" w:rsidRPr="00003BDC" w:rsidRDefault="00003BDC" w:rsidP="001F7918">
      <w:pPr>
        <w:pStyle w:val="Paragraphedeliste"/>
        <w:numPr>
          <w:ilvl w:val="0"/>
          <w:numId w:val="48"/>
        </w:numPr>
        <w:autoSpaceDE w:val="0"/>
        <w:autoSpaceDN w:val="0"/>
        <w:adjustRightInd w:val="0"/>
        <w:rPr>
          <w:color w:val="000000"/>
          <w:sz w:val="20"/>
          <w:szCs w:val="20"/>
        </w:rPr>
      </w:pPr>
      <w:r>
        <w:rPr>
          <w:color w:val="000000"/>
          <w:sz w:val="20"/>
          <w:szCs w:val="20"/>
        </w:rPr>
        <w:t>A</w:t>
      </w:r>
      <w:r w:rsidRPr="00003BDC">
        <w:rPr>
          <w:color w:val="000000"/>
          <w:sz w:val="20"/>
          <w:szCs w:val="20"/>
        </w:rPr>
        <w:t>rticles R6146-6 à D6146-7-1 : conditions d’exercice des fonctions de chef de pôle</w:t>
      </w:r>
    </w:p>
    <w:p w:rsidR="00003BDC" w:rsidRPr="00003BDC" w:rsidRDefault="00003BDC" w:rsidP="001F7918">
      <w:pPr>
        <w:pStyle w:val="Paragraphedeliste"/>
        <w:numPr>
          <w:ilvl w:val="0"/>
          <w:numId w:val="48"/>
        </w:numPr>
        <w:autoSpaceDE w:val="0"/>
        <w:autoSpaceDN w:val="0"/>
        <w:adjustRightInd w:val="0"/>
        <w:rPr>
          <w:color w:val="000000"/>
          <w:sz w:val="20"/>
          <w:szCs w:val="20"/>
        </w:rPr>
      </w:pPr>
      <w:r>
        <w:rPr>
          <w:color w:val="000000"/>
          <w:sz w:val="20"/>
          <w:szCs w:val="20"/>
        </w:rPr>
        <w:t>A</w:t>
      </w:r>
      <w:r w:rsidRPr="00003BDC">
        <w:rPr>
          <w:color w:val="000000"/>
          <w:sz w:val="20"/>
          <w:szCs w:val="20"/>
        </w:rPr>
        <w:t>rticles R 6146-8 à R6146-9-2 : contrat et projet de pôle</w:t>
      </w:r>
    </w:p>
    <w:p w:rsidR="00003BDC" w:rsidRPr="00003BDC" w:rsidRDefault="00003BDC" w:rsidP="00003BDC">
      <w:pPr>
        <w:autoSpaceDE w:val="0"/>
        <w:autoSpaceDN w:val="0"/>
        <w:adjustRightInd w:val="0"/>
        <w:rPr>
          <w:color w:val="000000"/>
          <w:sz w:val="20"/>
          <w:szCs w:val="20"/>
        </w:rPr>
      </w:pPr>
    </w:p>
    <w:p w:rsidR="00003BDC" w:rsidRPr="00003BDC" w:rsidRDefault="00003BDC" w:rsidP="00003BDC">
      <w:pPr>
        <w:pStyle w:val="TableauIGAS0"/>
        <w:ind w:left="567"/>
        <w:rPr>
          <w:color w:val="0000FF"/>
          <w:szCs w:val="20"/>
        </w:rPr>
      </w:pPr>
      <w:bookmarkStart w:id="312" w:name="T123"/>
      <w:bookmarkEnd w:id="312"/>
      <w:r w:rsidRPr="00003BDC">
        <w:rPr>
          <w:color w:val="0000FF"/>
          <w:szCs w:val="20"/>
        </w:rPr>
        <w:t>1.2.3. Communication interne et externe</w:t>
      </w:r>
    </w:p>
    <w:p w:rsidR="00003BDC" w:rsidRPr="00003BDC" w:rsidRDefault="00003BDC" w:rsidP="00003BDC">
      <w:pPr>
        <w:autoSpaceDE w:val="0"/>
        <w:autoSpaceDN w:val="0"/>
        <w:adjustRightInd w:val="0"/>
        <w:rPr>
          <w:color w:val="000000"/>
          <w:sz w:val="20"/>
          <w:szCs w:val="20"/>
        </w:rPr>
      </w:pPr>
    </w:p>
    <w:p w:rsidR="00003BDC" w:rsidRPr="00D93AC9" w:rsidRDefault="00003BDC" w:rsidP="00D93AC9">
      <w:pPr>
        <w:autoSpaceDE w:val="0"/>
        <w:autoSpaceDN w:val="0"/>
        <w:adjustRightInd w:val="0"/>
        <w:ind w:firstLine="567"/>
        <w:rPr>
          <w:b/>
          <w:sz w:val="20"/>
          <w:szCs w:val="20"/>
        </w:rPr>
      </w:pPr>
      <w:r w:rsidRPr="00D93AC9">
        <w:rPr>
          <w:b/>
          <w:sz w:val="20"/>
          <w:szCs w:val="20"/>
        </w:rPr>
        <w:t xml:space="preserve">1.3. Management et fonctionnement de l’activité </w:t>
      </w:r>
    </w:p>
    <w:p w:rsidR="00003BDC" w:rsidRPr="00003BDC" w:rsidRDefault="00003BDC" w:rsidP="00003BDC">
      <w:pPr>
        <w:autoSpaceDE w:val="0"/>
        <w:autoSpaceDN w:val="0"/>
        <w:adjustRightInd w:val="0"/>
        <w:rPr>
          <w:color w:val="000000"/>
          <w:sz w:val="20"/>
          <w:szCs w:val="20"/>
        </w:rPr>
      </w:pPr>
    </w:p>
    <w:p w:rsidR="00003BDC" w:rsidRPr="00003BDC" w:rsidRDefault="00003BDC" w:rsidP="00D93AC9">
      <w:pPr>
        <w:pStyle w:val="TableauIGAS0"/>
        <w:ind w:left="567"/>
        <w:rPr>
          <w:color w:val="000000"/>
          <w:szCs w:val="20"/>
        </w:rPr>
      </w:pPr>
      <w:bookmarkStart w:id="313" w:name="T131"/>
      <w:bookmarkEnd w:id="313"/>
      <w:r w:rsidRPr="00D93AC9">
        <w:rPr>
          <w:color w:val="0000FF"/>
          <w:szCs w:val="20"/>
        </w:rPr>
        <w:t xml:space="preserve">1.3.1: Structures de concertation au sein du pôle ou du service. </w:t>
      </w:r>
      <w:r w:rsidR="008C0891">
        <w:rPr>
          <w:color w:val="0000FF"/>
          <w:szCs w:val="20"/>
        </w:rPr>
        <w:t>Staffs médicaux</w:t>
      </w:r>
    </w:p>
    <w:p w:rsidR="008E2AA1" w:rsidRPr="00F23E0C" w:rsidRDefault="00003BDC" w:rsidP="00F23E0C">
      <w:pPr>
        <w:pStyle w:val="Paragraphedeliste"/>
        <w:numPr>
          <w:ilvl w:val="0"/>
          <w:numId w:val="27"/>
        </w:numPr>
        <w:rPr>
          <w:sz w:val="20"/>
          <w:szCs w:val="20"/>
        </w:rPr>
      </w:pPr>
      <w:r w:rsidRPr="00F23E0C">
        <w:rPr>
          <w:sz w:val="20"/>
          <w:szCs w:val="20"/>
        </w:rPr>
        <w:t xml:space="preserve">Article R6146-9-1du CSP </w:t>
      </w:r>
      <w:r w:rsidR="00D93AC9" w:rsidRPr="00F23E0C">
        <w:rPr>
          <w:sz w:val="20"/>
          <w:szCs w:val="20"/>
        </w:rPr>
        <w:t>: le</w:t>
      </w:r>
      <w:r w:rsidRPr="00F23E0C">
        <w:rPr>
          <w:sz w:val="20"/>
          <w:szCs w:val="20"/>
        </w:rPr>
        <w:t xml:space="preserve"> chef de pôle organise une concertation interne associant toutes les catégories du personnel.</w:t>
      </w:r>
    </w:p>
    <w:p w:rsidR="00D93AC9" w:rsidRPr="00D93AC9" w:rsidRDefault="00D93AC9" w:rsidP="00D93AC9">
      <w:pPr>
        <w:pStyle w:val="Paragraphedeliste"/>
        <w:autoSpaceDE w:val="0"/>
        <w:autoSpaceDN w:val="0"/>
        <w:adjustRightInd w:val="0"/>
        <w:rPr>
          <w:color w:val="0000FF"/>
          <w:sz w:val="20"/>
          <w:szCs w:val="20"/>
        </w:rPr>
      </w:pPr>
    </w:p>
    <w:p w:rsidR="008E2AA1" w:rsidRDefault="008E2AA1" w:rsidP="008E2AA1">
      <w:pPr>
        <w:autoSpaceDE w:val="0"/>
        <w:autoSpaceDN w:val="0"/>
        <w:adjustRightInd w:val="0"/>
        <w:ind w:firstLine="567"/>
        <w:rPr>
          <w:b/>
          <w:sz w:val="20"/>
          <w:szCs w:val="20"/>
        </w:rPr>
      </w:pPr>
      <w:r w:rsidRPr="00960354">
        <w:rPr>
          <w:b/>
          <w:sz w:val="20"/>
          <w:szCs w:val="20"/>
        </w:rPr>
        <w:t>1.4. Gestion de la qualité</w:t>
      </w:r>
    </w:p>
    <w:p w:rsidR="008E2AA1" w:rsidRPr="009F3FA7" w:rsidRDefault="008E2AA1" w:rsidP="008E2AA1">
      <w:pPr>
        <w:autoSpaceDE w:val="0"/>
        <w:autoSpaceDN w:val="0"/>
        <w:adjustRightInd w:val="0"/>
        <w:rPr>
          <w:sz w:val="20"/>
          <w:szCs w:val="20"/>
        </w:rPr>
      </w:pPr>
    </w:p>
    <w:p w:rsidR="008E2AA1" w:rsidRPr="00803EDD" w:rsidRDefault="008E2AA1" w:rsidP="0053492B">
      <w:pPr>
        <w:autoSpaceDE w:val="0"/>
        <w:autoSpaceDN w:val="0"/>
        <w:adjustRightInd w:val="0"/>
        <w:ind w:left="567"/>
        <w:rPr>
          <w:color w:val="0000FF"/>
          <w:sz w:val="20"/>
          <w:szCs w:val="20"/>
        </w:rPr>
      </w:pPr>
      <w:r w:rsidRPr="009F3FA7">
        <w:rPr>
          <w:color w:val="0000FF"/>
          <w:sz w:val="20"/>
          <w:szCs w:val="20"/>
        </w:rPr>
        <w:t xml:space="preserve">1.4.1. </w:t>
      </w:r>
      <w:bookmarkStart w:id="314" w:name="T141"/>
      <w:r w:rsidRPr="009F3FA7">
        <w:rPr>
          <w:color w:val="0000FF"/>
          <w:sz w:val="20"/>
          <w:szCs w:val="20"/>
        </w:rPr>
        <w:t xml:space="preserve">Démarche d’amélioration </w:t>
      </w:r>
      <w:bookmarkEnd w:id="314"/>
      <w:r w:rsidRPr="009F3FA7">
        <w:rPr>
          <w:color w:val="0000FF"/>
          <w:sz w:val="20"/>
          <w:szCs w:val="20"/>
        </w:rPr>
        <w:t>de la qualité </w:t>
      </w:r>
      <w:r w:rsidRPr="00FA7EDE">
        <w:rPr>
          <w:color w:val="0000FF"/>
          <w:sz w:val="20"/>
          <w:szCs w:val="20"/>
        </w:rPr>
        <w:t xml:space="preserve">et de la sécurité des soins </w:t>
      </w:r>
    </w:p>
    <w:p w:rsidR="008E2AA1" w:rsidRPr="0075691E" w:rsidRDefault="008E2AA1" w:rsidP="005C7184">
      <w:pPr>
        <w:pStyle w:val="Paragraphedeliste"/>
        <w:numPr>
          <w:ilvl w:val="0"/>
          <w:numId w:val="27"/>
        </w:numPr>
        <w:rPr>
          <w:sz w:val="20"/>
          <w:szCs w:val="20"/>
        </w:rPr>
      </w:pPr>
      <w:r w:rsidRPr="0075691E">
        <w:rPr>
          <w:sz w:val="20"/>
          <w:szCs w:val="20"/>
        </w:rPr>
        <w:t xml:space="preserve">Article L6111-1 : les établissements de santé participent à la mise en œuvre de la politique de santé publique et des </w:t>
      </w:r>
      <w:r w:rsidRPr="00B3392B">
        <w:rPr>
          <w:sz w:val="20"/>
          <w:szCs w:val="20"/>
        </w:rPr>
        <w:t>dispositifs de vigilance</w:t>
      </w:r>
      <w:r w:rsidRPr="0075691E">
        <w:rPr>
          <w:sz w:val="20"/>
          <w:szCs w:val="20"/>
        </w:rPr>
        <w:t xml:space="preserve"> destinés à garantir la sécurité sanitaire. </w:t>
      </w:r>
    </w:p>
    <w:p w:rsidR="008E2AA1" w:rsidRPr="0075691E" w:rsidRDefault="008E2AA1" w:rsidP="005C7184">
      <w:pPr>
        <w:pStyle w:val="Paragraphedeliste"/>
        <w:numPr>
          <w:ilvl w:val="0"/>
          <w:numId w:val="27"/>
        </w:numPr>
        <w:rPr>
          <w:sz w:val="20"/>
          <w:szCs w:val="20"/>
        </w:rPr>
      </w:pPr>
      <w:r w:rsidRPr="0075691E">
        <w:rPr>
          <w:sz w:val="20"/>
          <w:szCs w:val="20"/>
        </w:rPr>
        <w:t xml:space="preserve">Article L6111-2 : les établissements de santé élaborent et mettent en œuvre une </w:t>
      </w:r>
      <w:r w:rsidRPr="00B3392B">
        <w:rPr>
          <w:sz w:val="20"/>
          <w:szCs w:val="20"/>
        </w:rPr>
        <w:t>politique d’amélioration continue de la qualité et de la sécurité des soins</w:t>
      </w:r>
      <w:r w:rsidRPr="0075691E">
        <w:rPr>
          <w:sz w:val="20"/>
          <w:szCs w:val="20"/>
        </w:rPr>
        <w:t xml:space="preserve"> et une </w:t>
      </w:r>
      <w:r w:rsidRPr="00B3392B">
        <w:rPr>
          <w:sz w:val="20"/>
          <w:szCs w:val="20"/>
        </w:rPr>
        <w:t>gestion des risques</w:t>
      </w:r>
      <w:r w:rsidRPr="0075691E">
        <w:rPr>
          <w:sz w:val="20"/>
          <w:szCs w:val="20"/>
        </w:rPr>
        <w:t xml:space="preserve"> visant à prévenir et traiter les </w:t>
      </w:r>
      <w:r w:rsidR="002F2305">
        <w:rPr>
          <w:sz w:val="20"/>
          <w:szCs w:val="20"/>
        </w:rPr>
        <w:t>évènement</w:t>
      </w:r>
      <w:r w:rsidRPr="0075691E">
        <w:rPr>
          <w:sz w:val="20"/>
          <w:szCs w:val="20"/>
        </w:rPr>
        <w:t>s indésirables liés à leurs activités.</w:t>
      </w:r>
    </w:p>
    <w:p w:rsidR="008E2AA1" w:rsidRPr="0075691E" w:rsidRDefault="008E2AA1" w:rsidP="005C7184">
      <w:pPr>
        <w:pStyle w:val="Paragraphedeliste"/>
        <w:numPr>
          <w:ilvl w:val="0"/>
          <w:numId w:val="27"/>
        </w:numPr>
        <w:rPr>
          <w:sz w:val="20"/>
          <w:szCs w:val="20"/>
        </w:rPr>
      </w:pPr>
      <w:r w:rsidRPr="0075691E">
        <w:rPr>
          <w:sz w:val="20"/>
          <w:szCs w:val="20"/>
        </w:rPr>
        <w:t>Article L6144-1 et articles R6144-2 à R6144-2-2 relatifs aux missions de la commission médicale d’établissement des établissements publics de santé au regard de l’élaboration de la politique d’amélioration continue de la qualité et de la sécurité des soins et des conditions d’accueil et de prise en charge des usagers (proposition au directeur d’un programme d’actions assorti d’indicateurs de suivi).</w:t>
      </w:r>
    </w:p>
    <w:p w:rsidR="008E2AA1" w:rsidRPr="0075691E" w:rsidRDefault="008E2AA1" w:rsidP="005C7184">
      <w:pPr>
        <w:pStyle w:val="Paragraphedeliste"/>
        <w:numPr>
          <w:ilvl w:val="0"/>
          <w:numId w:val="27"/>
        </w:numPr>
        <w:rPr>
          <w:sz w:val="20"/>
          <w:szCs w:val="20"/>
        </w:rPr>
      </w:pPr>
      <w:r w:rsidRPr="0075691E">
        <w:rPr>
          <w:sz w:val="20"/>
          <w:szCs w:val="20"/>
        </w:rPr>
        <w:t>Article L6161-2-2 et articles R6164-1 à R6164-5 relatifs aux missions de la conférence médicale des établissements de santé privés au regard de l’élaboration de la politique d’amélioration continue de la qualité et de la sécurité des soins et des conditions d’accueil et de prise en charge des usagers (proposition au directeur d’un programme d’actions assorti d’indicateurs de suivi).</w:t>
      </w:r>
    </w:p>
    <w:p w:rsidR="008E2AA1" w:rsidRPr="0075691E" w:rsidRDefault="008E2AA1" w:rsidP="005C7184">
      <w:pPr>
        <w:pStyle w:val="Paragraphedeliste"/>
        <w:numPr>
          <w:ilvl w:val="0"/>
          <w:numId w:val="27"/>
        </w:numPr>
        <w:rPr>
          <w:sz w:val="20"/>
          <w:szCs w:val="20"/>
        </w:rPr>
      </w:pPr>
      <w:r w:rsidRPr="0075691E">
        <w:rPr>
          <w:sz w:val="20"/>
          <w:szCs w:val="20"/>
        </w:rPr>
        <w:t>Articles D6143-37 à D6143-37-5: missions du président de la CME au regard des objectifs de l’établissement en matière d’amélioration de la qualité et de la sécurité des soins. (présentation au directoire du programme d’actions proposé au directeur par la CME en vertu de l’article L6144-1)</w:t>
      </w:r>
    </w:p>
    <w:p w:rsidR="008E2AA1" w:rsidRPr="0075691E" w:rsidRDefault="008E2AA1" w:rsidP="005C7184">
      <w:pPr>
        <w:pStyle w:val="Paragraphedeliste"/>
        <w:numPr>
          <w:ilvl w:val="0"/>
          <w:numId w:val="27"/>
        </w:numPr>
        <w:rPr>
          <w:sz w:val="20"/>
          <w:szCs w:val="20"/>
        </w:rPr>
      </w:pPr>
      <w:r w:rsidRPr="0075691E">
        <w:rPr>
          <w:sz w:val="20"/>
          <w:szCs w:val="20"/>
        </w:rPr>
        <w:t xml:space="preserve">Article R6146-8 : Sur la base de l'organisation déterminée par le directeur, le contrat de pôle mentionné à l'article L. 6146-1 définit les objectifs, notamment en matière de politique et de qualité des soins, assignés au pôle ainsi que les moyens qui lui sont attribués. Il fixe les indicateurs permettant d'évaluer la réalisation de ces objectifs. </w:t>
      </w:r>
    </w:p>
    <w:p w:rsidR="008E2AA1" w:rsidRPr="0075691E" w:rsidRDefault="008E2AA1" w:rsidP="005C7184">
      <w:pPr>
        <w:pStyle w:val="Paragraphedeliste"/>
        <w:numPr>
          <w:ilvl w:val="0"/>
          <w:numId w:val="27"/>
        </w:numPr>
        <w:rPr>
          <w:sz w:val="20"/>
          <w:szCs w:val="20"/>
        </w:rPr>
      </w:pPr>
      <w:r w:rsidRPr="0075691E">
        <w:rPr>
          <w:sz w:val="20"/>
          <w:szCs w:val="20"/>
        </w:rPr>
        <w:lastRenderedPageBreak/>
        <w:t>Article R6146-10 relatif aux missions de la commission des soins infirmiers, de rééducation et médico-techniques au regard de la politique d’amélioration continue de la qualité, de la sécurité des soins et de la gestion des risques liés aux soins. (consultation pour avis)</w:t>
      </w:r>
    </w:p>
    <w:p w:rsidR="008E2AA1" w:rsidRDefault="008E2AA1" w:rsidP="008E2AA1">
      <w:pPr>
        <w:ind w:left="425"/>
        <w:rPr>
          <w:sz w:val="20"/>
          <w:szCs w:val="20"/>
        </w:rPr>
      </w:pPr>
    </w:p>
    <w:p w:rsidR="008E2AA1" w:rsidRPr="0075691E" w:rsidRDefault="008E2AA1" w:rsidP="005C7184">
      <w:pPr>
        <w:pStyle w:val="Paragraphedeliste"/>
        <w:numPr>
          <w:ilvl w:val="0"/>
          <w:numId w:val="27"/>
        </w:numPr>
        <w:rPr>
          <w:sz w:val="20"/>
          <w:szCs w:val="20"/>
        </w:rPr>
      </w:pPr>
      <w:r w:rsidRPr="0075691E">
        <w:rPr>
          <w:sz w:val="20"/>
          <w:szCs w:val="20"/>
        </w:rPr>
        <w:t>DGOS </w:t>
      </w:r>
      <w:r w:rsidRPr="0075691E">
        <w:rPr>
          <w:b/>
          <w:sz w:val="20"/>
          <w:szCs w:val="20"/>
        </w:rPr>
        <w:t>: Programme national pour la sécurité des patients, 2013-2017.</w:t>
      </w:r>
    </w:p>
    <w:p w:rsidR="008E2AA1" w:rsidRPr="0011518A" w:rsidRDefault="008E2AA1" w:rsidP="008E2AA1">
      <w:pPr>
        <w:autoSpaceDE w:val="0"/>
        <w:autoSpaceDN w:val="0"/>
        <w:adjustRightInd w:val="0"/>
        <w:rPr>
          <w:color w:val="0000FF"/>
          <w:sz w:val="20"/>
          <w:szCs w:val="20"/>
        </w:rPr>
      </w:pPr>
    </w:p>
    <w:p w:rsidR="008E2AA1" w:rsidRPr="0011518A" w:rsidRDefault="008E2AA1" w:rsidP="0053492B">
      <w:pPr>
        <w:autoSpaceDE w:val="0"/>
        <w:autoSpaceDN w:val="0"/>
        <w:adjustRightInd w:val="0"/>
        <w:ind w:left="567"/>
        <w:rPr>
          <w:color w:val="0000FF"/>
          <w:sz w:val="20"/>
          <w:szCs w:val="20"/>
        </w:rPr>
      </w:pPr>
      <w:r w:rsidRPr="0011518A">
        <w:rPr>
          <w:color w:val="0000FF"/>
          <w:sz w:val="20"/>
          <w:szCs w:val="20"/>
        </w:rPr>
        <w:t>1.4.2. Certi</w:t>
      </w:r>
      <w:bookmarkStart w:id="315" w:name="A142"/>
      <w:r w:rsidRPr="0011518A">
        <w:rPr>
          <w:color w:val="0000FF"/>
          <w:sz w:val="20"/>
          <w:szCs w:val="20"/>
        </w:rPr>
        <w:t>ficatio</w:t>
      </w:r>
      <w:bookmarkEnd w:id="315"/>
      <w:r w:rsidRPr="0011518A">
        <w:rPr>
          <w:color w:val="0000FF"/>
          <w:sz w:val="20"/>
          <w:szCs w:val="20"/>
        </w:rPr>
        <w:t>n, accréditation des professionnels</w:t>
      </w:r>
    </w:p>
    <w:p w:rsidR="008E2AA1" w:rsidRDefault="008E2AA1" w:rsidP="0053492B">
      <w:pPr>
        <w:spacing w:after="150"/>
        <w:ind w:left="567"/>
        <w:textAlignment w:val="center"/>
        <w:rPr>
          <w:color w:val="333333"/>
          <w:sz w:val="20"/>
          <w:szCs w:val="20"/>
        </w:rPr>
      </w:pPr>
      <w:r>
        <w:rPr>
          <w:color w:val="333333"/>
          <w:sz w:val="20"/>
          <w:szCs w:val="20"/>
        </w:rPr>
        <w:t xml:space="preserve">Certification V 2014 : </w:t>
      </w:r>
    </w:p>
    <w:p w:rsidR="008E2AA1" w:rsidRDefault="008E2AA1" w:rsidP="0053492B">
      <w:pPr>
        <w:ind w:left="567"/>
      </w:pPr>
    </w:p>
    <w:p w:rsidR="008E2AA1" w:rsidRPr="001C27BA" w:rsidRDefault="008E2AA1" w:rsidP="0053492B">
      <w:pPr>
        <w:ind w:left="567"/>
        <w:rPr>
          <w:b/>
          <w:sz w:val="20"/>
          <w:szCs w:val="20"/>
        </w:rPr>
      </w:pPr>
      <w:r w:rsidRPr="001C27BA">
        <w:rPr>
          <w:b/>
          <w:sz w:val="20"/>
          <w:szCs w:val="20"/>
        </w:rPr>
        <w:t>Principes de l’accréditation</w:t>
      </w:r>
    </w:p>
    <w:p w:rsidR="008E2AA1" w:rsidRPr="004B19FD" w:rsidRDefault="008E2AA1" w:rsidP="0053492B">
      <w:pPr>
        <w:pStyle w:val="NormalWeb"/>
        <w:ind w:left="567"/>
        <w:textAlignment w:val="center"/>
        <w:rPr>
          <w:color w:val="333333"/>
          <w:sz w:val="20"/>
          <w:szCs w:val="20"/>
        </w:rPr>
      </w:pPr>
      <w:r w:rsidRPr="00FA7EDE">
        <w:rPr>
          <w:color w:val="333333"/>
          <w:sz w:val="20"/>
          <w:szCs w:val="20"/>
        </w:rPr>
        <w:t>En application de l’article L. 1414-3-2 du Code de la santé publique, la Haute Autorité de Santé (HAS) met en œuvre le dispositif d’accréditation des médecins et des équipes médicales.</w:t>
      </w:r>
    </w:p>
    <w:p w:rsidR="008E2AA1" w:rsidRPr="004B19FD" w:rsidRDefault="008E2AA1" w:rsidP="0053492B">
      <w:pPr>
        <w:pStyle w:val="NormalWeb"/>
        <w:ind w:left="567"/>
        <w:textAlignment w:val="center"/>
        <w:rPr>
          <w:color w:val="333333"/>
          <w:sz w:val="20"/>
          <w:szCs w:val="20"/>
        </w:rPr>
      </w:pPr>
      <w:r w:rsidRPr="00FA7EDE">
        <w:rPr>
          <w:color w:val="333333"/>
          <w:sz w:val="20"/>
          <w:szCs w:val="20"/>
        </w:rPr>
        <w:t xml:space="preserve">Il s’agit d’une démarche volontaire de gestion des risques fondée sur les programmes élaborés par les </w:t>
      </w:r>
      <w:hyperlink r:id="rId20" w:history="1">
        <w:r w:rsidRPr="00314F98">
          <w:rPr>
            <w:color w:val="333333"/>
          </w:rPr>
          <w:t>organismes agréés pour l’accréditation</w:t>
        </w:r>
      </w:hyperlink>
      <w:r w:rsidRPr="00FA7EDE">
        <w:rPr>
          <w:color w:val="333333"/>
          <w:sz w:val="20"/>
          <w:szCs w:val="20"/>
        </w:rPr>
        <w:t xml:space="preserve"> (OA). Elle a pour objectif d’améliorer la qualité des pratiques professionnelles, de réduire le nombre des </w:t>
      </w:r>
      <w:r w:rsidR="002F2305">
        <w:rPr>
          <w:color w:val="333333"/>
          <w:sz w:val="20"/>
          <w:szCs w:val="20"/>
        </w:rPr>
        <w:t>évènement</w:t>
      </w:r>
      <w:r w:rsidRPr="00FA7EDE">
        <w:rPr>
          <w:color w:val="333333"/>
          <w:sz w:val="20"/>
          <w:szCs w:val="20"/>
        </w:rPr>
        <w:t>s indésirables associés aux soins (EIAS) et d'en limiter les conséquences au bénéfice de la sécurité du patient.</w:t>
      </w:r>
    </w:p>
    <w:p w:rsidR="008E2AA1" w:rsidRPr="004B19FD" w:rsidRDefault="008E2AA1" w:rsidP="0053492B">
      <w:pPr>
        <w:pStyle w:val="NormalWeb"/>
        <w:ind w:left="567"/>
        <w:textAlignment w:val="center"/>
        <w:rPr>
          <w:color w:val="333333"/>
          <w:sz w:val="20"/>
          <w:szCs w:val="20"/>
        </w:rPr>
      </w:pPr>
      <w:r w:rsidRPr="00FA7EDE">
        <w:rPr>
          <w:color w:val="333333"/>
          <w:sz w:val="20"/>
          <w:szCs w:val="20"/>
        </w:rPr>
        <w:t xml:space="preserve">L’accréditation concerne les médecins exerçant une spécialité ou une activité dite «à risques» en établissement de santé, à savoir les spécialités de gynécologie-obstétrique, d’anesthésie-réanimation, de chirurgie, les spécialités interventionnelles ainsi que les activités d’échographie obstétricale, de réanimation ou de soins intensifs (cf. </w:t>
      </w:r>
      <w:hyperlink r:id="rId21" w:history="1">
        <w:r w:rsidRPr="00314F98">
          <w:rPr>
            <w:color w:val="333333"/>
          </w:rPr>
          <w:t>réglementation</w:t>
        </w:r>
      </w:hyperlink>
      <w:r w:rsidRPr="00FA7EDE">
        <w:rPr>
          <w:color w:val="333333"/>
          <w:sz w:val="20"/>
          <w:szCs w:val="20"/>
        </w:rPr>
        <w:t>).</w:t>
      </w:r>
    </w:p>
    <w:p w:rsidR="008E2AA1" w:rsidRPr="004B19FD" w:rsidRDefault="008E2AA1" w:rsidP="0053492B">
      <w:pPr>
        <w:pStyle w:val="NormalWeb"/>
        <w:ind w:left="567"/>
        <w:textAlignment w:val="center"/>
        <w:rPr>
          <w:color w:val="333333"/>
          <w:sz w:val="20"/>
          <w:szCs w:val="20"/>
        </w:rPr>
      </w:pPr>
      <w:r w:rsidRPr="00FA7EDE">
        <w:rPr>
          <w:color w:val="333333"/>
          <w:sz w:val="20"/>
          <w:szCs w:val="20"/>
        </w:rPr>
        <w:t xml:space="preserve">Les médecins libéraux peuvent bénéficier d’une aide à la souscription de leur assurance en responsabilité civile professionnelle (RCP). Cette aide est à la charge de la Caisse nationale de l’assurance maladie des travailleurs salariés (cf. </w:t>
      </w:r>
      <w:hyperlink r:id="rId22" w:history="1">
        <w:r w:rsidRPr="00314F98">
          <w:rPr>
            <w:color w:val="333333"/>
          </w:rPr>
          <w:t>réglementation</w:t>
        </w:r>
      </w:hyperlink>
      <w:r w:rsidRPr="00FA7EDE">
        <w:rPr>
          <w:color w:val="333333"/>
          <w:sz w:val="20"/>
          <w:szCs w:val="20"/>
        </w:rPr>
        <w:t>).</w:t>
      </w:r>
    </w:p>
    <w:p w:rsidR="008E2AA1" w:rsidRPr="004B19FD" w:rsidRDefault="008E2AA1" w:rsidP="0053492B">
      <w:pPr>
        <w:pStyle w:val="NormalWeb"/>
        <w:ind w:left="567"/>
        <w:textAlignment w:val="center"/>
        <w:rPr>
          <w:color w:val="333333"/>
          <w:sz w:val="20"/>
          <w:szCs w:val="20"/>
        </w:rPr>
      </w:pPr>
      <w:r w:rsidRPr="00FA7EDE">
        <w:rPr>
          <w:color w:val="333333"/>
          <w:sz w:val="20"/>
          <w:szCs w:val="20"/>
        </w:rPr>
        <w:t xml:space="preserve">La HAS s’est attachée à mettre en cohérence les démarches déjà entreprises par les médecins, dans les différents dispositifs d’amélioration de la qualité proposés. L’accréditation constitue une méthode de DPC, contribue à la procédure de certification des établissements de santé et participe au développement d’une culture de sécurité. </w:t>
      </w:r>
      <w:r w:rsidRPr="0053492B">
        <w:rPr>
          <w:color w:val="333333"/>
        </w:rPr>
        <w:t xml:space="preserve">Une </w:t>
      </w:r>
      <w:hyperlink r:id="rId23" w:history="1">
        <w:r w:rsidRPr="0053492B">
          <w:rPr>
            <w:color w:val="333333"/>
          </w:rPr>
          <w:t>charte « médecins – établissements de santé »</w:t>
        </w:r>
      </w:hyperlink>
      <w:r w:rsidRPr="00FA7EDE">
        <w:rPr>
          <w:color w:val="333333"/>
          <w:sz w:val="20"/>
          <w:szCs w:val="20"/>
        </w:rPr>
        <w:t xml:space="preserve"> a été élaborée pour définir les règles de fonctionnement, de partage d’information et de confidentialité nécessaires à l’atteinte de ces objectifs.</w:t>
      </w:r>
    </w:p>
    <w:p w:rsidR="008E2AA1" w:rsidRPr="00314F98" w:rsidRDefault="008E2AA1" w:rsidP="008E2AA1">
      <w:pPr>
        <w:pStyle w:val="NormalWeb"/>
        <w:textAlignment w:val="center"/>
        <w:rPr>
          <w:color w:val="333333"/>
          <w:sz w:val="20"/>
          <w:szCs w:val="20"/>
        </w:rPr>
      </w:pPr>
    </w:p>
    <w:p w:rsidR="008E2AA1" w:rsidRPr="00314F98" w:rsidRDefault="008E2AA1" w:rsidP="0053492B">
      <w:pPr>
        <w:pStyle w:val="NormalWeb"/>
        <w:ind w:left="567"/>
        <w:textAlignment w:val="center"/>
        <w:rPr>
          <w:b/>
          <w:color w:val="333333"/>
          <w:sz w:val="20"/>
          <w:szCs w:val="20"/>
        </w:rPr>
      </w:pPr>
      <w:r w:rsidRPr="00314F98">
        <w:rPr>
          <w:b/>
          <w:color w:val="333333"/>
          <w:sz w:val="20"/>
          <w:szCs w:val="20"/>
        </w:rPr>
        <w:t>Mise en œuvre de l’accréditation</w:t>
      </w:r>
    </w:p>
    <w:p w:rsidR="008E2AA1" w:rsidRPr="00775247" w:rsidRDefault="008E2AA1" w:rsidP="0053492B">
      <w:pPr>
        <w:ind w:left="851"/>
        <w:rPr>
          <w:sz w:val="20"/>
          <w:szCs w:val="20"/>
        </w:rPr>
      </w:pPr>
      <w:r w:rsidRPr="00775247">
        <w:rPr>
          <w:sz w:val="20"/>
          <w:szCs w:val="20"/>
        </w:rPr>
        <w:t>Organismes agréés pour l’accréditation</w:t>
      </w:r>
    </w:p>
    <w:p w:rsidR="008E2AA1" w:rsidRPr="00775247" w:rsidRDefault="008E2AA1" w:rsidP="0053492B">
      <w:pPr>
        <w:pStyle w:val="NormalWeb"/>
        <w:ind w:left="567"/>
        <w:textAlignment w:val="center"/>
        <w:rPr>
          <w:color w:val="333333"/>
          <w:sz w:val="20"/>
          <w:szCs w:val="20"/>
        </w:rPr>
      </w:pPr>
      <w:r w:rsidRPr="00775247">
        <w:rPr>
          <w:color w:val="333333"/>
          <w:sz w:val="20"/>
          <w:szCs w:val="20"/>
        </w:rPr>
        <w:t>La mise en œuvre du dispositif est confiée aux organismes d’accréditation agréés par la HAS pour leur spécialité. Il n’existe qu’un seul OA par spécialité, regroupant toutes ses composantes (académiques, scientifiques et syndicales). Les OA sont notamment chargés d’évaluer les demandes d’accréditation des médecins et de transmettre à la HAS un avis motivé sur ces demandes. Ils assurent également l’analyse des déclarations d’EIAS et de la base REX.</w:t>
      </w:r>
    </w:p>
    <w:p w:rsidR="008E2AA1" w:rsidRPr="00775247" w:rsidRDefault="008E2AA1" w:rsidP="0053492B">
      <w:pPr>
        <w:ind w:left="851"/>
        <w:rPr>
          <w:sz w:val="20"/>
          <w:szCs w:val="20"/>
        </w:rPr>
      </w:pPr>
      <w:r w:rsidRPr="00775247">
        <w:rPr>
          <w:sz w:val="20"/>
          <w:szCs w:val="20"/>
        </w:rPr>
        <w:t>Obligations des médecins</w:t>
      </w:r>
    </w:p>
    <w:p w:rsidR="008E2AA1" w:rsidRPr="00775247" w:rsidRDefault="008E2AA1" w:rsidP="0053492B">
      <w:pPr>
        <w:pStyle w:val="NormalWeb"/>
        <w:ind w:left="567"/>
        <w:textAlignment w:val="center"/>
        <w:rPr>
          <w:color w:val="333333"/>
          <w:sz w:val="20"/>
          <w:szCs w:val="20"/>
        </w:rPr>
      </w:pPr>
      <w:r w:rsidRPr="00775247">
        <w:rPr>
          <w:color w:val="333333"/>
          <w:sz w:val="20"/>
          <w:szCs w:val="20"/>
        </w:rPr>
        <w:t xml:space="preserve">Les médecins </w:t>
      </w:r>
      <w:hyperlink r:id="rId24" w:history="1">
        <w:r w:rsidRPr="00775247">
          <w:rPr>
            <w:color w:val="333333"/>
            <w:sz w:val="20"/>
            <w:szCs w:val="20"/>
          </w:rPr>
          <w:t>s’engagent dans la procédure d’accréditation</w:t>
        </w:r>
      </w:hyperlink>
      <w:r w:rsidRPr="00775247">
        <w:rPr>
          <w:color w:val="333333"/>
          <w:sz w:val="20"/>
          <w:szCs w:val="20"/>
        </w:rPr>
        <w:t xml:space="preserve"> par l’intermédiaire de l’OA de leur spécialité. Les médecins engagés dans la démarche doivent mettre en œuvre annuellement les différentes obligations décrites dans le </w:t>
      </w:r>
      <w:hyperlink r:id="rId25" w:history="1">
        <w:r w:rsidRPr="00775247">
          <w:rPr>
            <w:color w:val="333333"/>
            <w:sz w:val="20"/>
            <w:szCs w:val="20"/>
          </w:rPr>
          <w:t>programme de leur spécialité</w:t>
        </w:r>
      </w:hyperlink>
      <w:r w:rsidRPr="00775247">
        <w:rPr>
          <w:color w:val="333333"/>
          <w:sz w:val="20"/>
          <w:szCs w:val="20"/>
        </w:rPr>
        <w:t>. Ce programme prévoit des :</w:t>
      </w:r>
    </w:p>
    <w:p w:rsidR="008E2AA1" w:rsidRPr="00775247" w:rsidRDefault="008E2AA1" w:rsidP="008E2AA1">
      <w:pPr>
        <w:pStyle w:val="NormalWeb"/>
        <w:textAlignment w:val="center"/>
        <w:rPr>
          <w:color w:val="333333"/>
          <w:sz w:val="20"/>
          <w:szCs w:val="20"/>
        </w:rPr>
      </w:pPr>
    </w:p>
    <w:p w:rsidR="008E2AA1" w:rsidRPr="001C27BA" w:rsidRDefault="008E2AA1" w:rsidP="0053492B">
      <w:pPr>
        <w:ind w:left="567"/>
        <w:rPr>
          <w:sz w:val="20"/>
          <w:szCs w:val="20"/>
        </w:rPr>
      </w:pPr>
      <w:r w:rsidRPr="001C27BA">
        <w:rPr>
          <w:sz w:val="20"/>
          <w:szCs w:val="20"/>
        </w:rPr>
        <w:t>1. Activités d’analyse de pratique :</w:t>
      </w:r>
    </w:p>
    <w:p w:rsidR="008E2AA1" w:rsidRPr="001C27BA" w:rsidRDefault="008E2AA1" w:rsidP="008E2AA1">
      <w:pPr>
        <w:rPr>
          <w:sz w:val="20"/>
          <w:szCs w:val="20"/>
        </w:rPr>
      </w:pPr>
    </w:p>
    <w:p w:rsidR="008E2AA1" w:rsidRPr="001C27BA" w:rsidRDefault="008E2AA1" w:rsidP="005C7184">
      <w:pPr>
        <w:pStyle w:val="Paragraphedeliste"/>
        <w:numPr>
          <w:ilvl w:val="0"/>
          <w:numId w:val="27"/>
        </w:numPr>
        <w:rPr>
          <w:sz w:val="20"/>
          <w:szCs w:val="20"/>
        </w:rPr>
      </w:pPr>
      <w:r w:rsidRPr="001C27BA">
        <w:rPr>
          <w:sz w:val="20"/>
          <w:szCs w:val="20"/>
        </w:rPr>
        <w:t xml:space="preserve">Le recueil et l’analyse des EIAS : un EIAS correspond à tout incident préjudiciable à un patient hospitalisé survenu lors de la réalisation d'un acte de prévention, d'une investigation ou d'un traitement (article R. 6111-1 du Code de la santé publique). L’analyse de ces </w:t>
      </w:r>
      <w:r w:rsidR="002F2305">
        <w:rPr>
          <w:sz w:val="20"/>
          <w:szCs w:val="20"/>
        </w:rPr>
        <w:t>évènement</w:t>
      </w:r>
      <w:r w:rsidRPr="001C27BA">
        <w:rPr>
          <w:sz w:val="20"/>
          <w:szCs w:val="20"/>
        </w:rPr>
        <w:t xml:space="preserve">s conduit à produire des recommandations individuelles (en réponse aux </w:t>
      </w:r>
      <w:r w:rsidR="002F2305">
        <w:rPr>
          <w:sz w:val="20"/>
          <w:szCs w:val="20"/>
        </w:rPr>
        <w:t>évènement</w:t>
      </w:r>
      <w:r w:rsidRPr="001C27BA">
        <w:rPr>
          <w:sz w:val="20"/>
          <w:szCs w:val="20"/>
        </w:rPr>
        <w:t>s déclarés par le médecin) et à tirer des enseignements (résultants de l’analyse de la base de données de retour d’expérience [Base REX], de la veille scientifique et d’études de risques) ;</w:t>
      </w:r>
    </w:p>
    <w:p w:rsidR="008E2AA1" w:rsidRPr="001C27BA" w:rsidRDefault="008E2AA1" w:rsidP="005C7184">
      <w:pPr>
        <w:pStyle w:val="Paragraphedeliste"/>
        <w:numPr>
          <w:ilvl w:val="0"/>
          <w:numId w:val="27"/>
        </w:numPr>
        <w:spacing w:before="100" w:beforeAutospacing="1" w:after="100" w:afterAutospacing="1"/>
        <w:textAlignment w:val="center"/>
        <w:rPr>
          <w:color w:val="333333"/>
          <w:sz w:val="20"/>
          <w:szCs w:val="20"/>
        </w:rPr>
      </w:pPr>
      <w:r w:rsidRPr="001C27BA">
        <w:rPr>
          <w:color w:val="333333"/>
          <w:sz w:val="20"/>
          <w:szCs w:val="20"/>
        </w:rPr>
        <w:t>La participation à des activités d’évaluation des pratiques professionnelles (RMM, registres, audit clinique, etc.) mises en œuvre, ou non, par l’OA.</w:t>
      </w:r>
    </w:p>
    <w:p w:rsidR="008E2AA1" w:rsidRPr="001C27BA" w:rsidRDefault="008E2AA1" w:rsidP="0053492B">
      <w:pPr>
        <w:ind w:left="567"/>
        <w:rPr>
          <w:sz w:val="20"/>
          <w:szCs w:val="20"/>
        </w:rPr>
      </w:pPr>
      <w:r w:rsidRPr="001C27BA">
        <w:rPr>
          <w:sz w:val="20"/>
          <w:szCs w:val="20"/>
        </w:rPr>
        <w:t>2. Activités d’acquisition ou de perfectionnement des connaissances :</w:t>
      </w:r>
    </w:p>
    <w:p w:rsidR="008E2AA1" w:rsidRPr="001C27BA" w:rsidRDefault="008E2AA1" w:rsidP="005C7184">
      <w:pPr>
        <w:pStyle w:val="Paragraphedeliste"/>
        <w:numPr>
          <w:ilvl w:val="0"/>
          <w:numId w:val="27"/>
        </w:numPr>
        <w:rPr>
          <w:sz w:val="20"/>
          <w:szCs w:val="20"/>
        </w:rPr>
      </w:pPr>
      <w:r w:rsidRPr="001C27BA">
        <w:rPr>
          <w:sz w:val="20"/>
          <w:szCs w:val="20"/>
        </w:rPr>
        <w:t>la mise en œuvre de recommandations ou référentiels professionnels ;</w:t>
      </w:r>
    </w:p>
    <w:p w:rsidR="008E2AA1" w:rsidRPr="001C27BA" w:rsidRDefault="008E2AA1" w:rsidP="005C7184">
      <w:pPr>
        <w:pStyle w:val="Paragraphedeliste"/>
        <w:numPr>
          <w:ilvl w:val="0"/>
          <w:numId w:val="27"/>
        </w:numPr>
        <w:rPr>
          <w:sz w:val="20"/>
          <w:szCs w:val="20"/>
        </w:rPr>
      </w:pPr>
      <w:r w:rsidRPr="001C27BA">
        <w:rPr>
          <w:sz w:val="20"/>
          <w:szCs w:val="20"/>
        </w:rPr>
        <w:lastRenderedPageBreak/>
        <w:t>la mise en œuvre de recommandations individuelles élaborées et diffusées par l’OA sur la base de l’analyse des EIAS réalisée par les experts ;</w:t>
      </w:r>
    </w:p>
    <w:p w:rsidR="008E2AA1" w:rsidRPr="001C27BA" w:rsidRDefault="008E2AA1" w:rsidP="005C7184">
      <w:pPr>
        <w:pStyle w:val="Paragraphedeliste"/>
        <w:numPr>
          <w:ilvl w:val="0"/>
          <w:numId w:val="27"/>
        </w:numPr>
        <w:rPr>
          <w:sz w:val="20"/>
          <w:szCs w:val="20"/>
        </w:rPr>
      </w:pPr>
      <w:r w:rsidRPr="001C27BA">
        <w:rPr>
          <w:sz w:val="20"/>
          <w:szCs w:val="20"/>
        </w:rPr>
        <w:t>la participation à des activités de perfectionnement des connaissances (journées de formation, congrès, etc.) mises en œuvre, ou non, par l’OA.</w:t>
      </w:r>
    </w:p>
    <w:p w:rsidR="008E2AA1" w:rsidRPr="001C27BA" w:rsidRDefault="008E2AA1" w:rsidP="008E2AA1">
      <w:pPr>
        <w:pStyle w:val="Paragraphedeliste"/>
        <w:ind w:left="1428"/>
        <w:rPr>
          <w:sz w:val="20"/>
          <w:szCs w:val="20"/>
        </w:rPr>
      </w:pPr>
    </w:p>
    <w:p w:rsidR="008E2AA1" w:rsidRPr="001C27BA" w:rsidRDefault="008E2AA1" w:rsidP="0053492B">
      <w:pPr>
        <w:pStyle w:val="NormalWeb"/>
        <w:ind w:left="567"/>
        <w:textAlignment w:val="center"/>
        <w:rPr>
          <w:sz w:val="20"/>
          <w:szCs w:val="20"/>
        </w:rPr>
      </w:pPr>
      <w:r w:rsidRPr="001C27BA">
        <w:rPr>
          <w:sz w:val="20"/>
          <w:szCs w:val="20"/>
        </w:rPr>
        <w:t xml:space="preserve">Le programme de </w:t>
      </w:r>
      <w:hyperlink r:id="rId26" w:history="1">
        <w:r w:rsidRPr="001C27BA">
          <w:rPr>
            <w:sz w:val="20"/>
            <w:szCs w:val="20"/>
          </w:rPr>
          <w:t xml:space="preserve">l’accréditation en équipe </w:t>
        </w:r>
      </w:hyperlink>
      <w:r w:rsidRPr="001C27BA">
        <w:rPr>
          <w:sz w:val="20"/>
          <w:szCs w:val="20"/>
        </w:rPr>
        <w:t>est en grande partie identique au programme individuel des médecins, mais il doit être complété par une dimension de travail collectif.</w:t>
      </w:r>
    </w:p>
    <w:p w:rsidR="008E2AA1" w:rsidRDefault="008E2AA1" w:rsidP="0053492B">
      <w:pPr>
        <w:pStyle w:val="NormalWeb"/>
        <w:ind w:left="567"/>
        <w:textAlignment w:val="center"/>
        <w:rPr>
          <w:sz w:val="20"/>
          <w:szCs w:val="20"/>
        </w:rPr>
      </w:pPr>
      <w:r w:rsidRPr="001C27BA">
        <w:rPr>
          <w:sz w:val="20"/>
          <w:szCs w:val="20"/>
        </w:rPr>
        <w:t xml:space="preserve">L’accréditation est délivrée aux médecins qui ont, pendant une période d’une durée de douze mois, pour les médecins engagés pour la première fois dans l’accréditation, et de quatre ans, pour le renouvellement de l’accréditation, satisfait aux exigences du programme de leur spécialité. </w:t>
      </w:r>
    </w:p>
    <w:p w:rsidR="004671AA" w:rsidRPr="001C27BA" w:rsidRDefault="004671AA" w:rsidP="0053492B">
      <w:pPr>
        <w:pStyle w:val="NormalWeb"/>
        <w:ind w:left="567"/>
        <w:textAlignment w:val="center"/>
        <w:rPr>
          <w:sz w:val="20"/>
          <w:szCs w:val="20"/>
        </w:rPr>
      </w:pPr>
    </w:p>
    <w:p w:rsidR="004671AA" w:rsidRPr="004671AA" w:rsidRDefault="004671AA" w:rsidP="001F7918">
      <w:pPr>
        <w:pStyle w:val="NormalWeb"/>
        <w:numPr>
          <w:ilvl w:val="0"/>
          <w:numId w:val="58"/>
        </w:numPr>
        <w:textAlignment w:val="center"/>
        <w:rPr>
          <w:sz w:val="20"/>
          <w:szCs w:val="20"/>
        </w:rPr>
      </w:pPr>
      <w:r w:rsidRPr="004671AA">
        <w:rPr>
          <w:b/>
          <w:sz w:val="20"/>
          <w:szCs w:val="20"/>
        </w:rPr>
        <w:t>Article 107</w:t>
      </w:r>
      <w:r w:rsidRPr="004671AA">
        <w:rPr>
          <w:sz w:val="20"/>
          <w:szCs w:val="20"/>
        </w:rPr>
        <w:t xml:space="preserve"> de la Loi n°2016-41 du 26 janvier 2016 (LMNSS)</w:t>
      </w:r>
    </w:p>
    <w:p w:rsidR="004671AA" w:rsidRPr="004671AA" w:rsidRDefault="004671AA" w:rsidP="001F7918">
      <w:pPr>
        <w:pStyle w:val="NormalWeb"/>
        <w:numPr>
          <w:ilvl w:val="0"/>
          <w:numId w:val="58"/>
        </w:numPr>
        <w:textAlignment w:val="center"/>
        <w:rPr>
          <w:sz w:val="20"/>
          <w:szCs w:val="20"/>
        </w:rPr>
      </w:pPr>
      <w:r w:rsidRPr="004671AA">
        <w:rPr>
          <w:sz w:val="20"/>
          <w:szCs w:val="20"/>
        </w:rPr>
        <w:t xml:space="preserve">Les </w:t>
      </w:r>
      <w:r w:rsidRPr="004671AA">
        <w:rPr>
          <w:b/>
          <w:sz w:val="20"/>
          <w:szCs w:val="20"/>
        </w:rPr>
        <w:t>articles L6132-1 à 7</w:t>
      </w:r>
      <w:r w:rsidRPr="004671AA">
        <w:rPr>
          <w:sz w:val="20"/>
          <w:szCs w:val="20"/>
        </w:rPr>
        <w:t xml:space="preserve"> du CSP</w:t>
      </w:r>
    </w:p>
    <w:p w:rsidR="004671AA" w:rsidRPr="004671AA" w:rsidRDefault="004671AA" w:rsidP="004671AA">
      <w:pPr>
        <w:pStyle w:val="NormalWeb"/>
        <w:ind w:left="567"/>
        <w:textAlignment w:val="center"/>
        <w:rPr>
          <w:sz w:val="20"/>
          <w:szCs w:val="20"/>
        </w:rPr>
      </w:pPr>
    </w:p>
    <w:p w:rsidR="004671AA" w:rsidRPr="004671AA" w:rsidRDefault="004671AA" w:rsidP="001F7918">
      <w:pPr>
        <w:pStyle w:val="NormalWeb"/>
        <w:numPr>
          <w:ilvl w:val="0"/>
          <w:numId w:val="58"/>
        </w:numPr>
        <w:textAlignment w:val="center"/>
        <w:rPr>
          <w:sz w:val="20"/>
          <w:szCs w:val="20"/>
        </w:rPr>
      </w:pPr>
      <w:r w:rsidRPr="004671AA">
        <w:rPr>
          <w:sz w:val="20"/>
          <w:szCs w:val="20"/>
        </w:rPr>
        <w:t>Décret n° 2016-524 du 27 avril 2016 relatif aux groupements hospitaliers de territoire.</w:t>
      </w:r>
    </w:p>
    <w:p w:rsidR="004671AA" w:rsidRPr="004671AA" w:rsidRDefault="004671AA" w:rsidP="001F7918">
      <w:pPr>
        <w:pStyle w:val="NormalWeb"/>
        <w:numPr>
          <w:ilvl w:val="0"/>
          <w:numId w:val="58"/>
        </w:numPr>
        <w:textAlignment w:val="center"/>
        <w:rPr>
          <w:sz w:val="20"/>
          <w:szCs w:val="20"/>
        </w:rPr>
      </w:pPr>
      <w:r w:rsidRPr="004671AA">
        <w:rPr>
          <w:sz w:val="20"/>
          <w:szCs w:val="20"/>
        </w:rPr>
        <w:t>Article 6132-20 (le compte qualité unique)</w:t>
      </w:r>
    </w:p>
    <w:p w:rsidR="008E2AA1" w:rsidRDefault="004671AA" w:rsidP="001F7918">
      <w:pPr>
        <w:pStyle w:val="NormalWeb"/>
        <w:numPr>
          <w:ilvl w:val="0"/>
          <w:numId w:val="58"/>
        </w:numPr>
        <w:textAlignment w:val="center"/>
        <w:rPr>
          <w:sz w:val="20"/>
          <w:szCs w:val="20"/>
        </w:rPr>
      </w:pPr>
      <w:r w:rsidRPr="004671AA">
        <w:rPr>
          <w:sz w:val="20"/>
          <w:szCs w:val="20"/>
        </w:rPr>
        <w:t>Et certification conjointe Article 6132-4</w:t>
      </w:r>
    </w:p>
    <w:p w:rsidR="00961D0A" w:rsidRPr="004671AA" w:rsidRDefault="00961D0A" w:rsidP="00961D0A">
      <w:pPr>
        <w:pStyle w:val="NormalWeb"/>
        <w:ind w:left="1287"/>
        <w:textAlignment w:val="center"/>
        <w:rPr>
          <w:sz w:val="20"/>
          <w:szCs w:val="20"/>
        </w:rPr>
      </w:pPr>
    </w:p>
    <w:p w:rsidR="008E2AA1" w:rsidRPr="00CD193C" w:rsidRDefault="008E2AA1" w:rsidP="0053492B">
      <w:pPr>
        <w:autoSpaceDE w:val="0"/>
        <w:autoSpaceDN w:val="0"/>
        <w:adjustRightInd w:val="0"/>
        <w:ind w:left="567"/>
        <w:rPr>
          <w:color w:val="0000FF"/>
          <w:sz w:val="20"/>
          <w:szCs w:val="20"/>
        </w:rPr>
      </w:pPr>
      <w:r w:rsidRPr="00CD193C">
        <w:rPr>
          <w:color w:val="0000FF"/>
          <w:sz w:val="20"/>
          <w:szCs w:val="20"/>
        </w:rPr>
        <w:t xml:space="preserve">1.4.3 : </w:t>
      </w:r>
      <w:bookmarkStart w:id="316" w:name="A143"/>
      <w:r w:rsidRPr="00CD193C">
        <w:rPr>
          <w:color w:val="0000FF"/>
          <w:sz w:val="20"/>
          <w:szCs w:val="20"/>
        </w:rPr>
        <w:t>Indicateurs IPAQSS </w:t>
      </w:r>
      <w:bookmarkEnd w:id="316"/>
      <w:r w:rsidRPr="00CD193C">
        <w:rPr>
          <w:color w:val="0000FF"/>
          <w:sz w:val="20"/>
          <w:szCs w:val="20"/>
        </w:rPr>
        <w:t xml:space="preserve">: </w:t>
      </w:r>
    </w:p>
    <w:p w:rsidR="008E2AA1" w:rsidRPr="009B3442" w:rsidRDefault="008E2AA1" w:rsidP="001F7918">
      <w:pPr>
        <w:pStyle w:val="Paragraphedeliste"/>
        <w:numPr>
          <w:ilvl w:val="0"/>
          <w:numId w:val="39"/>
        </w:numPr>
        <w:rPr>
          <w:sz w:val="20"/>
          <w:szCs w:val="20"/>
        </w:rPr>
      </w:pPr>
      <w:r w:rsidRPr="009B3442">
        <w:rPr>
          <w:sz w:val="20"/>
          <w:szCs w:val="20"/>
        </w:rPr>
        <w:t xml:space="preserve">Article L6144-1 : l’établissement public de santé </w:t>
      </w:r>
      <w:r w:rsidRPr="00CD193C">
        <w:rPr>
          <w:sz w:val="20"/>
          <w:szCs w:val="20"/>
        </w:rPr>
        <w:t xml:space="preserve">met à disposition du public les résultats </w:t>
      </w:r>
      <w:r w:rsidRPr="009B3442">
        <w:rPr>
          <w:sz w:val="20"/>
          <w:szCs w:val="20"/>
        </w:rPr>
        <w:t xml:space="preserve">publiés chaque année des </w:t>
      </w:r>
      <w:r w:rsidRPr="00CD193C">
        <w:rPr>
          <w:sz w:val="20"/>
          <w:szCs w:val="20"/>
        </w:rPr>
        <w:t>IPAQSS.</w:t>
      </w:r>
      <w:r w:rsidRPr="009B3442">
        <w:rPr>
          <w:sz w:val="20"/>
          <w:szCs w:val="20"/>
        </w:rPr>
        <w:t xml:space="preserve"> </w:t>
      </w:r>
    </w:p>
    <w:p w:rsidR="008E2AA1" w:rsidRPr="009B3442" w:rsidRDefault="008E2AA1" w:rsidP="001F7918">
      <w:pPr>
        <w:pStyle w:val="Paragraphedeliste"/>
        <w:numPr>
          <w:ilvl w:val="0"/>
          <w:numId w:val="39"/>
        </w:numPr>
        <w:rPr>
          <w:sz w:val="20"/>
          <w:szCs w:val="20"/>
        </w:rPr>
      </w:pPr>
      <w:r w:rsidRPr="009B3442">
        <w:rPr>
          <w:sz w:val="20"/>
          <w:szCs w:val="20"/>
        </w:rPr>
        <w:t xml:space="preserve">Article L6161-2-2 : l’établissement privé de santé </w:t>
      </w:r>
      <w:r w:rsidRPr="00CD193C">
        <w:rPr>
          <w:sz w:val="20"/>
          <w:szCs w:val="20"/>
        </w:rPr>
        <w:t xml:space="preserve">met à disposition du public les résultats </w:t>
      </w:r>
      <w:r w:rsidRPr="009B3442">
        <w:rPr>
          <w:sz w:val="20"/>
          <w:szCs w:val="20"/>
        </w:rPr>
        <w:t xml:space="preserve">publiés chaque année des </w:t>
      </w:r>
      <w:r w:rsidRPr="00CD193C">
        <w:rPr>
          <w:sz w:val="20"/>
          <w:szCs w:val="20"/>
        </w:rPr>
        <w:t>IPAQSS</w:t>
      </w:r>
      <w:r w:rsidRPr="009B3442">
        <w:rPr>
          <w:sz w:val="20"/>
          <w:szCs w:val="20"/>
        </w:rPr>
        <w:t>.</w:t>
      </w:r>
    </w:p>
    <w:p w:rsidR="008E2AA1" w:rsidRPr="00314F98" w:rsidRDefault="008E2AA1" w:rsidP="001F7918">
      <w:pPr>
        <w:pStyle w:val="Paragraphedeliste"/>
        <w:numPr>
          <w:ilvl w:val="0"/>
          <w:numId w:val="40"/>
        </w:numPr>
        <w:rPr>
          <w:color w:val="000000"/>
          <w:sz w:val="20"/>
          <w:szCs w:val="20"/>
        </w:rPr>
      </w:pPr>
      <w:r w:rsidRPr="009B3442">
        <w:rPr>
          <w:sz w:val="20"/>
          <w:szCs w:val="20"/>
        </w:rPr>
        <w:t xml:space="preserve">Arrêté annuel (3 mai 2016) fixant la liste des </w:t>
      </w:r>
      <w:r w:rsidRPr="00314F98">
        <w:rPr>
          <w:color w:val="000000"/>
          <w:sz w:val="20"/>
          <w:szCs w:val="20"/>
        </w:rPr>
        <w:t>indicateurs obligatoires pour l’amélioration de la qualité et de la sécurité des soins et les conditions dans lesquelles l’établissement de santé met à la disposition du public certains résultats.</w:t>
      </w:r>
    </w:p>
    <w:p w:rsidR="008E2AA1" w:rsidRPr="00314F98" w:rsidRDefault="008E2AA1" w:rsidP="001F7918">
      <w:pPr>
        <w:pStyle w:val="Paragraphedeliste"/>
        <w:numPr>
          <w:ilvl w:val="0"/>
          <w:numId w:val="40"/>
        </w:numPr>
        <w:rPr>
          <w:color w:val="000000"/>
          <w:sz w:val="20"/>
          <w:szCs w:val="20"/>
        </w:rPr>
      </w:pPr>
      <w:r w:rsidRPr="00314F98">
        <w:rPr>
          <w:color w:val="000000"/>
          <w:sz w:val="20"/>
          <w:szCs w:val="20"/>
        </w:rPr>
        <w:t>Campagne de recueil des indicateurs : 1er mars au 15 juin 2016, contrôle qualité des données déclarées : juin à fin septembre 2016.</w:t>
      </w:r>
    </w:p>
    <w:p w:rsidR="008E2AA1" w:rsidRDefault="008E2AA1" w:rsidP="008E2AA1">
      <w:pPr>
        <w:autoSpaceDE w:val="0"/>
        <w:autoSpaceDN w:val="0"/>
        <w:adjustRightInd w:val="0"/>
        <w:rPr>
          <w:color w:val="333333"/>
          <w:sz w:val="20"/>
          <w:szCs w:val="20"/>
          <w:highlight w:val="green"/>
        </w:rPr>
      </w:pPr>
    </w:p>
    <w:p w:rsidR="008E2AA1" w:rsidRPr="009F3FA7" w:rsidRDefault="008E2AA1" w:rsidP="0053492B">
      <w:pPr>
        <w:autoSpaceDE w:val="0"/>
        <w:autoSpaceDN w:val="0"/>
        <w:adjustRightInd w:val="0"/>
        <w:ind w:left="567"/>
        <w:rPr>
          <w:color w:val="0000FF"/>
          <w:sz w:val="20"/>
          <w:szCs w:val="20"/>
        </w:rPr>
      </w:pPr>
      <w:r w:rsidRPr="009F3FA7">
        <w:rPr>
          <w:color w:val="0000FF"/>
          <w:sz w:val="20"/>
          <w:szCs w:val="20"/>
        </w:rPr>
        <w:t xml:space="preserve">1.4.4 </w:t>
      </w:r>
      <w:bookmarkStart w:id="317" w:name="A144"/>
      <w:r w:rsidRPr="009F3FA7">
        <w:rPr>
          <w:color w:val="0000FF"/>
          <w:sz w:val="20"/>
          <w:szCs w:val="20"/>
        </w:rPr>
        <w:t xml:space="preserve">Politique de promotion </w:t>
      </w:r>
      <w:bookmarkEnd w:id="317"/>
      <w:r w:rsidRPr="009F3FA7">
        <w:rPr>
          <w:color w:val="0000FF"/>
          <w:sz w:val="20"/>
          <w:szCs w:val="20"/>
        </w:rPr>
        <w:t>de la bientraitance</w:t>
      </w:r>
    </w:p>
    <w:p w:rsidR="008E2AA1" w:rsidRDefault="008E2AA1" w:rsidP="008E2AA1">
      <w:pPr>
        <w:autoSpaceDE w:val="0"/>
        <w:autoSpaceDN w:val="0"/>
        <w:adjustRightInd w:val="0"/>
        <w:rPr>
          <w:color w:val="333333"/>
          <w:sz w:val="20"/>
          <w:szCs w:val="20"/>
          <w:highlight w:val="green"/>
        </w:rPr>
      </w:pPr>
    </w:p>
    <w:p w:rsidR="00D93AC9" w:rsidRPr="00D93AC9" w:rsidRDefault="00D93AC9" w:rsidP="0053492B">
      <w:pPr>
        <w:autoSpaceDE w:val="0"/>
        <w:autoSpaceDN w:val="0"/>
        <w:adjustRightInd w:val="0"/>
        <w:ind w:left="567"/>
        <w:rPr>
          <w:color w:val="333333"/>
          <w:sz w:val="20"/>
          <w:szCs w:val="20"/>
        </w:rPr>
      </w:pPr>
      <w:r>
        <w:rPr>
          <w:color w:val="333333"/>
          <w:sz w:val="20"/>
          <w:szCs w:val="20"/>
        </w:rPr>
        <w:t>Droits de la personne : A</w:t>
      </w:r>
      <w:r w:rsidRPr="00D93AC9">
        <w:rPr>
          <w:color w:val="333333"/>
          <w:sz w:val="20"/>
          <w:szCs w:val="20"/>
        </w:rPr>
        <w:t xml:space="preserve">rticles L1110-1 à L 1110-13 du CSP </w:t>
      </w:r>
    </w:p>
    <w:p w:rsidR="00D93AC9" w:rsidRDefault="00D93AC9" w:rsidP="00D93AC9">
      <w:pPr>
        <w:pStyle w:val="Paragraphedeliste"/>
        <w:numPr>
          <w:ilvl w:val="0"/>
          <w:numId w:val="27"/>
        </w:numPr>
        <w:rPr>
          <w:sz w:val="20"/>
          <w:szCs w:val="20"/>
        </w:rPr>
      </w:pPr>
      <w:r w:rsidRPr="00D93AC9">
        <w:rPr>
          <w:sz w:val="20"/>
          <w:szCs w:val="20"/>
        </w:rPr>
        <w:t>Article L1110-1</w:t>
      </w:r>
    </w:p>
    <w:p w:rsidR="00D93AC9" w:rsidRPr="00D93AC9" w:rsidRDefault="00D93AC9" w:rsidP="00D93AC9">
      <w:pPr>
        <w:pStyle w:val="Paragraphedeliste"/>
        <w:ind w:left="1778"/>
        <w:rPr>
          <w:sz w:val="20"/>
          <w:szCs w:val="20"/>
        </w:rPr>
      </w:pPr>
      <w:r w:rsidRPr="00D93AC9">
        <w:rPr>
          <w:sz w:val="20"/>
          <w:szCs w:val="20"/>
        </w:rPr>
        <w:t>Le droit fondamental à la protection de la santé doit être mis en œuvre par tous moyens disponibles au bénéfice de toute personne. Les professionnels, les établissements et réseaux de santé, les organismes d'assurance maladie ou tous autres organismes participant à la prévention et aux soins, et les autorités sanitaires contribuent, avec les usagers, à développer la prévention, garantir l'égal accès de chaque personne aux soins nécessités par son état de santé et assurer la continuité des soins et la meilleure sécurité sanitaire possible.</w:t>
      </w:r>
    </w:p>
    <w:p w:rsidR="00D93AC9" w:rsidRPr="00D93AC9" w:rsidRDefault="00D93AC9" w:rsidP="00D93AC9">
      <w:pPr>
        <w:pStyle w:val="Paragraphedeliste"/>
        <w:numPr>
          <w:ilvl w:val="0"/>
          <w:numId w:val="27"/>
        </w:numPr>
        <w:rPr>
          <w:sz w:val="20"/>
          <w:szCs w:val="20"/>
        </w:rPr>
      </w:pPr>
      <w:r w:rsidRPr="00D93AC9">
        <w:rPr>
          <w:sz w:val="20"/>
          <w:szCs w:val="20"/>
        </w:rPr>
        <w:t>Article L1110-1</w:t>
      </w:r>
    </w:p>
    <w:p w:rsidR="00D93AC9" w:rsidRPr="00D93AC9" w:rsidRDefault="00D93AC9" w:rsidP="00D93AC9">
      <w:pPr>
        <w:pStyle w:val="Paragraphedeliste"/>
        <w:ind w:left="1778"/>
        <w:rPr>
          <w:sz w:val="20"/>
          <w:szCs w:val="20"/>
        </w:rPr>
      </w:pPr>
      <w:r w:rsidRPr="00D93AC9">
        <w:rPr>
          <w:sz w:val="20"/>
          <w:szCs w:val="20"/>
        </w:rPr>
        <w:t>Les professionnels de santé et du secteur médico-social reçoivent, au cours de leur formation initiale et continue, une formation spécifique concernant l'évolution des connaissances relatives aux pathologies à l'origine des handicaps et les innovations thérapeutiques, technologiques, pédagogiques, éducatives et sociales les concernant, l'accueil et l'accompagnement des personnes handicapées, ainsi que l'annonce du handicap.</w:t>
      </w:r>
    </w:p>
    <w:p w:rsidR="00D93AC9" w:rsidRPr="00D93AC9" w:rsidRDefault="00D93AC9" w:rsidP="00D93AC9">
      <w:pPr>
        <w:pStyle w:val="Paragraphedeliste"/>
        <w:numPr>
          <w:ilvl w:val="0"/>
          <w:numId w:val="27"/>
        </w:numPr>
        <w:rPr>
          <w:sz w:val="20"/>
          <w:szCs w:val="20"/>
        </w:rPr>
      </w:pPr>
      <w:r w:rsidRPr="00D93AC9">
        <w:rPr>
          <w:sz w:val="20"/>
          <w:szCs w:val="20"/>
        </w:rPr>
        <w:t xml:space="preserve">Article L1110-2 </w:t>
      </w:r>
    </w:p>
    <w:p w:rsidR="00D93AC9" w:rsidRDefault="00D93AC9" w:rsidP="00D93AC9">
      <w:pPr>
        <w:pStyle w:val="Paragraphedeliste"/>
        <w:ind w:left="1778"/>
        <w:rPr>
          <w:sz w:val="20"/>
          <w:szCs w:val="20"/>
        </w:rPr>
      </w:pPr>
    </w:p>
    <w:p w:rsidR="00D93AC9" w:rsidRPr="00D93AC9" w:rsidRDefault="00D93AC9" w:rsidP="00D93AC9">
      <w:pPr>
        <w:pStyle w:val="Paragraphedeliste"/>
        <w:ind w:left="1778"/>
        <w:rPr>
          <w:sz w:val="20"/>
          <w:szCs w:val="20"/>
        </w:rPr>
      </w:pPr>
      <w:r w:rsidRPr="00D93AC9">
        <w:rPr>
          <w:sz w:val="20"/>
          <w:szCs w:val="20"/>
        </w:rPr>
        <w:t>La personne malade a droit au respect de sa dignité.</w:t>
      </w:r>
    </w:p>
    <w:p w:rsidR="00D93AC9" w:rsidRPr="00D93AC9" w:rsidRDefault="00D93AC9" w:rsidP="00D93AC9">
      <w:pPr>
        <w:pStyle w:val="Paragraphedeliste"/>
        <w:numPr>
          <w:ilvl w:val="0"/>
          <w:numId w:val="27"/>
        </w:numPr>
        <w:rPr>
          <w:sz w:val="20"/>
          <w:szCs w:val="20"/>
        </w:rPr>
      </w:pPr>
      <w:r w:rsidRPr="00D93AC9">
        <w:rPr>
          <w:sz w:val="20"/>
          <w:szCs w:val="20"/>
        </w:rPr>
        <w:t xml:space="preserve">Article L1110-3 </w:t>
      </w:r>
    </w:p>
    <w:p w:rsidR="00D93AC9" w:rsidRPr="00D93AC9" w:rsidRDefault="00D93AC9" w:rsidP="00D93AC9">
      <w:pPr>
        <w:pStyle w:val="Paragraphedeliste"/>
        <w:ind w:left="1778"/>
        <w:rPr>
          <w:sz w:val="20"/>
          <w:szCs w:val="20"/>
        </w:rPr>
      </w:pPr>
      <w:r w:rsidRPr="00D93AC9">
        <w:rPr>
          <w:sz w:val="20"/>
          <w:szCs w:val="20"/>
        </w:rPr>
        <w:t xml:space="preserve">Aucune personne ne peut faire l'objet de discriminations dans l'accès à la prévention ou aux soins. </w:t>
      </w:r>
    </w:p>
    <w:p w:rsidR="00D93AC9" w:rsidRPr="00D93AC9" w:rsidRDefault="00D93AC9" w:rsidP="00D93AC9">
      <w:pPr>
        <w:pStyle w:val="Paragraphedeliste"/>
        <w:ind w:left="1778"/>
        <w:rPr>
          <w:sz w:val="20"/>
          <w:szCs w:val="20"/>
        </w:rPr>
      </w:pPr>
      <w:r w:rsidRPr="00D93AC9">
        <w:rPr>
          <w:sz w:val="20"/>
          <w:szCs w:val="20"/>
        </w:rPr>
        <w:t xml:space="preserve">Un professionnel de santé ne peut refuser de soigner une personne pour l'un des motifs visés au premier alinéa de l'article 225-1 ou à l'article 225-1-1 du code pénal ou au motif qu'elle est bénéficiaire de la protection complémentaire ou du droit à l'aide prévus aux articles L. 861-1 et L. 863-1 du code de la sécurité sociale, ou du droit à l'aide prévue à l'article L. 251-1 du code de l'action sociale et des familles. </w:t>
      </w:r>
    </w:p>
    <w:p w:rsidR="00D93AC9" w:rsidRPr="00D93AC9" w:rsidRDefault="00D93AC9" w:rsidP="00D93AC9">
      <w:pPr>
        <w:pStyle w:val="Paragraphedeliste"/>
        <w:ind w:left="1778"/>
        <w:rPr>
          <w:sz w:val="20"/>
          <w:szCs w:val="20"/>
        </w:rPr>
      </w:pPr>
      <w:r w:rsidRPr="00D93AC9">
        <w:rPr>
          <w:sz w:val="20"/>
          <w:szCs w:val="20"/>
        </w:rPr>
        <w:lastRenderedPageBreak/>
        <w:t xml:space="preserve">Toute personne qui s'estime victime d'un refus de soins illégitime peut saisir le directeur de l'organisme local d'assurance maladie ou le président du conseil territorialement compétent de l'ordre professionnel concerné des faits qui permettent d'en présumer l'existence. Cette saisine vaut dépôt de plainte. Elle est communiquée à l'autorité qui n'en a pas été destinataire. Le récipiendaire en accuse réception à l'auteur, en informe le professionnel de santé mis en cause et peut le convoquer dans un délai d'un mois à compter de la date d'enregistrement de la plainte. </w:t>
      </w:r>
    </w:p>
    <w:p w:rsidR="00D93AC9" w:rsidRPr="00D93AC9" w:rsidRDefault="00D93AC9" w:rsidP="00D93AC9">
      <w:pPr>
        <w:pStyle w:val="Paragraphedeliste"/>
        <w:ind w:left="1778"/>
        <w:rPr>
          <w:sz w:val="20"/>
          <w:szCs w:val="20"/>
        </w:rPr>
      </w:pPr>
      <w:r w:rsidRPr="00D93AC9">
        <w:rPr>
          <w:sz w:val="20"/>
          <w:szCs w:val="20"/>
        </w:rPr>
        <w:t xml:space="preserve">Hors cas de récidive, une conciliation est menée dans les trois mois de la réception de la plainte par une commission mixte composée à parité de représentants du conseil territorialement compétent de l'ordre professionnel concerné et de l'organisme local d'assurance maladie. </w:t>
      </w:r>
    </w:p>
    <w:p w:rsidR="00D93AC9" w:rsidRPr="00D93AC9" w:rsidRDefault="00D93AC9" w:rsidP="00D93AC9">
      <w:pPr>
        <w:pStyle w:val="Paragraphedeliste"/>
        <w:ind w:left="1778"/>
        <w:rPr>
          <w:sz w:val="20"/>
          <w:szCs w:val="20"/>
        </w:rPr>
      </w:pPr>
      <w:r w:rsidRPr="00D93AC9">
        <w:rPr>
          <w:sz w:val="20"/>
          <w:szCs w:val="20"/>
        </w:rPr>
        <w:t xml:space="preserve">En cas d'échec de la conciliation, ou en cas de récidive, le président du conseil territorialement compétent transmet la plainte à la juridiction ordinale compétente avec son avis motivé et en s'y associant le cas échéant. </w:t>
      </w:r>
    </w:p>
    <w:p w:rsidR="00D93AC9" w:rsidRPr="00D93AC9" w:rsidRDefault="00D93AC9" w:rsidP="00D93AC9">
      <w:pPr>
        <w:pStyle w:val="Paragraphedeliste"/>
        <w:ind w:left="1778"/>
        <w:rPr>
          <w:sz w:val="20"/>
          <w:szCs w:val="20"/>
        </w:rPr>
      </w:pPr>
      <w:r w:rsidRPr="00D93AC9">
        <w:rPr>
          <w:sz w:val="20"/>
          <w:szCs w:val="20"/>
        </w:rPr>
        <w:t xml:space="preserve">En cas de carence du conseil territorialement compétent, dans un délai de trois mois, le directeur de l'organisme local d'assurance maladie peut prononcer à l'encontre du professionnel de santé une sanction dans les conditions prévues à l'article L. 162-1-14-1 du code de la sécurité sociale. </w:t>
      </w:r>
    </w:p>
    <w:p w:rsidR="00D93AC9" w:rsidRPr="00D93AC9" w:rsidRDefault="00D93AC9" w:rsidP="00D93AC9">
      <w:pPr>
        <w:pStyle w:val="Paragraphedeliste"/>
        <w:ind w:left="1778"/>
        <w:rPr>
          <w:sz w:val="20"/>
          <w:szCs w:val="20"/>
        </w:rPr>
      </w:pPr>
      <w:r w:rsidRPr="00D93AC9">
        <w:rPr>
          <w:sz w:val="20"/>
          <w:szCs w:val="20"/>
        </w:rPr>
        <w:t xml:space="preserve">Hors le cas d'urgence et celui où le professionnel de santé manquerait à ses devoirs d'humanité, le principe énoncé au premier alinéa du présent article ne fait pas obstacle à un refus de soins fondé sur une exigence personnelle ou professionnelle essentielle et déterminante de la qualité, de la sécurité ou de l'efficacité des soins. La continuité des soins doit être assurée quelles que soient les circonstances, dans les conditions prévues par l'article L. 6315-1 du présent code. </w:t>
      </w:r>
    </w:p>
    <w:p w:rsidR="00D93AC9" w:rsidRPr="00D93AC9" w:rsidRDefault="00D93AC9" w:rsidP="00D93AC9">
      <w:pPr>
        <w:pStyle w:val="Paragraphedeliste"/>
        <w:ind w:left="1778"/>
        <w:rPr>
          <w:sz w:val="20"/>
          <w:szCs w:val="20"/>
        </w:rPr>
      </w:pPr>
      <w:r w:rsidRPr="00D93AC9">
        <w:rPr>
          <w:sz w:val="20"/>
          <w:szCs w:val="20"/>
        </w:rPr>
        <w:t>Les modalités d'application du présent article sont fixées par voie réglementaire.</w:t>
      </w:r>
    </w:p>
    <w:p w:rsidR="00D93AC9" w:rsidRPr="00D93AC9" w:rsidRDefault="00D93AC9" w:rsidP="00D93AC9">
      <w:pPr>
        <w:pStyle w:val="Paragraphedeliste"/>
        <w:numPr>
          <w:ilvl w:val="0"/>
          <w:numId w:val="27"/>
        </w:numPr>
        <w:rPr>
          <w:sz w:val="20"/>
          <w:szCs w:val="20"/>
        </w:rPr>
      </w:pPr>
    </w:p>
    <w:p w:rsidR="00D93AC9" w:rsidRPr="00D93AC9" w:rsidRDefault="00D93AC9" w:rsidP="00D93AC9">
      <w:pPr>
        <w:pStyle w:val="Paragraphedeliste"/>
        <w:numPr>
          <w:ilvl w:val="0"/>
          <w:numId w:val="27"/>
        </w:numPr>
        <w:rPr>
          <w:sz w:val="20"/>
          <w:szCs w:val="20"/>
        </w:rPr>
      </w:pPr>
      <w:r w:rsidRPr="00D93AC9">
        <w:rPr>
          <w:sz w:val="20"/>
          <w:szCs w:val="20"/>
        </w:rPr>
        <w:t xml:space="preserve">Article L1110-4 </w:t>
      </w:r>
    </w:p>
    <w:p w:rsidR="00D93AC9" w:rsidRPr="00D93AC9" w:rsidRDefault="00D93AC9" w:rsidP="00D93AC9">
      <w:pPr>
        <w:pStyle w:val="Paragraphedeliste"/>
        <w:ind w:left="1778"/>
        <w:rPr>
          <w:sz w:val="20"/>
          <w:szCs w:val="20"/>
        </w:rPr>
      </w:pPr>
      <w:r w:rsidRPr="00D93AC9">
        <w:rPr>
          <w:sz w:val="20"/>
          <w:szCs w:val="20"/>
        </w:rPr>
        <w:t xml:space="preserve">I. Toute personne prise en charge par un professionnel de santé, un établissement ou un des services de santé définis au livre III de la sixième partie du présent code, un professionnel du secteur médico-social ou social ou un établissement ou service social et médico-social mentionné au I de l'article L. 312-1 du code de l'action sociale et des familles a droit au respect de sa vie privée et du secret des informations le concernant. </w:t>
      </w:r>
    </w:p>
    <w:p w:rsidR="00D93AC9" w:rsidRPr="00D93AC9" w:rsidRDefault="00D93AC9" w:rsidP="00D93AC9">
      <w:pPr>
        <w:pStyle w:val="Paragraphedeliste"/>
        <w:ind w:left="1778"/>
        <w:rPr>
          <w:sz w:val="20"/>
          <w:szCs w:val="20"/>
        </w:rPr>
      </w:pPr>
      <w:r w:rsidRPr="00D93AC9">
        <w:rPr>
          <w:sz w:val="20"/>
          <w:szCs w:val="20"/>
        </w:rPr>
        <w:t xml:space="preserve">Excepté dans les cas de dérogation expressément prévus par la loi, ce secret couvre l'ensemble des informations concernant la personne venues à la connaissance du professionnel, de tout membre du personnel de ces établissements, services ou organismes et de toute autre personne en relation, de par ses activités, avec ces établissements ou organismes. Il s'impose à tous les professionnels intervenant dans le système de santé. </w:t>
      </w:r>
    </w:p>
    <w:p w:rsidR="00D93AC9" w:rsidRPr="00D93AC9" w:rsidRDefault="00D93AC9" w:rsidP="00D93AC9">
      <w:pPr>
        <w:pStyle w:val="Paragraphedeliste"/>
        <w:ind w:left="1778"/>
        <w:rPr>
          <w:sz w:val="20"/>
          <w:szCs w:val="20"/>
        </w:rPr>
      </w:pPr>
      <w:r w:rsidRPr="00D93AC9">
        <w:rPr>
          <w:sz w:val="20"/>
          <w:szCs w:val="20"/>
        </w:rPr>
        <w:t xml:space="preserve">II. Un professionnel peut échanger avec un ou plusieurs professionnels identifiés des informations relatives à une même personne prise en charge, à condition qu'ils participent tous à sa prise en charge et que ces informations soient strictement nécessaires à la coordination ou à la continuité des soins, à la prévention ou à son suivi médico-social et social. </w:t>
      </w:r>
    </w:p>
    <w:p w:rsidR="00D93AC9" w:rsidRPr="00D93AC9" w:rsidRDefault="00D93AC9" w:rsidP="00D93AC9">
      <w:pPr>
        <w:pStyle w:val="Paragraphedeliste"/>
        <w:ind w:left="1778"/>
        <w:rPr>
          <w:sz w:val="20"/>
          <w:szCs w:val="20"/>
        </w:rPr>
      </w:pPr>
      <w:r w:rsidRPr="00D93AC9">
        <w:rPr>
          <w:sz w:val="20"/>
          <w:szCs w:val="20"/>
        </w:rPr>
        <w:t xml:space="preserve">III. Lorsque ces professionnels appartiennent à la même équipe de soins, au sens de l'article L. 1110-12, ils peuvent partager les informations concernant une même personne qui sont strictement nécessaires à la coordination ou à la continuité des soins ou à son suivi médico-social et social. Ces informations sont réputées confiées par la personne à l'ensemble de l'équipe. </w:t>
      </w:r>
    </w:p>
    <w:p w:rsidR="00D93AC9" w:rsidRPr="00D93AC9" w:rsidRDefault="00D93AC9" w:rsidP="00D93AC9">
      <w:pPr>
        <w:pStyle w:val="Paragraphedeliste"/>
        <w:ind w:left="1778"/>
        <w:rPr>
          <w:sz w:val="20"/>
          <w:szCs w:val="20"/>
        </w:rPr>
      </w:pPr>
      <w:r w:rsidRPr="00D93AC9">
        <w:rPr>
          <w:sz w:val="20"/>
          <w:szCs w:val="20"/>
        </w:rPr>
        <w:t xml:space="preserve">Le partage, entre des professionnels ne faisant pas partie de la même équipe de soins, d'informations nécessaires à la prise en charge d'une personne requiert son consentement préalable, recueilli par tout moyen, y compris de façon dématérialisée, dans des conditions définies par décret pris après avis de la Commission nationale de l'informatique et des libertés. </w:t>
      </w:r>
    </w:p>
    <w:p w:rsidR="00D93AC9" w:rsidRPr="00D93AC9" w:rsidRDefault="00D93AC9" w:rsidP="00D93AC9">
      <w:pPr>
        <w:pStyle w:val="Paragraphedeliste"/>
        <w:ind w:left="1778"/>
        <w:rPr>
          <w:sz w:val="20"/>
          <w:szCs w:val="20"/>
        </w:rPr>
      </w:pPr>
      <w:r w:rsidRPr="00D93AC9">
        <w:rPr>
          <w:sz w:val="20"/>
          <w:szCs w:val="20"/>
        </w:rPr>
        <w:t xml:space="preserve">IV. La personne est dûment informée de son droit d'exercer une opposition à l'échange et au partage d'informations la concernant. Elle peut exercer ce droit à tout moment. Le fait d'obtenir ou de tenter d'obtenir la communication de ces informations en violation du présent article est puni d'un an d'emprisonnement et de 15 000 euros d'amende. </w:t>
      </w:r>
    </w:p>
    <w:p w:rsidR="00D93AC9" w:rsidRPr="00D93AC9" w:rsidRDefault="00D93AC9" w:rsidP="00D93AC9">
      <w:pPr>
        <w:pStyle w:val="Paragraphedeliste"/>
        <w:ind w:left="1778"/>
        <w:rPr>
          <w:sz w:val="20"/>
          <w:szCs w:val="20"/>
        </w:rPr>
      </w:pPr>
      <w:r w:rsidRPr="00D93AC9">
        <w:rPr>
          <w:sz w:val="20"/>
          <w:szCs w:val="20"/>
        </w:rPr>
        <w:lastRenderedPageBreak/>
        <w:t xml:space="preserve">V. Le fait d'obtenir ou de tenter d'obtenir la communication de ces informations en violation du présent article est puni d'un an d'emprisonnement et de 15 000 euros d'amende. </w:t>
      </w:r>
    </w:p>
    <w:p w:rsidR="00D93AC9" w:rsidRPr="00D93AC9" w:rsidRDefault="00D93AC9" w:rsidP="00D93AC9">
      <w:pPr>
        <w:pStyle w:val="Paragraphedeliste"/>
        <w:ind w:left="1778"/>
        <w:rPr>
          <w:sz w:val="20"/>
          <w:szCs w:val="20"/>
        </w:rPr>
      </w:pPr>
      <w:r w:rsidRPr="00D93AC9">
        <w:rPr>
          <w:sz w:val="20"/>
          <w:szCs w:val="20"/>
        </w:rPr>
        <w:t xml:space="preserve">En cas de diagnostic ou de pronostic grave, le secret médical ne s'oppose pas à ce que la famille, les proches de la personne malade ou la personne de confiance définie à l'article L. 1111-6 reçoivent les informations nécessaires destinées à leur permettre d'apporter un soutien direct à celle-ci, sauf opposition de sa part. Seul un médecin est habilité à délivrer, ou à faire délivrer sous sa responsabilité, ces informations. </w:t>
      </w:r>
    </w:p>
    <w:p w:rsidR="00D93AC9" w:rsidRPr="00D93AC9" w:rsidRDefault="00D93AC9" w:rsidP="00D93AC9">
      <w:pPr>
        <w:pStyle w:val="Paragraphedeliste"/>
        <w:ind w:left="1778"/>
        <w:rPr>
          <w:sz w:val="20"/>
          <w:szCs w:val="20"/>
        </w:rPr>
      </w:pPr>
      <w:r w:rsidRPr="00D93AC9">
        <w:rPr>
          <w:sz w:val="20"/>
          <w:szCs w:val="20"/>
        </w:rPr>
        <w:t xml:space="preserve">Le secret médical ne fait pas obstacle à ce que les informations concernant une personne décédée soient délivrées à ses ayants droit, son concubin ou son partenaire lié par un pacte civil de solidarité, dans la mesure où elles leur sont nécessaires pour leur permettre de connaître les causes de la mort, de défendre la mémoire du défunt ou de faire valoir leurs droits, sauf volonté contraire exprimée par la personne avant son décès. Toutefois, en cas de décès d'une personne mineure, les titulaires de l'autorité parentale conservent leur droit d'accès à la totalité des informations médicales la concernant, à l'exception des éléments relatifs aux décisions médicales pour lesquelles la personne mineure, le cas échéant, s'est opposée à l'obtention de leur consentement dans les conditions définies aux articles L. 1111-5 et L. 1111-5-1. </w:t>
      </w:r>
    </w:p>
    <w:p w:rsidR="00D93AC9" w:rsidRPr="00D93AC9" w:rsidRDefault="00D93AC9" w:rsidP="00D93AC9">
      <w:pPr>
        <w:pStyle w:val="Paragraphedeliste"/>
        <w:ind w:left="1778"/>
        <w:rPr>
          <w:sz w:val="20"/>
          <w:szCs w:val="20"/>
        </w:rPr>
      </w:pPr>
      <w:r w:rsidRPr="00D93AC9">
        <w:rPr>
          <w:sz w:val="20"/>
          <w:szCs w:val="20"/>
        </w:rPr>
        <w:t>VI. Les conditions et les modalités de mise en œuvre du présent article pour ce qui concerne l'échange et le partage d'informations entre professionnels de santé et non-professionnels de santé du champ social et médico-social sont définies par décret en Conseil d'Etat, pris après avis de la Commission nationale de l'informatique et des libertés.</w:t>
      </w:r>
    </w:p>
    <w:p w:rsidR="00D93AC9" w:rsidRDefault="00D93AC9" w:rsidP="00D93AC9">
      <w:pPr>
        <w:pStyle w:val="Paragraphedeliste"/>
        <w:numPr>
          <w:ilvl w:val="0"/>
          <w:numId w:val="27"/>
        </w:numPr>
        <w:rPr>
          <w:sz w:val="20"/>
          <w:szCs w:val="20"/>
        </w:rPr>
      </w:pPr>
      <w:r w:rsidRPr="00D93AC9">
        <w:rPr>
          <w:sz w:val="20"/>
          <w:szCs w:val="20"/>
        </w:rPr>
        <w:t xml:space="preserve">Article L1110-5 </w:t>
      </w:r>
    </w:p>
    <w:p w:rsidR="00D93AC9" w:rsidRPr="00D93AC9" w:rsidRDefault="00D93AC9" w:rsidP="00D93AC9">
      <w:pPr>
        <w:pStyle w:val="Paragraphedeliste"/>
        <w:ind w:left="1778"/>
        <w:rPr>
          <w:sz w:val="20"/>
          <w:szCs w:val="20"/>
        </w:rPr>
      </w:pPr>
      <w:r>
        <w:rPr>
          <w:sz w:val="20"/>
          <w:szCs w:val="20"/>
        </w:rPr>
        <w:t>T</w:t>
      </w:r>
      <w:r w:rsidRPr="00D93AC9">
        <w:rPr>
          <w:sz w:val="20"/>
          <w:szCs w:val="20"/>
        </w:rPr>
        <w:t>oute personne a, compte tenu de son état de santé et de l'urgence des interventions que celui-ci requiert, le droit de recevoir, sur l'ensemble du territoire, les traitements et les soins les plus appropriés et de bénéficier des thérapeutiques dont l'efficacité est reconnue et qui garantissent la meilleure sécurité sanitaire et le meilleur apaisement possible de la souffrance au regard des connaissances médicales avérées. Les actes de prévention, d'investigation ou de traitements et de soins ne doivent pas, en l'état des connaissances médicales, lui faire courir de risques disproportionnés par rapport au bénéfice escompté. Ces dispositions s'appliquent sans préjudice ni de l'obligation de sécurité à laquelle est tenu tout fournisseur de produits de santé ni de l'application du titre II du présent livre.</w:t>
      </w:r>
    </w:p>
    <w:p w:rsidR="00D93AC9" w:rsidRPr="00D93AC9" w:rsidRDefault="00D93AC9" w:rsidP="00D93AC9">
      <w:pPr>
        <w:pStyle w:val="Paragraphedeliste"/>
        <w:ind w:left="1778"/>
        <w:rPr>
          <w:sz w:val="20"/>
          <w:szCs w:val="20"/>
        </w:rPr>
      </w:pPr>
      <w:r w:rsidRPr="00D93AC9">
        <w:rPr>
          <w:sz w:val="20"/>
          <w:szCs w:val="20"/>
        </w:rPr>
        <w:t>Toute personne a le droit d'avoir une fin de vie digne et accompagnée du meilleur apaisement possible de la souffrance. Les professionnels de santé mettent en œuvre tous les moyens à leur disposition pour que ce droit soit respecté.</w:t>
      </w:r>
    </w:p>
    <w:p w:rsidR="008E2AA1" w:rsidRDefault="008E2AA1" w:rsidP="0053492B">
      <w:pPr>
        <w:autoSpaceDE w:val="0"/>
        <w:autoSpaceDN w:val="0"/>
        <w:adjustRightInd w:val="0"/>
        <w:ind w:left="567"/>
        <w:rPr>
          <w:b/>
          <w:sz w:val="20"/>
          <w:szCs w:val="20"/>
        </w:rPr>
      </w:pPr>
      <w:r w:rsidRPr="00960354">
        <w:rPr>
          <w:b/>
          <w:sz w:val="20"/>
          <w:szCs w:val="20"/>
        </w:rPr>
        <w:t xml:space="preserve">1.5. Gestion des </w:t>
      </w:r>
      <w:r>
        <w:rPr>
          <w:b/>
          <w:sz w:val="20"/>
          <w:szCs w:val="20"/>
        </w:rPr>
        <w:t xml:space="preserve">risques, des crises et des </w:t>
      </w:r>
      <w:r w:rsidR="002F2305">
        <w:rPr>
          <w:b/>
          <w:sz w:val="20"/>
          <w:szCs w:val="20"/>
        </w:rPr>
        <w:t>évènement</w:t>
      </w:r>
      <w:r w:rsidRPr="00960354">
        <w:rPr>
          <w:b/>
          <w:sz w:val="20"/>
          <w:szCs w:val="20"/>
        </w:rPr>
        <w:t>s graves</w:t>
      </w:r>
    </w:p>
    <w:p w:rsidR="008E2AA1" w:rsidRPr="00960354" w:rsidRDefault="008E2AA1" w:rsidP="008E2AA1">
      <w:pPr>
        <w:autoSpaceDE w:val="0"/>
        <w:autoSpaceDN w:val="0"/>
        <w:adjustRightInd w:val="0"/>
        <w:rPr>
          <w:b/>
          <w:sz w:val="20"/>
          <w:szCs w:val="20"/>
        </w:rPr>
      </w:pPr>
    </w:p>
    <w:p w:rsidR="008E2AA1" w:rsidRPr="008C7162" w:rsidRDefault="008E2AA1" w:rsidP="0053492B">
      <w:pPr>
        <w:autoSpaceDE w:val="0"/>
        <w:autoSpaceDN w:val="0"/>
        <w:adjustRightInd w:val="0"/>
        <w:ind w:left="567"/>
        <w:rPr>
          <w:color w:val="0000FF"/>
          <w:sz w:val="20"/>
          <w:szCs w:val="20"/>
        </w:rPr>
      </w:pPr>
      <w:r w:rsidRPr="008C7162">
        <w:rPr>
          <w:color w:val="0000FF"/>
          <w:sz w:val="20"/>
          <w:szCs w:val="20"/>
        </w:rPr>
        <w:t xml:space="preserve">1.5.1. </w:t>
      </w:r>
      <w:bookmarkStart w:id="318" w:name="T151"/>
      <w:r w:rsidRPr="008C7162">
        <w:rPr>
          <w:color w:val="0000FF"/>
          <w:sz w:val="20"/>
          <w:szCs w:val="20"/>
        </w:rPr>
        <w:t xml:space="preserve">Politique de prévention </w:t>
      </w:r>
      <w:bookmarkEnd w:id="318"/>
      <w:r w:rsidRPr="008C7162">
        <w:rPr>
          <w:color w:val="0000FF"/>
          <w:sz w:val="20"/>
          <w:szCs w:val="20"/>
        </w:rPr>
        <w:t>et de gestion des risques</w:t>
      </w:r>
      <w:r>
        <w:rPr>
          <w:color w:val="0000FF"/>
          <w:sz w:val="20"/>
          <w:szCs w:val="20"/>
        </w:rPr>
        <w:t>, situations d’urgence</w:t>
      </w:r>
      <w:r w:rsidRPr="008C7162">
        <w:rPr>
          <w:color w:val="0000FF"/>
          <w:sz w:val="20"/>
          <w:szCs w:val="20"/>
        </w:rPr>
        <w:t> </w:t>
      </w:r>
    </w:p>
    <w:p w:rsidR="008E2AA1" w:rsidRPr="00314F98" w:rsidRDefault="008E2AA1" w:rsidP="001F7918">
      <w:pPr>
        <w:pStyle w:val="Paragraphedeliste"/>
        <w:numPr>
          <w:ilvl w:val="0"/>
          <w:numId w:val="37"/>
        </w:numPr>
        <w:rPr>
          <w:sz w:val="20"/>
          <w:szCs w:val="20"/>
        </w:rPr>
      </w:pPr>
      <w:r w:rsidRPr="009B3442">
        <w:rPr>
          <w:sz w:val="20"/>
          <w:szCs w:val="20"/>
        </w:rPr>
        <w:t xml:space="preserve">Décret n°2010-1408 du 12 novembre 2010 relatif à la </w:t>
      </w:r>
      <w:r w:rsidRPr="00314F98">
        <w:rPr>
          <w:sz w:val="20"/>
          <w:szCs w:val="20"/>
        </w:rPr>
        <w:t xml:space="preserve">lutte contre les </w:t>
      </w:r>
      <w:r w:rsidR="002F2305">
        <w:rPr>
          <w:sz w:val="20"/>
          <w:szCs w:val="20"/>
        </w:rPr>
        <w:t>évènement</w:t>
      </w:r>
      <w:r w:rsidRPr="00314F98">
        <w:rPr>
          <w:sz w:val="20"/>
          <w:szCs w:val="20"/>
        </w:rPr>
        <w:t>s indésirables associés aux soins da</w:t>
      </w:r>
      <w:r>
        <w:rPr>
          <w:sz w:val="20"/>
          <w:szCs w:val="20"/>
        </w:rPr>
        <w:t>ns les établissements de santé.</w:t>
      </w:r>
    </w:p>
    <w:p w:rsidR="008E2AA1" w:rsidRDefault="008E2AA1" w:rsidP="001F7918">
      <w:pPr>
        <w:pStyle w:val="Paragraphedeliste"/>
        <w:numPr>
          <w:ilvl w:val="0"/>
          <w:numId w:val="37"/>
        </w:numPr>
        <w:rPr>
          <w:sz w:val="20"/>
          <w:szCs w:val="20"/>
        </w:rPr>
      </w:pPr>
      <w:r w:rsidRPr="009B3442">
        <w:rPr>
          <w:sz w:val="20"/>
          <w:szCs w:val="20"/>
        </w:rPr>
        <w:t xml:space="preserve">Articles R 6111-1 à R 6111-22 et D 6111-23 du CSP : organisation de la lutte contre les </w:t>
      </w:r>
      <w:r w:rsidR="002F2305">
        <w:rPr>
          <w:sz w:val="20"/>
          <w:szCs w:val="20"/>
        </w:rPr>
        <w:t>évènement</w:t>
      </w:r>
      <w:r w:rsidRPr="009B3442">
        <w:rPr>
          <w:sz w:val="20"/>
          <w:szCs w:val="20"/>
        </w:rPr>
        <w:t>s indésirables associés aux soins, coordonnateur de la gestion des risques associés aux soins ,lutte contre les IN et signalement des IN, Politique du médicament et des dispositifs médicaux stériles , stérilisation des dispositifs médicaux, sanction en absence de mise à la disposition du public des indicateurs IPAQSS (Article D6111-23 du CSP) .</w:t>
      </w:r>
    </w:p>
    <w:p w:rsidR="002A3342" w:rsidRPr="009B3442" w:rsidRDefault="002A3342" w:rsidP="002A3342">
      <w:pPr>
        <w:pStyle w:val="Paragraphedeliste"/>
        <w:ind w:left="1287"/>
        <w:rPr>
          <w:sz w:val="20"/>
          <w:szCs w:val="20"/>
        </w:rPr>
      </w:pPr>
    </w:p>
    <w:p w:rsidR="008E2AA1" w:rsidRDefault="008E2AA1" w:rsidP="008E2AA1">
      <w:pPr>
        <w:pStyle w:val="Paragraphedeliste"/>
        <w:rPr>
          <w:color w:val="0070C0"/>
          <w:sz w:val="20"/>
          <w:szCs w:val="20"/>
        </w:rPr>
      </w:pPr>
      <w:r w:rsidRPr="00314F98">
        <w:rPr>
          <w:sz w:val="20"/>
          <w:szCs w:val="20"/>
        </w:rPr>
        <w:t>Fonctions de coordonnateur de la gestion des risques associés aux soins : article R6111-4</w:t>
      </w:r>
      <w:r>
        <w:rPr>
          <w:sz w:val="20"/>
          <w:szCs w:val="20"/>
        </w:rPr>
        <w:t>.</w:t>
      </w:r>
    </w:p>
    <w:p w:rsidR="008E2AA1" w:rsidRPr="009B3442" w:rsidRDefault="008E2AA1" w:rsidP="001F7918">
      <w:pPr>
        <w:pStyle w:val="Paragraphedeliste"/>
        <w:numPr>
          <w:ilvl w:val="0"/>
          <w:numId w:val="38"/>
        </w:numPr>
        <w:rPr>
          <w:sz w:val="20"/>
          <w:szCs w:val="20"/>
        </w:rPr>
      </w:pPr>
      <w:r w:rsidRPr="009B3442">
        <w:rPr>
          <w:sz w:val="20"/>
          <w:szCs w:val="20"/>
        </w:rPr>
        <w:t xml:space="preserve">Circulaire n°DGOS/PF2/2011/416 du18 novembre 2011 en vue de l’application du décret. </w:t>
      </w:r>
    </w:p>
    <w:p w:rsidR="008E2AA1" w:rsidRPr="009B3442" w:rsidRDefault="008E2AA1" w:rsidP="001F7918">
      <w:pPr>
        <w:pStyle w:val="Paragraphedeliste"/>
        <w:numPr>
          <w:ilvl w:val="0"/>
          <w:numId w:val="38"/>
        </w:numPr>
        <w:rPr>
          <w:sz w:val="20"/>
          <w:szCs w:val="20"/>
        </w:rPr>
      </w:pPr>
      <w:r w:rsidRPr="009B3442">
        <w:rPr>
          <w:sz w:val="20"/>
          <w:szCs w:val="20"/>
        </w:rPr>
        <w:t>Instruction n° DGOS/PF2/2012/352 du 28 septembre 2012 : organisation de RETEX.</w:t>
      </w:r>
    </w:p>
    <w:p w:rsidR="008E2AA1" w:rsidRPr="009B3442" w:rsidRDefault="008E2AA1" w:rsidP="001F7918">
      <w:pPr>
        <w:pStyle w:val="Paragraphedeliste"/>
        <w:numPr>
          <w:ilvl w:val="0"/>
          <w:numId w:val="38"/>
        </w:numPr>
        <w:rPr>
          <w:sz w:val="20"/>
          <w:szCs w:val="20"/>
        </w:rPr>
      </w:pPr>
      <w:r>
        <w:rPr>
          <w:sz w:val="20"/>
          <w:szCs w:val="20"/>
        </w:rPr>
        <w:t>I</w:t>
      </w:r>
      <w:r w:rsidRPr="009B3442">
        <w:rPr>
          <w:sz w:val="20"/>
          <w:szCs w:val="20"/>
        </w:rPr>
        <w:t>nstruction n° DGOS/PF2/2014/80 du 14 mars 2014 : évaluation du déploiement des RETEX.</w:t>
      </w:r>
    </w:p>
    <w:p w:rsidR="008E2AA1" w:rsidRPr="009B3442" w:rsidRDefault="008E2AA1" w:rsidP="001F7918">
      <w:pPr>
        <w:pStyle w:val="Paragraphedeliste"/>
        <w:numPr>
          <w:ilvl w:val="0"/>
          <w:numId w:val="38"/>
        </w:numPr>
        <w:rPr>
          <w:b/>
          <w:sz w:val="20"/>
          <w:szCs w:val="20"/>
        </w:rPr>
      </w:pPr>
      <w:r w:rsidRPr="009B3442">
        <w:rPr>
          <w:sz w:val="20"/>
          <w:szCs w:val="20"/>
        </w:rPr>
        <w:t xml:space="preserve">Article L1413-14 : tout prof de santé ou ES ou EMS ayant constaté </w:t>
      </w:r>
      <w:r w:rsidRPr="00314F98">
        <w:rPr>
          <w:sz w:val="20"/>
          <w:szCs w:val="20"/>
        </w:rPr>
        <w:t xml:space="preserve">une infection associée aux soins, dont une infection nosocomiale ou tout autre </w:t>
      </w:r>
      <w:r w:rsidR="002F2305">
        <w:rPr>
          <w:sz w:val="20"/>
          <w:szCs w:val="20"/>
        </w:rPr>
        <w:t>évènement</w:t>
      </w:r>
      <w:r w:rsidRPr="00314F98">
        <w:rPr>
          <w:sz w:val="20"/>
          <w:szCs w:val="20"/>
        </w:rPr>
        <w:t xml:space="preserve"> indésirable grave associé à des soins</w:t>
      </w:r>
      <w:r w:rsidRPr="009B3442">
        <w:rPr>
          <w:sz w:val="20"/>
          <w:szCs w:val="20"/>
        </w:rPr>
        <w:t xml:space="preserve"> réalisés lors d’investigations, de traitements, d’actes médicaux à visée esthétique ou d’actions de prévention doit en faire la </w:t>
      </w:r>
      <w:r w:rsidRPr="00314F98">
        <w:rPr>
          <w:sz w:val="20"/>
          <w:szCs w:val="20"/>
        </w:rPr>
        <w:t>déclaration au DG ARS.</w:t>
      </w:r>
      <w:r w:rsidRPr="009B3442">
        <w:rPr>
          <w:b/>
          <w:sz w:val="20"/>
          <w:szCs w:val="20"/>
        </w:rPr>
        <w:t xml:space="preserve"> </w:t>
      </w:r>
    </w:p>
    <w:p w:rsidR="008E2AA1" w:rsidRDefault="008E2AA1" w:rsidP="008E2AA1">
      <w:pPr>
        <w:ind w:left="785"/>
        <w:rPr>
          <w:b/>
          <w:sz w:val="20"/>
          <w:szCs w:val="20"/>
        </w:rPr>
      </w:pPr>
    </w:p>
    <w:p w:rsidR="008E2AA1" w:rsidRPr="00896098" w:rsidRDefault="008E2AA1" w:rsidP="001F7918">
      <w:pPr>
        <w:pStyle w:val="Paragraphedeliste"/>
        <w:numPr>
          <w:ilvl w:val="0"/>
          <w:numId w:val="38"/>
        </w:numPr>
        <w:rPr>
          <w:sz w:val="20"/>
          <w:szCs w:val="20"/>
        </w:rPr>
      </w:pPr>
      <w:r w:rsidRPr="009B3442">
        <w:rPr>
          <w:sz w:val="20"/>
          <w:szCs w:val="20"/>
        </w:rPr>
        <w:t>DGOS </w:t>
      </w:r>
      <w:r w:rsidRPr="009B3442">
        <w:rPr>
          <w:b/>
          <w:sz w:val="20"/>
          <w:szCs w:val="20"/>
        </w:rPr>
        <w:t>: Programme national pour la sécurité des patients, 2013-2017.</w:t>
      </w:r>
    </w:p>
    <w:p w:rsidR="00896098" w:rsidRPr="00896098" w:rsidRDefault="00896098" w:rsidP="00896098">
      <w:pPr>
        <w:pStyle w:val="Paragraphedeliste"/>
        <w:rPr>
          <w:sz w:val="20"/>
          <w:szCs w:val="20"/>
        </w:rPr>
      </w:pPr>
    </w:p>
    <w:p w:rsidR="00896098" w:rsidRPr="009B3442" w:rsidRDefault="00896098" w:rsidP="001F7918">
      <w:pPr>
        <w:pStyle w:val="Paragraphedeliste"/>
        <w:numPr>
          <w:ilvl w:val="0"/>
          <w:numId w:val="38"/>
        </w:numPr>
        <w:rPr>
          <w:sz w:val="20"/>
          <w:szCs w:val="20"/>
        </w:rPr>
      </w:pPr>
      <w:r w:rsidRPr="00896098">
        <w:rPr>
          <w:sz w:val="20"/>
          <w:szCs w:val="20"/>
        </w:rPr>
        <w:lastRenderedPageBreak/>
        <w:t>INSTRUCTION N° SG/HFDS/DGCS/2017/219 du 4 juillet 2017 relative aux mesures de sécurisation dans les établissements et services sociaux et médico-sociaux</w:t>
      </w:r>
    </w:p>
    <w:p w:rsidR="008E2AA1" w:rsidRPr="00960354" w:rsidRDefault="008E2AA1" w:rsidP="008E2AA1">
      <w:pPr>
        <w:autoSpaceDE w:val="0"/>
        <w:autoSpaceDN w:val="0"/>
        <w:adjustRightInd w:val="0"/>
        <w:rPr>
          <w:sz w:val="20"/>
          <w:szCs w:val="20"/>
        </w:rPr>
      </w:pPr>
    </w:p>
    <w:p w:rsidR="008E2AA1" w:rsidRDefault="008E2AA1" w:rsidP="0053492B">
      <w:pPr>
        <w:autoSpaceDE w:val="0"/>
        <w:autoSpaceDN w:val="0"/>
        <w:adjustRightInd w:val="0"/>
        <w:ind w:left="567"/>
        <w:rPr>
          <w:color w:val="0000FF"/>
          <w:sz w:val="20"/>
          <w:szCs w:val="20"/>
        </w:rPr>
      </w:pPr>
      <w:r w:rsidRPr="008C7162">
        <w:rPr>
          <w:color w:val="0000FF"/>
          <w:sz w:val="20"/>
          <w:szCs w:val="20"/>
        </w:rPr>
        <w:t xml:space="preserve">1.5.2. </w:t>
      </w:r>
      <w:r>
        <w:rPr>
          <w:color w:val="0000FF"/>
          <w:sz w:val="20"/>
          <w:szCs w:val="20"/>
        </w:rPr>
        <w:t>G</w:t>
      </w:r>
      <w:bookmarkStart w:id="319" w:name="A152"/>
      <w:bookmarkEnd w:id="319"/>
      <w:r>
        <w:rPr>
          <w:color w:val="0000FF"/>
          <w:sz w:val="20"/>
          <w:szCs w:val="20"/>
        </w:rPr>
        <w:t>estion des é</w:t>
      </w:r>
      <w:r w:rsidRPr="008C7162">
        <w:rPr>
          <w:color w:val="0000FF"/>
          <w:sz w:val="20"/>
          <w:szCs w:val="20"/>
        </w:rPr>
        <w:t>vènements indésirables, réclamations, signalement</w:t>
      </w:r>
    </w:p>
    <w:p w:rsidR="00833419" w:rsidRPr="008C7162" w:rsidRDefault="00833419" w:rsidP="0053492B">
      <w:pPr>
        <w:autoSpaceDE w:val="0"/>
        <w:autoSpaceDN w:val="0"/>
        <w:adjustRightInd w:val="0"/>
        <w:ind w:left="567"/>
        <w:rPr>
          <w:color w:val="0000FF"/>
          <w:sz w:val="20"/>
          <w:szCs w:val="20"/>
        </w:rPr>
      </w:pPr>
    </w:p>
    <w:p w:rsidR="008E2AA1" w:rsidRPr="009A773A" w:rsidRDefault="008E2AA1" w:rsidP="001F7918">
      <w:pPr>
        <w:pStyle w:val="Paragraphedeliste"/>
        <w:numPr>
          <w:ilvl w:val="0"/>
          <w:numId w:val="37"/>
        </w:numPr>
        <w:rPr>
          <w:sz w:val="20"/>
          <w:szCs w:val="20"/>
        </w:rPr>
      </w:pPr>
      <w:r w:rsidRPr="009B3442">
        <w:rPr>
          <w:sz w:val="20"/>
          <w:szCs w:val="20"/>
        </w:rPr>
        <w:t xml:space="preserve">Article L1413-14 : </w:t>
      </w:r>
    </w:p>
    <w:p w:rsidR="008E2AA1" w:rsidRPr="009A773A" w:rsidRDefault="008E2AA1" w:rsidP="009A773A">
      <w:pPr>
        <w:pStyle w:val="Paragraphedeliste"/>
        <w:ind w:left="1287"/>
        <w:rPr>
          <w:sz w:val="20"/>
          <w:szCs w:val="20"/>
        </w:rPr>
      </w:pPr>
      <w:r w:rsidRPr="009A773A">
        <w:rPr>
          <w:sz w:val="20"/>
          <w:szCs w:val="20"/>
        </w:rPr>
        <w:t xml:space="preserve">Tout professionnel ou établissement de santé ayant constaté une infection nosocomiale ou tout autre </w:t>
      </w:r>
      <w:r w:rsidR="002F2305">
        <w:rPr>
          <w:sz w:val="20"/>
          <w:szCs w:val="20"/>
        </w:rPr>
        <w:t>évènement</w:t>
      </w:r>
      <w:r w:rsidRPr="009A773A">
        <w:rPr>
          <w:sz w:val="20"/>
          <w:szCs w:val="20"/>
        </w:rPr>
        <w:t xml:space="preserve"> indésirable grave lié à des soins réalisés lors d'investigations, de traitements ou d'actions de prévention doit en faire la déclaration au directeur général de l'agence régionale de santé. </w:t>
      </w:r>
    </w:p>
    <w:p w:rsidR="008E2AA1" w:rsidRPr="009A773A" w:rsidRDefault="008E2AA1" w:rsidP="009A773A">
      <w:pPr>
        <w:pStyle w:val="Paragraphedeliste"/>
        <w:ind w:left="1287"/>
        <w:rPr>
          <w:sz w:val="20"/>
          <w:szCs w:val="20"/>
        </w:rPr>
      </w:pPr>
      <w:r w:rsidRPr="009A773A">
        <w:rPr>
          <w:sz w:val="20"/>
          <w:szCs w:val="20"/>
        </w:rPr>
        <w:t xml:space="preserve">Ces dispositions s'entendent sans préjudice de la déclaration à l'Agence française de sécurité sanitaire des produits de santé des </w:t>
      </w:r>
      <w:r w:rsidR="002F2305">
        <w:rPr>
          <w:sz w:val="20"/>
          <w:szCs w:val="20"/>
        </w:rPr>
        <w:t>évènement</w:t>
      </w:r>
      <w:r w:rsidRPr="009A773A">
        <w:rPr>
          <w:sz w:val="20"/>
          <w:szCs w:val="20"/>
        </w:rPr>
        <w:t xml:space="preserve">s indésirables liés à un produit mentionné à l'article </w:t>
      </w:r>
      <w:hyperlink r:id="rId27" w:history="1">
        <w:r w:rsidRPr="009A773A">
          <w:rPr>
            <w:sz w:val="20"/>
            <w:szCs w:val="20"/>
          </w:rPr>
          <w:t>L. 5311-1</w:t>
        </w:r>
      </w:hyperlink>
    </w:p>
    <w:p w:rsidR="00FC0DB4" w:rsidRPr="00FC0DB4" w:rsidRDefault="00FC0DB4" w:rsidP="001F7918">
      <w:pPr>
        <w:pStyle w:val="Paragraphedeliste"/>
        <w:numPr>
          <w:ilvl w:val="0"/>
          <w:numId w:val="37"/>
        </w:numPr>
        <w:rPr>
          <w:sz w:val="20"/>
          <w:szCs w:val="20"/>
        </w:rPr>
      </w:pPr>
      <w:r>
        <w:rPr>
          <w:sz w:val="20"/>
          <w:szCs w:val="20"/>
        </w:rPr>
        <w:t>Article L1112-3</w:t>
      </w:r>
    </w:p>
    <w:p w:rsidR="00FC0DB4" w:rsidRPr="00FC0DB4" w:rsidRDefault="00FC0DB4" w:rsidP="009A773A">
      <w:pPr>
        <w:pStyle w:val="Paragraphedeliste"/>
        <w:ind w:left="1287"/>
        <w:rPr>
          <w:sz w:val="20"/>
          <w:szCs w:val="20"/>
        </w:rPr>
      </w:pPr>
      <w:r w:rsidRPr="00FC0DB4">
        <w:rPr>
          <w:sz w:val="20"/>
          <w:szCs w:val="20"/>
        </w:rPr>
        <w:t xml:space="preserve">Les règles de fonctionnement des établissements de santé propres à faire assurer le respect des droits et obligations des patients hospitalisés sont définies par voie réglementaire. </w:t>
      </w:r>
    </w:p>
    <w:p w:rsidR="00FC0DB4" w:rsidRPr="00FC0DB4" w:rsidRDefault="00FC0DB4" w:rsidP="009A773A">
      <w:pPr>
        <w:pStyle w:val="Paragraphedeliste"/>
        <w:ind w:left="1287"/>
        <w:rPr>
          <w:sz w:val="20"/>
          <w:szCs w:val="20"/>
        </w:rPr>
      </w:pPr>
      <w:r w:rsidRPr="00FC0DB4">
        <w:rPr>
          <w:sz w:val="20"/>
          <w:szCs w:val="20"/>
        </w:rPr>
        <w:t xml:space="preserve">Dans chaque établissement de santé, une commission des usagers a pour mission de veiller au respect des droits des usagers et de contribuer à l'amélioration de la qualité de l'accueil des personnes malades et de leurs proches et de la prise en charge. Cette commission facilite les démarches de ces personnes et veille à ce qu'elles puissent, le cas échéant, exprimer leurs griefs auprès des responsables de l'établissement, entendre les explications de ceux-ci et être informées des suites de leurs demandes. Elle peut être présidée par un représentant des usagers. </w:t>
      </w:r>
    </w:p>
    <w:p w:rsidR="00FC0DB4" w:rsidRPr="00FC0DB4" w:rsidRDefault="00FC0DB4" w:rsidP="009A773A">
      <w:pPr>
        <w:pStyle w:val="Paragraphedeliste"/>
        <w:ind w:left="1287"/>
        <w:rPr>
          <w:sz w:val="20"/>
          <w:szCs w:val="20"/>
        </w:rPr>
      </w:pPr>
      <w:r w:rsidRPr="00FC0DB4">
        <w:rPr>
          <w:sz w:val="20"/>
          <w:szCs w:val="20"/>
        </w:rPr>
        <w:t xml:space="preserve">Lorsqu'elle est saisie par une personne faisant l'objet de soins psychiatriques en application des articles L. 3212-1 ou L. 3213-1, la commission peut confier l'instruction de la demande à la commission prévue à l'article L. 3222-5. </w:t>
      </w:r>
    </w:p>
    <w:p w:rsidR="00FC0DB4" w:rsidRPr="00FC0DB4" w:rsidRDefault="00FC0DB4" w:rsidP="009A773A">
      <w:pPr>
        <w:pStyle w:val="Paragraphedeliste"/>
        <w:ind w:left="1287"/>
        <w:rPr>
          <w:sz w:val="20"/>
          <w:szCs w:val="20"/>
        </w:rPr>
      </w:pPr>
      <w:r w:rsidRPr="00FC0DB4">
        <w:rPr>
          <w:sz w:val="20"/>
          <w:szCs w:val="20"/>
        </w:rPr>
        <w:t xml:space="preserve">La commission des usagers participe à l'élaboration de la politique menée dans l'établissement en ce qui concerne l'accueil, la prise en charge, l'information et les droits des usagers. Elle est associée à l'organisation des parcours de soins ainsi qu'à la politique de qualité et de sécurité élaborée par la commission ou la conférence médicale d'établissement. Elle fait des propositions sur ces sujets et est informée des suites qui leur sont données. </w:t>
      </w:r>
    </w:p>
    <w:p w:rsidR="00FC0DB4" w:rsidRPr="00FC0DB4" w:rsidRDefault="00FC0DB4" w:rsidP="009A773A">
      <w:pPr>
        <w:pStyle w:val="Paragraphedeliste"/>
        <w:ind w:left="1287"/>
        <w:rPr>
          <w:sz w:val="20"/>
          <w:szCs w:val="20"/>
        </w:rPr>
      </w:pPr>
      <w:r w:rsidRPr="00FC0DB4">
        <w:rPr>
          <w:sz w:val="20"/>
          <w:szCs w:val="20"/>
        </w:rPr>
        <w:t xml:space="preserve">Elle peut se saisir de tout sujet se rapportant à la politique de qualité et de sécurité élaborée par la commission ou la conférence médicale d'établissement. Elle fait des propositions et est informée des suites qui leur sont données. </w:t>
      </w:r>
    </w:p>
    <w:p w:rsidR="00FC0DB4" w:rsidRPr="00FC0DB4" w:rsidRDefault="00FC0DB4" w:rsidP="009A773A">
      <w:pPr>
        <w:pStyle w:val="Paragraphedeliste"/>
        <w:ind w:left="1287"/>
        <w:rPr>
          <w:sz w:val="20"/>
          <w:szCs w:val="20"/>
        </w:rPr>
      </w:pPr>
      <w:r w:rsidRPr="00FC0DB4">
        <w:rPr>
          <w:sz w:val="20"/>
          <w:szCs w:val="20"/>
        </w:rPr>
        <w:t>Elle est informée de l'ensemble des plaintes et des réclamations formées par les usagers de l'établissement ainsi que des suites qui leur sont données. En cas de survenue d'</w:t>
      </w:r>
      <w:r w:rsidR="002F2305">
        <w:rPr>
          <w:sz w:val="20"/>
          <w:szCs w:val="20"/>
        </w:rPr>
        <w:t>évènement</w:t>
      </w:r>
      <w:r w:rsidRPr="00FC0DB4">
        <w:rPr>
          <w:sz w:val="20"/>
          <w:szCs w:val="20"/>
        </w:rPr>
        <w:t xml:space="preserve">s indésirables graves, elle est informée des actions menées par l'établissement pour y remédier. Elle peut avoir accès aux données médicales relatives à ces plaintes ou à ces réclamations, sous réserve de l'obtention préalable de l'accord écrit de la personne concernée ou de ses ayants droit si elle est décédée. Un décret en Conseil d'Etat prévoit notamment les modalités de consultation des données et de protection de l'anonymat des patients et des professionnels. </w:t>
      </w:r>
    </w:p>
    <w:p w:rsidR="00FC0DB4" w:rsidRPr="00FC0DB4" w:rsidRDefault="00FC0DB4" w:rsidP="009A773A">
      <w:pPr>
        <w:pStyle w:val="Paragraphedeliste"/>
        <w:ind w:left="1287"/>
        <w:rPr>
          <w:sz w:val="20"/>
          <w:szCs w:val="20"/>
        </w:rPr>
      </w:pPr>
      <w:r w:rsidRPr="00FC0DB4">
        <w:rPr>
          <w:sz w:val="20"/>
          <w:szCs w:val="20"/>
        </w:rPr>
        <w:t xml:space="preserve">Les membres de la commission sont astreints au secret professionnel dans les conditions définies aux articles 226-13 et 226-14 du code pénal. </w:t>
      </w:r>
    </w:p>
    <w:p w:rsidR="00FC0DB4" w:rsidRPr="00FC0DB4" w:rsidRDefault="00FC0DB4" w:rsidP="009A773A">
      <w:pPr>
        <w:pStyle w:val="Paragraphedeliste"/>
        <w:ind w:left="1287"/>
        <w:rPr>
          <w:sz w:val="20"/>
          <w:szCs w:val="20"/>
        </w:rPr>
      </w:pPr>
      <w:r w:rsidRPr="00FC0DB4">
        <w:rPr>
          <w:sz w:val="20"/>
          <w:szCs w:val="20"/>
        </w:rPr>
        <w:t xml:space="preserve">Le conseil de surveillance des établissements publics de santé ou une instance habilitée à cet effet dans les établissements privés délibère au moins une fois par an sur la politique de l'établissement en ce qui concerne les droits des usagers et la qualité de l'accueil et de la prise en charge, sur la base d'un rapport présenté par la commission des usagers. Ce rapport et les conclusions du débat sont transmis à la conférence régionale de la santé et de l'autonomie et à l'agence régionale de santé, qui est chargée d'élaborer une synthèse de l'ensemble de ces documents. </w:t>
      </w:r>
    </w:p>
    <w:p w:rsidR="008E2AA1" w:rsidRDefault="00FC0DB4" w:rsidP="009A773A">
      <w:pPr>
        <w:pStyle w:val="Paragraphedeliste"/>
        <w:ind w:left="1287"/>
        <w:rPr>
          <w:sz w:val="20"/>
          <w:szCs w:val="20"/>
        </w:rPr>
      </w:pPr>
      <w:r w:rsidRPr="00FC0DB4">
        <w:rPr>
          <w:sz w:val="20"/>
          <w:szCs w:val="20"/>
        </w:rPr>
        <w:t>La composition et les modalités de fonctionnement de la commission des usagers sont fixées par décret.</w:t>
      </w:r>
    </w:p>
    <w:p w:rsidR="00E231C1" w:rsidRDefault="00E231C1" w:rsidP="009A773A">
      <w:pPr>
        <w:pStyle w:val="Paragraphedeliste"/>
        <w:ind w:left="1287"/>
        <w:rPr>
          <w:sz w:val="20"/>
          <w:szCs w:val="20"/>
        </w:rPr>
      </w:pPr>
    </w:p>
    <w:p w:rsidR="00E231C1" w:rsidRPr="00654A42" w:rsidRDefault="00E231C1" w:rsidP="00E231C1">
      <w:pPr>
        <w:pStyle w:val="Paragraphedeliste"/>
        <w:ind w:left="1287"/>
        <w:rPr>
          <w:b/>
          <w:sz w:val="20"/>
          <w:szCs w:val="20"/>
        </w:rPr>
      </w:pPr>
      <w:r w:rsidRPr="00654A42">
        <w:rPr>
          <w:b/>
          <w:sz w:val="20"/>
          <w:szCs w:val="20"/>
        </w:rPr>
        <w:t>Article L6111-2</w:t>
      </w:r>
    </w:p>
    <w:p w:rsidR="00E231C1" w:rsidRPr="00E231C1" w:rsidRDefault="00E231C1" w:rsidP="00E231C1">
      <w:pPr>
        <w:pStyle w:val="Paragraphedeliste"/>
        <w:ind w:left="1287"/>
        <w:rPr>
          <w:sz w:val="20"/>
          <w:szCs w:val="20"/>
        </w:rPr>
      </w:pPr>
      <w:r w:rsidRPr="00E231C1">
        <w:rPr>
          <w:sz w:val="20"/>
          <w:szCs w:val="20"/>
        </w:rPr>
        <w:t>Les établissements de santé élaborent et mettent en œuvre une politique d'amélioration continue de la qualité</w:t>
      </w:r>
      <w:r>
        <w:rPr>
          <w:sz w:val="20"/>
          <w:szCs w:val="20"/>
        </w:rPr>
        <w:t xml:space="preserve"> </w:t>
      </w:r>
      <w:r w:rsidRPr="00E231C1">
        <w:rPr>
          <w:sz w:val="20"/>
          <w:szCs w:val="20"/>
        </w:rPr>
        <w:t>et de la sécurité des soins et une gestion des risques visant à prévenir et traiter les évènements indésirables</w:t>
      </w:r>
      <w:r>
        <w:rPr>
          <w:sz w:val="20"/>
          <w:szCs w:val="20"/>
        </w:rPr>
        <w:t xml:space="preserve"> </w:t>
      </w:r>
      <w:r w:rsidRPr="00E231C1">
        <w:rPr>
          <w:sz w:val="20"/>
          <w:szCs w:val="20"/>
        </w:rPr>
        <w:t>liés à leurs activités.</w:t>
      </w:r>
    </w:p>
    <w:p w:rsidR="00E231C1" w:rsidRPr="00E231C1" w:rsidRDefault="00E231C1" w:rsidP="00E231C1">
      <w:pPr>
        <w:pStyle w:val="Paragraphedeliste"/>
        <w:ind w:left="1287"/>
        <w:rPr>
          <w:sz w:val="20"/>
          <w:szCs w:val="20"/>
        </w:rPr>
      </w:pPr>
      <w:r w:rsidRPr="00E231C1">
        <w:rPr>
          <w:sz w:val="20"/>
          <w:szCs w:val="20"/>
        </w:rPr>
        <w:t>Dans ce cadre, ils organisent la lutte contre les évènements indésirables, les infections associées aux soins et</w:t>
      </w:r>
      <w:r>
        <w:rPr>
          <w:sz w:val="20"/>
          <w:szCs w:val="20"/>
        </w:rPr>
        <w:t xml:space="preserve"> </w:t>
      </w:r>
      <w:r w:rsidRPr="00E231C1">
        <w:rPr>
          <w:sz w:val="20"/>
          <w:szCs w:val="20"/>
        </w:rPr>
        <w:t xml:space="preserve">l'iatrogénie, définissent une politique du médicament et des dispositifs </w:t>
      </w:r>
      <w:r w:rsidRPr="00E231C1">
        <w:rPr>
          <w:sz w:val="20"/>
          <w:szCs w:val="20"/>
        </w:rPr>
        <w:lastRenderedPageBreak/>
        <w:t>médicaux stériles et mettent en place</w:t>
      </w:r>
      <w:r>
        <w:rPr>
          <w:sz w:val="20"/>
          <w:szCs w:val="20"/>
        </w:rPr>
        <w:t xml:space="preserve"> </w:t>
      </w:r>
      <w:r w:rsidRPr="00E231C1">
        <w:rPr>
          <w:sz w:val="20"/>
          <w:szCs w:val="20"/>
        </w:rPr>
        <w:t>un système permettant d'assurer la qualité de la stérilisation des dispositifs médicaux.</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b/>
          <w:sz w:val="20"/>
          <w:szCs w:val="20"/>
        </w:rPr>
      </w:pPr>
      <w:r w:rsidRPr="00E231C1">
        <w:rPr>
          <w:b/>
          <w:sz w:val="20"/>
          <w:szCs w:val="20"/>
        </w:rPr>
        <w:t xml:space="preserve">Article R6111-1 </w:t>
      </w:r>
    </w:p>
    <w:p w:rsidR="00E231C1" w:rsidRPr="00E231C1" w:rsidRDefault="00E231C1" w:rsidP="00E231C1">
      <w:pPr>
        <w:pStyle w:val="Paragraphedeliste"/>
        <w:ind w:left="1287"/>
        <w:rPr>
          <w:sz w:val="20"/>
          <w:szCs w:val="20"/>
        </w:rPr>
      </w:pPr>
      <w:r w:rsidRPr="00E231C1">
        <w:rPr>
          <w:sz w:val="20"/>
          <w:szCs w:val="20"/>
        </w:rPr>
        <w:t xml:space="preserve">Constitue un </w:t>
      </w:r>
      <w:r w:rsidR="002F2305">
        <w:rPr>
          <w:sz w:val="20"/>
          <w:szCs w:val="20"/>
        </w:rPr>
        <w:t>évènement</w:t>
      </w:r>
      <w:r w:rsidRPr="00E231C1">
        <w:rPr>
          <w:sz w:val="20"/>
          <w:szCs w:val="20"/>
        </w:rPr>
        <w:t xml:space="preserve"> indésirable associé aux soins tout incident préjudiciable à un patient hospitalisé survenu lors de la réalisation d'un acte de prévention, d'une investigation ou d'un traitement.</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La gestion des risques associés aux soins vise à prévenir l'apparition d'</w:t>
      </w:r>
      <w:r w:rsidR="002F2305">
        <w:rPr>
          <w:sz w:val="20"/>
          <w:szCs w:val="20"/>
        </w:rPr>
        <w:t>évènement</w:t>
      </w:r>
      <w:r w:rsidRPr="00E231C1">
        <w:rPr>
          <w:sz w:val="20"/>
          <w:szCs w:val="20"/>
        </w:rPr>
        <w:t xml:space="preserve">s indésirables associés aux soins et, en cas de survenance d'un tel </w:t>
      </w:r>
      <w:r w:rsidR="002F2305">
        <w:rPr>
          <w:sz w:val="20"/>
          <w:szCs w:val="20"/>
        </w:rPr>
        <w:t>évènement</w:t>
      </w:r>
      <w:r w:rsidRPr="00E231C1">
        <w:rPr>
          <w:sz w:val="20"/>
          <w:szCs w:val="20"/>
        </w:rPr>
        <w:t>, à l'identifier, à en analyser les causes, à en atténuer ou à en supprimer les effets dommageables pour le patient et à mettre en œuvre les mesures permettant d'éviter qu'il se reproduise.</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b/>
          <w:sz w:val="20"/>
          <w:szCs w:val="20"/>
        </w:rPr>
      </w:pPr>
      <w:r w:rsidRPr="00E231C1">
        <w:rPr>
          <w:b/>
          <w:sz w:val="20"/>
          <w:szCs w:val="20"/>
        </w:rPr>
        <w:t xml:space="preserve">Article R6111-2 </w:t>
      </w:r>
    </w:p>
    <w:p w:rsidR="00E231C1" w:rsidRPr="00E231C1" w:rsidRDefault="00E231C1" w:rsidP="00E231C1">
      <w:pPr>
        <w:pStyle w:val="Paragraphedeliste"/>
        <w:ind w:left="1287"/>
        <w:rPr>
          <w:sz w:val="20"/>
          <w:szCs w:val="20"/>
        </w:rPr>
      </w:pPr>
      <w:r w:rsidRPr="00E231C1">
        <w:rPr>
          <w:sz w:val="20"/>
          <w:szCs w:val="20"/>
        </w:rPr>
        <w:t xml:space="preserve">Le représentant légal de l'établissement de santé, après concertation avec le président de la commission médicale d'établissement dans les établissements de santé publics, ou avec la conférence médicale d'établissement dans les établissements de santé privés, arrête l'organisation de la lutte contre les </w:t>
      </w:r>
      <w:r w:rsidR="002F2305">
        <w:rPr>
          <w:sz w:val="20"/>
          <w:szCs w:val="20"/>
        </w:rPr>
        <w:t>évènement</w:t>
      </w:r>
      <w:r w:rsidRPr="00E231C1">
        <w:rPr>
          <w:sz w:val="20"/>
          <w:szCs w:val="20"/>
        </w:rPr>
        <w:t>s indésirables associés aux soins. Cette organisation vise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1° A mettre en œuvre des actions de formation des personnels et des actions de communication en direction des personnels et des usagers permettant de développer la culture de sécurité dans l'établissement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 xml:space="preserve">2° A disposer d'une expertise relative à la méthodologie de gestion des risques associés aux soins, en particulier l'analyse des </w:t>
      </w:r>
      <w:r w:rsidR="002F2305">
        <w:rPr>
          <w:sz w:val="20"/>
          <w:szCs w:val="20"/>
        </w:rPr>
        <w:t>évènement</w:t>
      </w:r>
      <w:r w:rsidRPr="00E231C1">
        <w:rPr>
          <w:sz w:val="20"/>
          <w:szCs w:val="20"/>
        </w:rPr>
        <w:t>s indésirables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 xml:space="preserve">3° A permettre à la commission médicale d'établissement ou à la conférence médicale d'établissement de disposer des éléments nécessaires pour proposer le programme d'actions mentionné aux articles L. 6144-1 et L. 6161-2, assorti d'indicateurs de suivi, en vue de lutter contre les </w:t>
      </w:r>
      <w:r w:rsidR="002F2305">
        <w:rPr>
          <w:sz w:val="20"/>
          <w:szCs w:val="20"/>
        </w:rPr>
        <w:t>évènement</w:t>
      </w:r>
      <w:r w:rsidRPr="00E231C1">
        <w:rPr>
          <w:sz w:val="20"/>
          <w:szCs w:val="20"/>
        </w:rPr>
        <w:t>s indésirables associés aux soins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4° A permettre à la commission médicale d'établissement ou à la conférence médicale d'établissement de disposer des éléments nécessaires à l'élaboration d'un bilan annuel des actions mises en œuvre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 xml:space="preserve">5° A assurer la cohérence de l'action des personnels qui participent à la lutte contre les </w:t>
      </w:r>
      <w:r w:rsidR="002F2305">
        <w:rPr>
          <w:sz w:val="20"/>
          <w:szCs w:val="20"/>
        </w:rPr>
        <w:t>évènement</w:t>
      </w:r>
      <w:r w:rsidRPr="00E231C1">
        <w:rPr>
          <w:sz w:val="20"/>
          <w:szCs w:val="20"/>
        </w:rPr>
        <w:t>s indésirables associés aux soins ;</w:t>
      </w:r>
    </w:p>
    <w:p w:rsidR="00E231C1" w:rsidRPr="00E231C1" w:rsidRDefault="00E231C1" w:rsidP="00E231C1">
      <w:pPr>
        <w:pStyle w:val="Paragraphedeliste"/>
        <w:ind w:left="1287"/>
        <w:rPr>
          <w:sz w:val="20"/>
          <w:szCs w:val="20"/>
        </w:rPr>
      </w:pPr>
    </w:p>
    <w:p w:rsidR="00E231C1" w:rsidRPr="00E231C1" w:rsidRDefault="00E231C1" w:rsidP="00E231C1">
      <w:pPr>
        <w:pStyle w:val="Paragraphedeliste"/>
        <w:ind w:left="1287"/>
        <w:rPr>
          <w:sz w:val="20"/>
          <w:szCs w:val="20"/>
        </w:rPr>
      </w:pPr>
      <w:r w:rsidRPr="00E231C1">
        <w:rPr>
          <w:sz w:val="20"/>
          <w:szCs w:val="20"/>
        </w:rPr>
        <w:t>6° A permettre à la commission médicale d'établissement ou à la conférence médicale d'établissement de disposer des éléments relatifs à la sécurité transfusionnelle et à l'hémovigilance et à assurer la cohérence de l'action des personnes qui assurent une activité transfusionnelle.</w:t>
      </w:r>
    </w:p>
    <w:p w:rsidR="00E231C1" w:rsidRDefault="00E231C1" w:rsidP="00E231C1">
      <w:pPr>
        <w:pStyle w:val="Paragraphedeliste"/>
        <w:ind w:left="1287"/>
        <w:rPr>
          <w:sz w:val="20"/>
          <w:szCs w:val="20"/>
        </w:rPr>
      </w:pPr>
    </w:p>
    <w:p w:rsidR="00B14BBC" w:rsidRPr="00E231C1" w:rsidRDefault="00B14BBC" w:rsidP="00E231C1">
      <w:pPr>
        <w:pStyle w:val="Paragraphedeliste"/>
        <w:ind w:left="1287"/>
        <w:rPr>
          <w:sz w:val="20"/>
          <w:szCs w:val="20"/>
        </w:rPr>
      </w:pPr>
    </w:p>
    <w:p w:rsidR="00E231C1" w:rsidRPr="00E231C1" w:rsidRDefault="00E231C1" w:rsidP="00E231C1">
      <w:pPr>
        <w:pStyle w:val="Paragraphedeliste"/>
        <w:ind w:left="1287"/>
        <w:rPr>
          <w:b/>
          <w:sz w:val="20"/>
          <w:szCs w:val="20"/>
        </w:rPr>
      </w:pPr>
      <w:r w:rsidRPr="00E231C1">
        <w:rPr>
          <w:b/>
          <w:sz w:val="20"/>
          <w:szCs w:val="20"/>
        </w:rPr>
        <w:t xml:space="preserve">Article R6111-3 </w:t>
      </w:r>
    </w:p>
    <w:p w:rsidR="00E231C1" w:rsidRPr="00E231C1" w:rsidRDefault="00E231C1" w:rsidP="00E231C1">
      <w:pPr>
        <w:pStyle w:val="Paragraphedeliste"/>
        <w:ind w:left="1287"/>
        <w:rPr>
          <w:sz w:val="20"/>
          <w:szCs w:val="20"/>
        </w:rPr>
      </w:pPr>
    </w:p>
    <w:p w:rsidR="00E231C1" w:rsidRDefault="00E231C1" w:rsidP="00E231C1">
      <w:pPr>
        <w:pStyle w:val="Paragraphedeliste"/>
        <w:ind w:left="1287"/>
        <w:rPr>
          <w:sz w:val="20"/>
          <w:szCs w:val="20"/>
        </w:rPr>
      </w:pPr>
      <w:r w:rsidRPr="00E231C1">
        <w:rPr>
          <w:sz w:val="20"/>
          <w:szCs w:val="20"/>
        </w:rPr>
        <w:t>Le représentant légal de l'établissement de santé arrête, après proposition du président de la commission médicale d'établissement dans les établissements de santé publics et en concertation avec la conférence médicale d'établissement dans les établissements de santé privés, les mesures à mettre en œuvre dans le cadre du programme d'actions mentionné aux articles L. 6144-1 et L. 6161-2.</w:t>
      </w:r>
    </w:p>
    <w:p w:rsidR="00C00D42" w:rsidRPr="00833419" w:rsidRDefault="00C00D42" w:rsidP="00E231C1">
      <w:pPr>
        <w:pStyle w:val="Paragraphedeliste"/>
        <w:ind w:left="1287"/>
        <w:rPr>
          <w:b/>
          <w:sz w:val="20"/>
          <w:szCs w:val="20"/>
        </w:rPr>
      </w:pPr>
    </w:p>
    <w:p w:rsidR="00833419" w:rsidRPr="00833419" w:rsidRDefault="00833419" w:rsidP="00833419">
      <w:pPr>
        <w:pStyle w:val="Paragraphedeliste"/>
        <w:ind w:left="1287"/>
        <w:rPr>
          <w:sz w:val="20"/>
          <w:szCs w:val="20"/>
        </w:rPr>
      </w:pPr>
      <w:r w:rsidRPr="00833419">
        <w:rPr>
          <w:b/>
          <w:sz w:val="20"/>
          <w:szCs w:val="20"/>
        </w:rPr>
        <w:t>Décret n° 2017-129 du 3 février 2017</w:t>
      </w:r>
      <w:r w:rsidRPr="00833419">
        <w:rPr>
          <w:sz w:val="20"/>
          <w:szCs w:val="20"/>
        </w:rPr>
        <w:t xml:space="preserve"> relatif à la prévention des infections associées aux soins </w:t>
      </w:r>
    </w:p>
    <w:p w:rsidR="00833419" w:rsidRDefault="00833419" w:rsidP="00833419">
      <w:pPr>
        <w:pStyle w:val="Paragraphedeliste"/>
        <w:ind w:left="1287"/>
        <w:rPr>
          <w:sz w:val="20"/>
          <w:szCs w:val="20"/>
        </w:rPr>
      </w:pPr>
      <w:r w:rsidRPr="00833419">
        <w:rPr>
          <w:sz w:val="20"/>
          <w:szCs w:val="20"/>
        </w:rPr>
        <w:t>Arrêté du 28 décembre 2016 relatif à l'obligation de signalement des structures sociales et médico-sociales</w:t>
      </w:r>
    </w:p>
    <w:p w:rsidR="00833419" w:rsidRPr="00833419" w:rsidRDefault="00833419" w:rsidP="00833419">
      <w:pPr>
        <w:pStyle w:val="Paragraphedeliste"/>
        <w:ind w:left="1287"/>
        <w:rPr>
          <w:sz w:val="20"/>
          <w:szCs w:val="20"/>
        </w:rPr>
      </w:pPr>
    </w:p>
    <w:p w:rsidR="00833419" w:rsidRDefault="00833419" w:rsidP="00833419">
      <w:pPr>
        <w:pStyle w:val="Paragraphedeliste"/>
        <w:ind w:left="1287"/>
        <w:rPr>
          <w:sz w:val="20"/>
          <w:szCs w:val="20"/>
        </w:rPr>
      </w:pPr>
      <w:r w:rsidRPr="00833419">
        <w:rPr>
          <w:b/>
          <w:sz w:val="20"/>
          <w:szCs w:val="20"/>
        </w:rPr>
        <w:lastRenderedPageBreak/>
        <w:t>Décret n° 2016-1151 du 24 août 2016</w:t>
      </w:r>
      <w:r w:rsidRPr="00833419">
        <w:rPr>
          <w:sz w:val="20"/>
          <w:szCs w:val="20"/>
        </w:rPr>
        <w:t xml:space="preserve"> relatif au portail de signalement des événements sanitaires indésirables</w:t>
      </w:r>
    </w:p>
    <w:p w:rsidR="00833419" w:rsidRPr="00833419" w:rsidRDefault="00833419" w:rsidP="00833419">
      <w:pPr>
        <w:pStyle w:val="Paragraphedeliste"/>
        <w:ind w:left="1287"/>
        <w:rPr>
          <w:sz w:val="20"/>
          <w:szCs w:val="20"/>
        </w:rPr>
      </w:pPr>
    </w:p>
    <w:p w:rsidR="00833419" w:rsidRDefault="00833419" w:rsidP="00833419">
      <w:pPr>
        <w:pStyle w:val="Paragraphedeliste"/>
        <w:ind w:left="1287"/>
        <w:rPr>
          <w:sz w:val="20"/>
          <w:szCs w:val="20"/>
        </w:rPr>
      </w:pPr>
      <w:r w:rsidRPr="00833419">
        <w:rPr>
          <w:b/>
          <w:sz w:val="20"/>
          <w:szCs w:val="20"/>
        </w:rPr>
        <w:t>Décret n° 2016-1644 du 1er décembre 2016</w:t>
      </w:r>
      <w:r w:rsidRPr="00833419">
        <w:rPr>
          <w:sz w:val="20"/>
          <w:szCs w:val="20"/>
        </w:rPr>
        <w:t xml:space="preserve"> relatif à l'organisation territoriale de la veille et de la sécurité sanitaire </w:t>
      </w:r>
    </w:p>
    <w:p w:rsidR="00833419" w:rsidRPr="00833419" w:rsidRDefault="00833419" w:rsidP="00833419">
      <w:pPr>
        <w:pStyle w:val="Paragraphedeliste"/>
        <w:ind w:left="1287"/>
        <w:rPr>
          <w:sz w:val="20"/>
          <w:szCs w:val="20"/>
        </w:rPr>
      </w:pPr>
    </w:p>
    <w:p w:rsidR="00FC0DB4" w:rsidRDefault="00C00D42" w:rsidP="00C00D42">
      <w:pPr>
        <w:pStyle w:val="Paragraphedeliste"/>
        <w:ind w:left="1287"/>
        <w:rPr>
          <w:sz w:val="20"/>
          <w:szCs w:val="20"/>
        </w:rPr>
      </w:pPr>
      <w:r w:rsidRPr="00833419">
        <w:rPr>
          <w:b/>
          <w:sz w:val="20"/>
          <w:szCs w:val="20"/>
        </w:rPr>
        <w:t>Décret n° 2016-1606 du 25 novembre 2016</w:t>
      </w:r>
      <w:r w:rsidRPr="00C00D42">
        <w:rPr>
          <w:sz w:val="20"/>
          <w:szCs w:val="20"/>
        </w:rPr>
        <w:t xml:space="preserve"> relatif à la déclaration des </w:t>
      </w:r>
      <w:r w:rsidR="002F2305">
        <w:rPr>
          <w:sz w:val="20"/>
          <w:szCs w:val="20"/>
        </w:rPr>
        <w:t>évènement</w:t>
      </w:r>
      <w:r w:rsidRPr="00C00D42">
        <w:rPr>
          <w:sz w:val="20"/>
          <w:szCs w:val="20"/>
        </w:rPr>
        <w:t>s indésirables graves associés à des soins et aux structures régionales d'appui à la qualité des soins et à la sécurité des patients</w:t>
      </w:r>
      <w:r>
        <w:rPr>
          <w:sz w:val="20"/>
          <w:szCs w:val="20"/>
        </w:rPr>
        <w:t>.</w:t>
      </w:r>
    </w:p>
    <w:p w:rsidR="00C00D42" w:rsidRPr="00C00D42" w:rsidRDefault="00C00D42" w:rsidP="00C00D42">
      <w:pPr>
        <w:pStyle w:val="Paragraphedeliste"/>
        <w:ind w:left="1287"/>
        <w:rPr>
          <w:sz w:val="20"/>
          <w:szCs w:val="20"/>
        </w:rPr>
      </w:pPr>
      <w:r w:rsidRPr="00C00D42">
        <w:rPr>
          <w:sz w:val="20"/>
          <w:szCs w:val="20"/>
        </w:rPr>
        <w:t xml:space="preserve">Publics concernés : professionnels de santé, établissements de santé ; établissements ou services médico-sociaux ; agences régionales de santé. </w:t>
      </w:r>
    </w:p>
    <w:p w:rsidR="00C00D42" w:rsidRPr="00C00D42" w:rsidRDefault="00C00D42" w:rsidP="00C00D42">
      <w:pPr>
        <w:pStyle w:val="Paragraphedeliste"/>
        <w:ind w:left="1287"/>
        <w:rPr>
          <w:sz w:val="20"/>
          <w:szCs w:val="20"/>
        </w:rPr>
      </w:pPr>
      <w:r w:rsidRPr="00C00D42">
        <w:rPr>
          <w:sz w:val="20"/>
          <w:szCs w:val="20"/>
        </w:rPr>
        <w:t xml:space="preserve">Objet : modalités de déclaration des </w:t>
      </w:r>
      <w:r w:rsidR="002F2305">
        <w:rPr>
          <w:sz w:val="20"/>
          <w:szCs w:val="20"/>
        </w:rPr>
        <w:t>évènement</w:t>
      </w:r>
      <w:r w:rsidRPr="00C00D42">
        <w:rPr>
          <w:sz w:val="20"/>
          <w:szCs w:val="20"/>
        </w:rPr>
        <w:t xml:space="preserve">s indésirables graves associés à des soins et mise en place des structures régionales d'appui à la qualité des soins et à la sécurité des patients. </w:t>
      </w:r>
    </w:p>
    <w:p w:rsidR="00C00D42" w:rsidRPr="00C00D42" w:rsidRDefault="00C00D42" w:rsidP="00C00D42">
      <w:pPr>
        <w:pStyle w:val="Paragraphedeliste"/>
        <w:ind w:left="1287"/>
        <w:rPr>
          <w:sz w:val="20"/>
          <w:szCs w:val="20"/>
        </w:rPr>
      </w:pPr>
      <w:r w:rsidRPr="00C00D42">
        <w:rPr>
          <w:sz w:val="20"/>
          <w:szCs w:val="20"/>
        </w:rPr>
        <w:t xml:space="preserve">Entrée en vigueur : le décret entre en vigueur le lendemain de sa publication. </w:t>
      </w:r>
    </w:p>
    <w:p w:rsidR="00C00D42" w:rsidRPr="00C00D42" w:rsidRDefault="00C00D42" w:rsidP="00C00D42">
      <w:pPr>
        <w:pStyle w:val="Paragraphedeliste"/>
        <w:ind w:left="1287"/>
        <w:rPr>
          <w:sz w:val="20"/>
          <w:szCs w:val="20"/>
        </w:rPr>
      </w:pPr>
      <w:r w:rsidRPr="00C00D42">
        <w:rPr>
          <w:sz w:val="20"/>
          <w:szCs w:val="20"/>
        </w:rPr>
        <w:t xml:space="preserve">Notice explicative : le décret précise les modalités de déclaration par les professionnels de santé, les établissements de santé et les établissements ou services médico-sociaux des </w:t>
      </w:r>
      <w:r w:rsidR="002F2305">
        <w:rPr>
          <w:sz w:val="20"/>
          <w:szCs w:val="20"/>
        </w:rPr>
        <w:t>évènement</w:t>
      </w:r>
      <w:r w:rsidRPr="00C00D42">
        <w:rPr>
          <w:sz w:val="20"/>
          <w:szCs w:val="20"/>
        </w:rPr>
        <w:t>s indésirables graves associés à des soins. Cette déclaration s'effectue en deux parties : une première partie effectuée sans délai, qui comprend les premiers éléments relatifs à l'</w:t>
      </w:r>
      <w:r w:rsidR="002F2305">
        <w:rPr>
          <w:sz w:val="20"/>
          <w:szCs w:val="20"/>
        </w:rPr>
        <w:t>évènement</w:t>
      </w:r>
      <w:r w:rsidRPr="00C00D42">
        <w:rPr>
          <w:sz w:val="20"/>
          <w:szCs w:val="20"/>
        </w:rPr>
        <w:t xml:space="preserve"> puis, après analyse, une seconde partie effectuée dans les trois mois suivants, qui comprend les éléments de retours d'expérience ainsi que les mesures correctives prises ou envisagées. </w:t>
      </w:r>
    </w:p>
    <w:p w:rsidR="00C00D42" w:rsidRPr="00C00D42" w:rsidRDefault="00C00D42" w:rsidP="00C00D42">
      <w:pPr>
        <w:pStyle w:val="Paragraphedeliste"/>
        <w:ind w:left="1287"/>
        <w:rPr>
          <w:sz w:val="20"/>
          <w:szCs w:val="20"/>
        </w:rPr>
      </w:pPr>
      <w:r w:rsidRPr="00C00D42">
        <w:rPr>
          <w:sz w:val="20"/>
          <w:szCs w:val="20"/>
        </w:rPr>
        <w:t xml:space="preserve">Le décret définit également l'organisation des structures régionales d'appui à la qualité des soins et à la sécurité des patients, qui sont mises en place par les agences régionales de santé pour apporter une expertise médicale, technique et scientifique aux établissements de santé, aux établissements ou services médico-sociaux et à tout professionnel de santé. </w:t>
      </w:r>
    </w:p>
    <w:p w:rsidR="00C00D42" w:rsidRDefault="00C00D42" w:rsidP="00C00D42">
      <w:pPr>
        <w:pStyle w:val="Paragraphedeliste"/>
        <w:ind w:left="1287"/>
        <w:rPr>
          <w:sz w:val="20"/>
          <w:szCs w:val="20"/>
        </w:rPr>
      </w:pPr>
      <w:r w:rsidRPr="00C00D42">
        <w:rPr>
          <w:sz w:val="20"/>
          <w:szCs w:val="20"/>
        </w:rPr>
        <w:t>Références : le décret est pris pour l'application de l'article 161 de la loi n° 2016-41 du 26 janvier 2016 de modernisation de notre système de santé. Les dispositions du code de la santé publique modifiées par le décret peuvent être consultées, dans leur rédaction résultant de cette modification, sur le site Légifrance (http://www.legifrance.gouv.fr).</w:t>
      </w:r>
    </w:p>
    <w:p w:rsidR="00C00D42" w:rsidRPr="00C00D42" w:rsidRDefault="00C00D42" w:rsidP="00C00D42">
      <w:pPr>
        <w:pStyle w:val="Paragraphedeliste"/>
        <w:ind w:left="1287"/>
        <w:rPr>
          <w:sz w:val="20"/>
          <w:szCs w:val="20"/>
        </w:rPr>
      </w:pPr>
    </w:p>
    <w:p w:rsidR="008E2AA1" w:rsidRPr="00C00D42" w:rsidRDefault="008E2AA1" w:rsidP="0053492B">
      <w:pPr>
        <w:autoSpaceDE w:val="0"/>
        <w:autoSpaceDN w:val="0"/>
        <w:adjustRightInd w:val="0"/>
        <w:ind w:left="567"/>
        <w:rPr>
          <w:sz w:val="20"/>
          <w:szCs w:val="20"/>
        </w:rPr>
      </w:pPr>
      <w:r w:rsidRPr="00C00D42">
        <w:rPr>
          <w:sz w:val="20"/>
          <w:szCs w:val="20"/>
        </w:rPr>
        <w:t>2. Fonctions support </w:t>
      </w:r>
    </w:p>
    <w:p w:rsidR="008E2AA1" w:rsidRPr="00960354" w:rsidRDefault="008E2AA1" w:rsidP="0053492B">
      <w:pPr>
        <w:ind w:left="567"/>
        <w:rPr>
          <w:b/>
          <w:sz w:val="20"/>
          <w:szCs w:val="20"/>
        </w:rPr>
      </w:pPr>
      <w:r w:rsidRPr="00960354">
        <w:rPr>
          <w:b/>
          <w:sz w:val="20"/>
          <w:szCs w:val="20"/>
        </w:rPr>
        <w:t xml:space="preserve">2.1. Gestion des ressources humaines </w:t>
      </w:r>
    </w:p>
    <w:p w:rsidR="008E2AA1" w:rsidRPr="00033EEB" w:rsidRDefault="008E2AA1" w:rsidP="0053492B">
      <w:pPr>
        <w:ind w:left="567"/>
        <w:rPr>
          <w:color w:val="0000FF"/>
          <w:sz w:val="20"/>
          <w:szCs w:val="20"/>
        </w:rPr>
      </w:pPr>
      <w:r w:rsidRPr="00033EEB">
        <w:rPr>
          <w:color w:val="0000FF"/>
          <w:sz w:val="20"/>
          <w:szCs w:val="20"/>
        </w:rPr>
        <w:t xml:space="preserve">2.1.1. </w:t>
      </w:r>
      <w:bookmarkStart w:id="320" w:name="T211"/>
      <w:r w:rsidRPr="00033EEB">
        <w:rPr>
          <w:color w:val="0000FF"/>
          <w:sz w:val="20"/>
          <w:szCs w:val="20"/>
        </w:rPr>
        <w:t>Personnels, qualifications</w:t>
      </w:r>
    </w:p>
    <w:bookmarkEnd w:id="320"/>
    <w:p w:rsidR="00FF60CE" w:rsidRPr="005D27C5" w:rsidRDefault="00FF60CE" w:rsidP="0053492B">
      <w:pPr>
        <w:ind w:left="567"/>
        <w:rPr>
          <w:color w:val="0000FF"/>
          <w:sz w:val="20"/>
          <w:szCs w:val="20"/>
        </w:rPr>
      </w:pPr>
    </w:p>
    <w:p w:rsidR="00FF60CE" w:rsidRPr="005D27C5" w:rsidRDefault="00FF60CE" w:rsidP="0053492B">
      <w:pPr>
        <w:ind w:left="567"/>
        <w:rPr>
          <w:color w:val="0000FF"/>
          <w:sz w:val="20"/>
          <w:szCs w:val="20"/>
        </w:rPr>
      </w:pPr>
      <w:bookmarkStart w:id="321" w:name="T212"/>
      <w:bookmarkEnd w:id="321"/>
      <w:r w:rsidRPr="005D27C5">
        <w:rPr>
          <w:color w:val="0000FF"/>
          <w:sz w:val="20"/>
          <w:szCs w:val="20"/>
        </w:rPr>
        <w:t xml:space="preserve">2.1.2. Continuité du fonctionnement </w:t>
      </w:r>
    </w:p>
    <w:p w:rsidR="005B4BE7" w:rsidRDefault="00833419" w:rsidP="0053492B">
      <w:pPr>
        <w:ind w:left="567"/>
        <w:rPr>
          <w:sz w:val="20"/>
          <w:szCs w:val="20"/>
        </w:rPr>
      </w:pPr>
      <w:r w:rsidRPr="00833419">
        <w:rPr>
          <w:b/>
          <w:sz w:val="20"/>
          <w:szCs w:val="20"/>
        </w:rPr>
        <w:t>Décret n° 2016-1645 du 1er décembre 2016</w:t>
      </w:r>
      <w:r w:rsidRPr="00833419">
        <w:rPr>
          <w:sz w:val="20"/>
          <w:szCs w:val="20"/>
        </w:rPr>
        <w:t xml:space="preserve"> relatif à la permanence des soins et à diverses modifications de dispositions réglementaires applicables au service public hospitalier</w:t>
      </w:r>
    </w:p>
    <w:p w:rsidR="00833419" w:rsidRPr="005D27C5" w:rsidRDefault="00833419" w:rsidP="0053492B">
      <w:pPr>
        <w:ind w:left="567"/>
        <w:rPr>
          <w:sz w:val="20"/>
          <w:szCs w:val="20"/>
        </w:rPr>
      </w:pPr>
    </w:p>
    <w:p w:rsidR="00FF60CE" w:rsidRPr="005D27C5" w:rsidRDefault="00FF60CE" w:rsidP="0053492B">
      <w:pPr>
        <w:ind w:left="567"/>
        <w:jc w:val="left"/>
        <w:rPr>
          <w:b/>
          <w:sz w:val="20"/>
          <w:szCs w:val="20"/>
        </w:rPr>
      </w:pPr>
      <w:r w:rsidRPr="005D27C5">
        <w:rPr>
          <w:b/>
          <w:sz w:val="20"/>
          <w:szCs w:val="20"/>
        </w:rPr>
        <w:t>Textes concernant la continuité des soins et le temps de travail des praticiens,</w:t>
      </w:r>
    </w:p>
    <w:p w:rsidR="009A773A" w:rsidRPr="009A773A" w:rsidRDefault="009A773A" w:rsidP="0053492B">
      <w:pPr>
        <w:ind w:left="567"/>
        <w:rPr>
          <w:sz w:val="20"/>
          <w:szCs w:val="20"/>
        </w:rPr>
      </w:pPr>
      <w:r w:rsidRPr="009A773A">
        <w:rPr>
          <w:sz w:val="20"/>
          <w:szCs w:val="20"/>
        </w:rPr>
        <w:t>Article R6146-8 du CSP :</w:t>
      </w:r>
    </w:p>
    <w:p w:rsidR="009A773A" w:rsidRPr="009A773A" w:rsidRDefault="00FF2100" w:rsidP="0053492B">
      <w:pPr>
        <w:ind w:left="567"/>
        <w:rPr>
          <w:sz w:val="20"/>
          <w:szCs w:val="20"/>
        </w:rPr>
      </w:pPr>
      <w:r w:rsidRPr="009A773A">
        <w:rPr>
          <w:sz w:val="20"/>
          <w:szCs w:val="20"/>
        </w:rPr>
        <w:t>III. Le</w:t>
      </w:r>
      <w:r w:rsidR="009A773A" w:rsidRPr="009A773A">
        <w:rPr>
          <w:sz w:val="20"/>
          <w:szCs w:val="20"/>
        </w:rPr>
        <w:t xml:space="preserve"> contrat de pôle précise également le rôle du chef de pôle dans les domaines suivants : </w:t>
      </w:r>
    </w:p>
    <w:p w:rsidR="009A773A" w:rsidRPr="009A773A" w:rsidRDefault="009A773A" w:rsidP="0053492B">
      <w:pPr>
        <w:ind w:left="567"/>
        <w:rPr>
          <w:sz w:val="20"/>
          <w:szCs w:val="20"/>
        </w:rPr>
      </w:pPr>
      <w:r w:rsidRPr="009A773A">
        <w:rPr>
          <w:sz w:val="20"/>
          <w:szCs w:val="20"/>
        </w:rPr>
        <w:t xml:space="preserve">1° Gestion du tableau prévisionnel des effectifs rémunérés et répartition des moyens humains affectés entre les structures internes du pôle ; </w:t>
      </w:r>
    </w:p>
    <w:p w:rsidR="009A773A" w:rsidRPr="009A773A" w:rsidRDefault="009A773A" w:rsidP="0053492B">
      <w:pPr>
        <w:ind w:left="567"/>
        <w:rPr>
          <w:sz w:val="20"/>
          <w:szCs w:val="20"/>
        </w:rPr>
      </w:pPr>
      <w:r w:rsidRPr="009A773A">
        <w:rPr>
          <w:sz w:val="20"/>
          <w:szCs w:val="20"/>
        </w:rPr>
        <w:t xml:space="preserve">2° Gestion des tableaux de service des personnels médicaux et non médicaux ; </w:t>
      </w:r>
    </w:p>
    <w:p w:rsidR="009A773A" w:rsidRPr="009A773A" w:rsidRDefault="009A773A" w:rsidP="0053492B">
      <w:pPr>
        <w:ind w:left="567"/>
        <w:rPr>
          <w:sz w:val="20"/>
          <w:szCs w:val="20"/>
        </w:rPr>
      </w:pPr>
      <w:r w:rsidRPr="009A773A">
        <w:rPr>
          <w:sz w:val="20"/>
          <w:szCs w:val="20"/>
        </w:rPr>
        <w:t xml:space="preserve">3° Définition des profils de poste des personnels médicaux, pharmaceutiques et odontologiques ainsi que des personnels du pôle relevant de la fonction publique hospitalière ; </w:t>
      </w:r>
    </w:p>
    <w:p w:rsidR="009A773A" w:rsidRPr="009A773A" w:rsidRDefault="009A773A" w:rsidP="0053492B">
      <w:pPr>
        <w:ind w:left="567"/>
        <w:rPr>
          <w:sz w:val="20"/>
          <w:szCs w:val="20"/>
        </w:rPr>
      </w:pPr>
      <w:r w:rsidRPr="009A773A">
        <w:rPr>
          <w:sz w:val="20"/>
          <w:szCs w:val="20"/>
        </w:rPr>
        <w:t xml:space="preserve">4° Proposition au directeur de recrutement du personnel non titulaire du pôle ; </w:t>
      </w:r>
    </w:p>
    <w:p w:rsidR="009A773A" w:rsidRPr="009A773A" w:rsidRDefault="009A773A" w:rsidP="0053492B">
      <w:pPr>
        <w:ind w:left="567"/>
        <w:rPr>
          <w:sz w:val="20"/>
          <w:szCs w:val="20"/>
        </w:rPr>
      </w:pPr>
      <w:r w:rsidRPr="009A773A">
        <w:rPr>
          <w:sz w:val="20"/>
          <w:szCs w:val="20"/>
        </w:rPr>
        <w:t xml:space="preserve">5° Affectation des personnels au sein du pôle ; </w:t>
      </w:r>
    </w:p>
    <w:p w:rsidR="009A773A" w:rsidRPr="009A773A" w:rsidRDefault="009A773A" w:rsidP="0053492B">
      <w:pPr>
        <w:ind w:left="567"/>
        <w:rPr>
          <w:sz w:val="20"/>
          <w:szCs w:val="20"/>
        </w:rPr>
      </w:pPr>
      <w:r w:rsidRPr="009A773A">
        <w:rPr>
          <w:sz w:val="20"/>
          <w:szCs w:val="20"/>
        </w:rPr>
        <w:t xml:space="preserve">6° Organisation de la continuité des soins, notamment de la permanence médicale ou pharmaceutique ; </w:t>
      </w:r>
    </w:p>
    <w:p w:rsidR="009A773A" w:rsidRPr="009A773A" w:rsidRDefault="009A773A" w:rsidP="0053492B">
      <w:pPr>
        <w:ind w:left="567"/>
        <w:rPr>
          <w:sz w:val="20"/>
          <w:szCs w:val="20"/>
        </w:rPr>
      </w:pPr>
      <w:r w:rsidRPr="009A773A">
        <w:rPr>
          <w:sz w:val="20"/>
          <w:szCs w:val="20"/>
        </w:rPr>
        <w:t xml:space="preserve">7° Participation à l'élaboration du plan de formation des personnels de la fonction publique hospitalière et au plan de développement professionnel continu des personnels médicaux, pharmaceutiques, maïeutiques et odontologiques. </w:t>
      </w:r>
    </w:p>
    <w:p w:rsidR="009A773A" w:rsidRDefault="009A773A" w:rsidP="009A773A">
      <w:pPr>
        <w:pStyle w:val="Paragraphedeliste"/>
        <w:ind w:left="1080"/>
        <w:rPr>
          <w:b/>
          <w:sz w:val="20"/>
          <w:szCs w:val="20"/>
        </w:rPr>
      </w:pPr>
    </w:p>
    <w:p w:rsidR="009A773A" w:rsidRDefault="009A773A" w:rsidP="001F7918">
      <w:pPr>
        <w:pStyle w:val="Paragraphedeliste"/>
        <w:numPr>
          <w:ilvl w:val="0"/>
          <w:numId w:val="49"/>
        </w:numPr>
        <w:spacing w:after="200" w:line="276" w:lineRule="auto"/>
        <w:jc w:val="left"/>
        <w:rPr>
          <w:sz w:val="20"/>
          <w:szCs w:val="20"/>
        </w:rPr>
      </w:pPr>
      <w:r>
        <w:rPr>
          <w:sz w:val="20"/>
          <w:szCs w:val="20"/>
        </w:rPr>
        <w:t>décret n° 2015-1260 du 9 octobre 2015 relatif au temps de travail des médecins, pharmaciens et odontologistes des établissements publics de santé, modifiant les différents statuts des praticiens.</w:t>
      </w:r>
    </w:p>
    <w:p w:rsidR="009A773A" w:rsidRDefault="009A773A" w:rsidP="001F7918">
      <w:pPr>
        <w:pStyle w:val="Paragraphedeliste"/>
        <w:numPr>
          <w:ilvl w:val="0"/>
          <w:numId w:val="49"/>
        </w:numPr>
        <w:spacing w:after="200" w:line="276" w:lineRule="auto"/>
        <w:jc w:val="left"/>
        <w:rPr>
          <w:sz w:val="20"/>
          <w:szCs w:val="20"/>
        </w:rPr>
      </w:pPr>
      <w:r>
        <w:rPr>
          <w:sz w:val="20"/>
          <w:szCs w:val="20"/>
        </w:rPr>
        <w:t>articles R6152-26 à R6152-33, article R6152-23, article D6152-23-1 : statut des praticiens hospitaliers temps plein,</w:t>
      </w:r>
    </w:p>
    <w:p w:rsidR="009A773A" w:rsidRDefault="009A773A" w:rsidP="001F7918">
      <w:pPr>
        <w:pStyle w:val="Paragraphedeliste"/>
        <w:numPr>
          <w:ilvl w:val="0"/>
          <w:numId w:val="49"/>
        </w:numPr>
        <w:spacing w:after="200" w:line="276" w:lineRule="auto"/>
        <w:jc w:val="left"/>
        <w:rPr>
          <w:sz w:val="20"/>
          <w:szCs w:val="20"/>
        </w:rPr>
      </w:pPr>
      <w:r>
        <w:rPr>
          <w:sz w:val="20"/>
          <w:szCs w:val="20"/>
        </w:rPr>
        <w:lastRenderedPageBreak/>
        <w:t>articles R6152-221 à R6152- R6152- 225 : statut des praticiens des hôpitaux à temps partiel,</w:t>
      </w:r>
    </w:p>
    <w:p w:rsidR="009A773A" w:rsidRDefault="009A773A" w:rsidP="001F7918">
      <w:pPr>
        <w:pStyle w:val="Paragraphedeliste"/>
        <w:numPr>
          <w:ilvl w:val="0"/>
          <w:numId w:val="49"/>
        </w:numPr>
        <w:spacing w:after="200" w:line="276" w:lineRule="auto"/>
        <w:jc w:val="left"/>
        <w:rPr>
          <w:sz w:val="20"/>
          <w:szCs w:val="20"/>
        </w:rPr>
      </w:pPr>
      <w:r>
        <w:rPr>
          <w:sz w:val="20"/>
          <w:szCs w:val="20"/>
        </w:rPr>
        <w:t>articles R6152-501 à R6152- 513 : statut des assistants des hôpitaux,</w:t>
      </w:r>
    </w:p>
    <w:p w:rsidR="009A773A" w:rsidRDefault="009A773A" w:rsidP="001F7918">
      <w:pPr>
        <w:pStyle w:val="Paragraphedeliste"/>
        <w:numPr>
          <w:ilvl w:val="0"/>
          <w:numId w:val="49"/>
        </w:numPr>
        <w:spacing w:after="200" w:line="276" w:lineRule="auto"/>
        <w:jc w:val="left"/>
        <w:rPr>
          <w:sz w:val="20"/>
          <w:szCs w:val="20"/>
        </w:rPr>
      </w:pPr>
      <w:r>
        <w:rPr>
          <w:sz w:val="20"/>
          <w:szCs w:val="20"/>
        </w:rPr>
        <w:t>articles R6152 – 605 à R6152 – 608 : statut des praticiens attachés.</w:t>
      </w:r>
    </w:p>
    <w:p w:rsidR="00FF60CE" w:rsidRPr="005D27C5" w:rsidRDefault="00FF60CE" w:rsidP="0053492B">
      <w:pPr>
        <w:ind w:left="567"/>
        <w:jc w:val="left"/>
        <w:rPr>
          <w:b/>
          <w:sz w:val="20"/>
          <w:szCs w:val="20"/>
        </w:rPr>
      </w:pPr>
      <w:r w:rsidRPr="005D27C5">
        <w:rPr>
          <w:b/>
          <w:sz w:val="20"/>
          <w:szCs w:val="20"/>
        </w:rPr>
        <w:t>Textes concernant les missions de service public dont la permanence des soins,</w:t>
      </w:r>
    </w:p>
    <w:p w:rsidR="00FF60CE" w:rsidRPr="005D27C5" w:rsidRDefault="00FF60CE" w:rsidP="001F7918">
      <w:pPr>
        <w:pStyle w:val="Paragraphedeliste"/>
        <w:numPr>
          <w:ilvl w:val="0"/>
          <w:numId w:val="45"/>
        </w:numPr>
        <w:spacing w:after="200" w:line="276" w:lineRule="auto"/>
        <w:rPr>
          <w:b/>
          <w:sz w:val="20"/>
          <w:szCs w:val="20"/>
        </w:rPr>
      </w:pPr>
      <w:r w:rsidRPr="005D27C5">
        <w:rPr>
          <w:sz w:val="20"/>
          <w:szCs w:val="20"/>
        </w:rPr>
        <w:t>articles L6112-2 à L6112- 9 du code de la santé publique,</w:t>
      </w:r>
    </w:p>
    <w:p w:rsidR="00FF60CE" w:rsidRPr="005D27C5" w:rsidRDefault="00FF60CE" w:rsidP="001F7918">
      <w:pPr>
        <w:pStyle w:val="Paragraphedeliste"/>
        <w:numPr>
          <w:ilvl w:val="0"/>
          <w:numId w:val="45"/>
        </w:numPr>
        <w:spacing w:after="200" w:line="276" w:lineRule="auto"/>
        <w:rPr>
          <w:sz w:val="20"/>
          <w:szCs w:val="20"/>
        </w:rPr>
      </w:pPr>
      <w:r w:rsidRPr="005D27C5">
        <w:rPr>
          <w:sz w:val="20"/>
          <w:szCs w:val="20"/>
        </w:rPr>
        <w:t>instruction n° 457 du 11 février 2011.</w:t>
      </w:r>
    </w:p>
    <w:p w:rsidR="008E2AA1" w:rsidRDefault="008E2AA1" w:rsidP="0053492B">
      <w:pPr>
        <w:ind w:left="567"/>
        <w:rPr>
          <w:strike/>
          <w:color w:val="C00000"/>
          <w:sz w:val="20"/>
          <w:szCs w:val="20"/>
        </w:rPr>
      </w:pPr>
      <w:r w:rsidRPr="008C7162">
        <w:rPr>
          <w:color w:val="0000FF"/>
          <w:sz w:val="20"/>
          <w:szCs w:val="20"/>
        </w:rPr>
        <w:t xml:space="preserve">2.1.3. </w:t>
      </w:r>
      <w:bookmarkStart w:id="322" w:name="T213"/>
      <w:r w:rsidRPr="008C7162">
        <w:rPr>
          <w:color w:val="0000FF"/>
          <w:sz w:val="20"/>
          <w:szCs w:val="20"/>
        </w:rPr>
        <w:t>Pratiques professionnelles, éthiqu</w:t>
      </w:r>
      <w:bookmarkEnd w:id="322"/>
      <w:r w:rsidR="005D27C5">
        <w:rPr>
          <w:color w:val="0000FF"/>
          <w:sz w:val="20"/>
          <w:szCs w:val="20"/>
        </w:rPr>
        <w:t>e</w:t>
      </w:r>
    </w:p>
    <w:p w:rsidR="00A379EC" w:rsidRPr="00A379EC" w:rsidRDefault="00A379EC" w:rsidP="001F7918">
      <w:pPr>
        <w:pStyle w:val="Paragraphedeliste"/>
        <w:numPr>
          <w:ilvl w:val="0"/>
          <w:numId w:val="37"/>
        </w:numPr>
        <w:rPr>
          <w:sz w:val="20"/>
          <w:szCs w:val="20"/>
        </w:rPr>
      </w:pPr>
      <w:r w:rsidRPr="00A379EC">
        <w:rPr>
          <w:sz w:val="20"/>
          <w:szCs w:val="20"/>
        </w:rPr>
        <w:t>Article L4011-1</w:t>
      </w:r>
    </w:p>
    <w:p w:rsidR="00A379EC" w:rsidRPr="00A379EC" w:rsidRDefault="00A379EC" w:rsidP="00A379EC">
      <w:pPr>
        <w:ind w:left="567"/>
        <w:rPr>
          <w:sz w:val="20"/>
          <w:szCs w:val="20"/>
        </w:rPr>
      </w:pPr>
      <w:r w:rsidRPr="00A379EC">
        <w:rPr>
          <w:sz w:val="20"/>
          <w:szCs w:val="20"/>
        </w:rPr>
        <w:t xml:space="preserve">Par dérogation aux articles L. 1132-1, L. 4111-1, L. 4161-1, L. 4161-3, L. 4161-5, L. 4221-1, L. 4241-1, L. 4241-13, L. 4311-1, L. 4321-1, L. 4322-1, L. 4331-1, L. 4332-1, L. 4341-1, L. 4342-1, L. 4351-1, L. 4352-2, L. 4361-1, L. 4362-1, L.4364-1, L. 4371-1, L. 4391-1, L. 4392-1 et L. 4394-1, les professionnels de santé peuvent s'engager, à leur initiative, dans une démarche de coopération ayant pour objet d'opérer entre eux des transferts d'activités ou d'actes de soins ou de réorganiser leurs modes d'intervention auprès du patient. Ils interviennent dans les limites de leurs connaissances et de leur expérience ainsi que dans le cadre des protocoles définis aux articles L. 4011-2 à L. 4011-3. </w:t>
      </w:r>
    </w:p>
    <w:p w:rsidR="00FD2F0B" w:rsidRPr="00A379EC" w:rsidRDefault="00A379EC" w:rsidP="00A379EC">
      <w:pPr>
        <w:ind w:left="567"/>
        <w:rPr>
          <w:sz w:val="20"/>
          <w:szCs w:val="20"/>
        </w:rPr>
      </w:pPr>
      <w:r w:rsidRPr="00A379EC">
        <w:rPr>
          <w:sz w:val="20"/>
          <w:szCs w:val="20"/>
        </w:rPr>
        <w:t>Le patient est informé, par les professionnels de santé, de cet engagement dans un protocole impliquant d'autres professionnels de santé dans une démarche de coopération interdisciplinaire impliquant des transferts d'activités ou d'actes de soins ou de réorganisation de leurs modes d'intervention auprès de lui.</w:t>
      </w:r>
    </w:p>
    <w:p w:rsidR="00A379EC" w:rsidRPr="008C7162" w:rsidRDefault="00A379EC" w:rsidP="00A379EC">
      <w:pPr>
        <w:ind w:left="567"/>
        <w:rPr>
          <w:color w:val="0000FF"/>
          <w:sz w:val="20"/>
          <w:szCs w:val="20"/>
        </w:rPr>
      </w:pPr>
    </w:p>
    <w:p w:rsidR="008E2AA1" w:rsidRPr="005D27C5" w:rsidRDefault="00FD2F0B" w:rsidP="0053492B">
      <w:pPr>
        <w:autoSpaceDE w:val="0"/>
        <w:autoSpaceDN w:val="0"/>
        <w:adjustRightInd w:val="0"/>
        <w:ind w:left="567"/>
        <w:rPr>
          <w:sz w:val="20"/>
          <w:szCs w:val="20"/>
        </w:rPr>
      </w:pPr>
      <w:r w:rsidRPr="005D27C5">
        <w:rPr>
          <w:sz w:val="20"/>
          <w:szCs w:val="20"/>
        </w:rPr>
        <w:t>Code de déontologie médicale : articles R4127-1 à R4127-112 du CSP</w:t>
      </w:r>
    </w:p>
    <w:p w:rsidR="00FD2F0B" w:rsidRPr="00960354" w:rsidRDefault="00FD2F0B" w:rsidP="0053492B">
      <w:pPr>
        <w:autoSpaceDE w:val="0"/>
        <w:autoSpaceDN w:val="0"/>
        <w:adjustRightInd w:val="0"/>
        <w:ind w:left="567"/>
        <w:rPr>
          <w:sz w:val="20"/>
          <w:szCs w:val="20"/>
        </w:rPr>
      </w:pPr>
    </w:p>
    <w:p w:rsidR="00FF60CE" w:rsidRPr="008C7162" w:rsidRDefault="00FF60CE" w:rsidP="0053492B">
      <w:pPr>
        <w:autoSpaceDE w:val="0"/>
        <w:autoSpaceDN w:val="0"/>
        <w:adjustRightInd w:val="0"/>
        <w:ind w:left="567"/>
        <w:rPr>
          <w:color w:val="0000FF"/>
          <w:sz w:val="20"/>
          <w:szCs w:val="20"/>
        </w:rPr>
      </w:pPr>
      <w:bookmarkStart w:id="323" w:name="T214"/>
      <w:bookmarkEnd w:id="323"/>
      <w:r>
        <w:rPr>
          <w:color w:val="0000FF"/>
          <w:sz w:val="20"/>
          <w:szCs w:val="20"/>
        </w:rPr>
        <w:t xml:space="preserve">2.1.4 </w:t>
      </w:r>
      <w:r w:rsidR="008C0891" w:rsidRPr="008C0891">
        <w:rPr>
          <w:color w:val="0000FF"/>
          <w:sz w:val="20"/>
          <w:szCs w:val="20"/>
        </w:rPr>
        <w:t>Formation – Développement professionnel continu- Promotion - Soutien des professionnels</w:t>
      </w:r>
    </w:p>
    <w:p w:rsidR="008E2AA1" w:rsidRDefault="008E2AA1" w:rsidP="0053492B">
      <w:pPr>
        <w:ind w:left="567"/>
        <w:rPr>
          <w:color w:val="0000FF"/>
          <w:sz w:val="20"/>
          <w:szCs w:val="20"/>
        </w:rPr>
      </w:pPr>
    </w:p>
    <w:p w:rsidR="008E2AA1" w:rsidRPr="00960354" w:rsidRDefault="008E2AA1" w:rsidP="0053492B">
      <w:pPr>
        <w:ind w:left="567"/>
        <w:rPr>
          <w:b/>
          <w:sz w:val="20"/>
          <w:szCs w:val="20"/>
        </w:rPr>
      </w:pPr>
      <w:r w:rsidRPr="00960354">
        <w:rPr>
          <w:b/>
          <w:sz w:val="20"/>
          <w:szCs w:val="20"/>
        </w:rPr>
        <w:t>2.2. Gestion financière et comptable</w:t>
      </w:r>
    </w:p>
    <w:p w:rsidR="008E2AA1" w:rsidRPr="008C7162" w:rsidRDefault="008E2AA1" w:rsidP="0053492B">
      <w:pPr>
        <w:autoSpaceDE w:val="0"/>
        <w:autoSpaceDN w:val="0"/>
        <w:adjustRightInd w:val="0"/>
        <w:ind w:left="567"/>
        <w:rPr>
          <w:color w:val="0000FF"/>
          <w:sz w:val="20"/>
          <w:szCs w:val="20"/>
        </w:rPr>
      </w:pPr>
      <w:r w:rsidRPr="008C7162">
        <w:rPr>
          <w:color w:val="0000FF"/>
          <w:sz w:val="20"/>
          <w:szCs w:val="20"/>
        </w:rPr>
        <w:t xml:space="preserve">2.2.1 </w:t>
      </w:r>
      <w:bookmarkStart w:id="324" w:name="T221"/>
      <w:r w:rsidRPr="008C7162">
        <w:rPr>
          <w:color w:val="0000FF"/>
          <w:sz w:val="20"/>
          <w:szCs w:val="20"/>
        </w:rPr>
        <w:t>Organisation des responsabilités</w:t>
      </w:r>
      <w:bookmarkEnd w:id="324"/>
    </w:p>
    <w:p w:rsidR="008E2AA1" w:rsidRPr="00960354" w:rsidRDefault="008E2AA1" w:rsidP="0053492B">
      <w:pPr>
        <w:autoSpaceDE w:val="0"/>
        <w:autoSpaceDN w:val="0"/>
        <w:adjustRightInd w:val="0"/>
        <w:ind w:left="567"/>
        <w:rPr>
          <w:sz w:val="20"/>
          <w:szCs w:val="20"/>
        </w:rPr>
      </w:pPr>
    </w:p>
    <w:p w:rsidR="008E2AA1" w:rsidRPr="00960354" w:rsidRDefault="008E2AA1" w:rsidP="0053492B">
      <w:pPr>
        <w:ind w:left="567"/>
        <w:rPr>
          <w:b/>
          <w:sz w:val="20"/>
          <w:szCs w:val="20"/>
        </w:rPr>
      </w:pPr>
      <w:r w:rsidRPr="00960354">
        <w:rPr>
          <w:b/>
          <w:sz w:val="20"/>
          <w:szCs w:val="20"/>
        </w:rPr>
        <w:t xml:space="preserve">2.3. Gestion des informations </w:t>
      </w:r>
    </w:p>
    <w:p w:rsidR="008E2AA1" w:rsidRPr="008C7162" w:rsidRDefault="008E2AA1" w:rsidP="0053492B">
      <w:pPr>
        <w:ind w:left="567"/>
        <w:rPr>
          <w:color w:val="0000FF"/>
          <w:sz w:val="20"/>
          <w:szCs w:val="20"/>
        </w:rPr>
      </w:pPr>
      <w:r w:rsidRPr="008C7162">
        <w:rPr>
          <w:color w:val="0000FF"/>
          <w:sz w:val="20"/>
          <w:szCs w:val="20"/>
        </w:rPr>
        <w:t xml:space="preserve">2.3.1. </w:t>
      </w:r>
      <w:bookmarkStart w:id="325" w:name="T231"/>
      <w:r w:rsidRPr="008C7162">
        <w:rPr>
          <w:color w:val="0000FF"/>
          <w:sz w:val="20"/>
          <w:szCs w:val="20"/>
        </w:rPr>
        <w:t>Statistiques</w:t>
      </w:r>
      <w:bookmarkEnd w:id="325"/>
      <w:r w:rsidRPr="008C7162">
        <w:rPr>
          <w:color w:val="0000FF"/>
          <w:sz w:val="20"/>
          <w:szCs w:val="20"/>
        </w:rPr>
        <w:t xml:space="preserve"> et rapports</w:t>
      </w:r>
      <w:r w:rsidR="00D046CD">
        <w:rPr>
          <w:color w:val="0000FF"/>
          <w:sz w:val="20"/>
          <w:szCs w:val="20"/>
        </w:rPr>
        <w:t xml:space="preserve"> - </w:t>
      </w:r>
      <w:r w:rsidRPr="008C7162">
        <w:rPr>
          <w:color w:val="0000FF"/>
          <w:sz w:val="20"/>
          <w:szCs w:val="20"/>
        </w:rPr>
        <w:t>Rapport annuel d’activité</w:t>
      </w:r>
    </w:p>
    <w:p w:rsidR="008E2AA1" w:rsidRPr="00960354" w:rsidRDefault="008E2AA1" w:rsidP="0053492B">
      <w:pPr>
        <w:ind w:left="567"/>
        <w:rPr>
          <w:sz w:val="20"/>
          <w:szCs w:val="20"/>
        </w:rPr>
      </w:pPr>
    </w:p>
    <w:p w:rsidR="008E2AA1" w:rsidRPr="005D27C5" w:rsidRDefault="008E2AA1" w:rsidP="0053492B">
      <w:pPr>
        <w:autoSpaceDE w:val="0"/>
        <w:autoSpaceDN w:val="0"/>
        <w:adjustRightInd w:val="0"/>
        <w:ind w:left="567"/>
        <w:rPr>
          <w:color w:val="0000FF"/>
          <w:sz w:val="20"/>
          <w:szCs w:val="20"/>
        </w:rPr>
      </w:pPr>
      <w:bookmarkStart w:id="326" w:name="T232"/>
      <w:bookmarkEnd w:id="326"/>
      <w:r w:rsidRPr="005D27C5">
        <w:rPr>
          <w:color w:val="0000FF"/>
          <w:sz w:val="20"/>
          <w:szCs w:val="20"/>
        </w:rPr>
        <w:t xml:space="preserve">2.3.2. </w:t>
      </w:r>
      <w:r w:rsidR="00864BF2" w:rsidRPr="005D27C5">
        <w:rPr>
          <w:color w:val="0000FF"/>
          <w:sz w:val="20"/>
          <w:szCs w:val="20"/>
        </w:rPr>
        <w:t>Systèmes d’information</w:t>
      </w:r>
    </w:p>
    <w:p w:rsidR="000B062F" w:rsidRPr="000B062F" w:rsidRDefault="000B062F" w:rsidP="0053492B">
      <w:pPr>
        <w:ind w:left="567"/>
        <w:rPr>
          <w:sz w:val="20"/>
          <w:szCs w:val="20"/>
        </w:rPr>
      </w:pPr>
      <w:r w:rsidRPr="000B062F">
        <w:rPr>
          <w:sz w:val="20"/>
          <w:szCs w:val="20"/>
        </w:rPr>
        <w:t xml:space="preserve">Article L1110-4-1 </w:t>
      </w:r>
    </w:p>
    <w:p w:rsidR="008E2AA1" w:rsidRPr="000B062F" w:rsidRDefault="000B062F" w:rsidP="0053492B">
      <w:pPr>
        <w:ind w:left="567"/>
        <w:rPr>
          <w:sz w:val="20"/>
          <w:szCs w:val="20"/>
        </w:rPr>
      </w:pPr>
      <w:r w:rsidRPr="000B062F">
        <w:rPr>
          <w:sz w:val="20"/>
          <w:szCs w:val="20"/>
        </w:rPr>
        <w:t>Afin de garantir la qualité et la confidentialité des données de santé à caractère personnel et leur protection, les professionnels de santé, les établissements et services de santé, les hébergeurs de données de santé à caractère personnel et tout autre organisme participant à la prévention, aux soins ou au suivi médico-social et social utilisent, pour leur traitement, leur conservation sur support informatique et leur transmission par voie électronique, des systèmes d'information conformes aux référentiels d'interopérabilité et de sécurité élaborés par le groupement d'intérêt public mentionné à l'article L. 1111-24. Ces référentiels sont approuvés par arrêté du ministre chargé de la santé, pris après avis de la Commission nationale de l'informatique et des libertés.</w:t>
      </w:r>
    </w:p>
    <w:p w:rsidR="00BE4664" w:rsidRDefault="00BE4664" w:rsidP="0053492B">
      <w:pPr>
        <w:ind w:left="567"/>
        <w:rPr>
          <w:sz w:val="20"/>
          <w:szCs w:val="20"/>
        </w:rPr>
      </w:pPr>
      <w:bookmarkStart w:id="327" w:name="T233"/>
      <w:bookmarkEnd w:id="327"/>
    </w:p>
    <w:p w:rsidR="008E2AA1" w:rsidRPr="00BE4664" w:rsidRDefault="008E2AA1" w:rsidP="00BE4664">
      <w:pPr>
        <w:autoSpaceDE w:val="0"/>
        <w:autoSpaceDN w:val="0"/>
        <w:adjustRightInd w:val="0"/>
        <w:ind w:left="567"/>
        <w:rPr>
          <w:color w:val="0000FF"/>
          <w:sz w:val="20"/>
          <w:szCs w:val="20"/>
        </w:rPr>
      </w:pPr>
      <w:r w:rsidRPr="00BE4664">
        <w:rPr>
          <w:color w:val="0000FF"/>
          <w:sz w:val="20"/>
          <w:szCs w:val="20"/>
        </w:rPr>
        <w:t xml:space="preserve">2.3.3. </w:t>
      </w:r>
      <w:r w:rsidR="00864BF2" w:rsidRPr="00BE4664">
        <w:rPr>
          <w:color w:val="0000FF"/>
          <w:sz w:val="20"/>
          <w:szCs w:val="20"/>
        </w:rPr>
        <w:t>Registres et dossiers des personnes prises en charge</w:t>
      </w:r>
    </w:p>
    <w:p w:rsidR="008E2AA1" w:rsidRPr="005D27C5" w:rsidRDefault="005D27C5" w:rsidP="0053492B">
      <w:pPr>
        <w:ind w:left="567"/>
        <w:rPr>
          <w:sz w:val="20"/>
          <w:szCs w:val="20"/>
        </w:rPr>
      </w:pPr>
      <w:r w:rsidRPr="005D27C5">
        <w:rPr>
          <w:sz w:val="20"/>
          <w:szCs w:val="20"/>
        </w:rPr>
        <w:t>Cf.</w:t>
      </w:r>
      <w:r w:rsidR="00864BF2" w:rsidRPr="005D27C5">
        <w:rPr>
          <w:sz w:val="20"/>
          <w:szCs w:val="20"/>
        </w:rPr>
        <w:t xml:space="preserve"> 3.8.4. </w:t>
      </w:r>
    </w:p>
    <w:p w:rsidR="008E2AA1" w:rsidRPr="00960354" w:rsidRDefault="008E2AA1" w:rsidP="0053492B">
      <w:pPr>
        <w:ind w:left="567"/>
        <w:rPr>
          <w:sz w:val="20"/>
          <w:szCs w:val="20"/>
        </w:rPr>
      </w:pPr>
    </w:p>
    <w:p w:rsidR="008E2AA1" w:rsidRPr="00960354" w:rsidRDefault="008E2AA1" w:rsidP="0053492B">
      <w:pPr>
        <w:ind w:left="567"/>
        <w:rPr>
          <w:b/>
          <w:sz w:val="20"/>
          <w:szCs w:val="20"/>
        </w:rPr>
      </w:pPr>
      <w:r w:rsidRPr="00960354">
        <w:rPr>
          <w:b/>
          <w:sz w:val="20"/>
          <w:szCs w:val="20"/>
        </w:rPr>
        <w:t>2.4. Bâtiments, espaces extérieurs, équipements</w:t>
      </w:r>
    </w:p>
    <w:p w:rsidR="008E2AA1" w:rsidRDefault="008E2AA1" w:rsidP="0053492B">
      <w:pPr>
        <w:ind w:left="567"/>
        <w:rPr>
          <w:color w:val="0000FF"/>
          <w:sz w:val="20"/>
          <w:szCs w:val="20"/>
        </w:rPr>
      </w:pPr>
      <w:bookmarkStart w:id="328" w:name="A241"/>
      <w:bookmarkEnd w:id="328"/>
      <w:r w:rsidRPr="008C7162">
        <w:rPr>
          <w:color w:val="0000FF"/>
          <w:sz w:val="20"/>
          <w:szCs w:val="20"/>
        </w:rPr>
        <w:t xml:space="preserve">2.4.1. </w:t>
      </w:r>
      <w:r w:rsidR="0064265D">
        <w:rPr>
          <w:color w:val="0000FF"/>
          <w:sz w:val="20"/>
          <w:szCs w:val="20"/>
        </w:rPr>
        <w:t>Locaux</w:t>
      </w:r>
    </w:p>
    <w:p w:rsidR="0064265D" w:rsidRPr="0064265D" w:rsidRDefault="0064265D" w:rsidP="0064265D">
      <w:pPr>
        <w:ind w:left="567"/>
        <w:rPr>
          <w:sz w:val="20"/>
          <w:szCs w:val="20"/>
        </w:rPr>
      </w:pPr>
      <w:r w:rsidRPr="0064265D">
        <w:rPr>
          <w:sz w:val="20"/>
          <w:szCs w:val="20"/>
        </w:rPr>
        <w:t>Article 12 de l’ordonnance n°2014-1090 du 26 septembre 2014</w:t>
      </w:r>
    </w:p>
    <w:p w:rsidR="0064265D" w:rsidRPr="0064265D" w:rsidRDefault="0064265D" w:rsidP="0064265D">
      <w:pPr>
        <w:ind w:left="567"/>
        <w:rPr>
          <w:sz w:val="20"/>
          <w:szCs w:val="20"/>
        </w:rPr>
      </w:pPr>
      <w:r w:rsidRPr="0064265D">
        <w:rPr>
          <w:sz w:val="20"/>
          <w:szCs w:val="20"/>
        </w:rPr>
        <w:t>R111-19-60 du code de la construction et de l’habitation est-il mis à disposition du public par l’établissement</w:t>
      </w:r>
    </w:p>
    <w:p w:rsidR="008E2AA1" w:rsidRPr="008C7162" w:rsidRDefault="008E2AA1" w:rsidP="00F24985">
      <w:pPr>
        <w:autoSpaceDE w:val="0"/>
        <w:autoSpaceDN w:val="0"/>
        <w:adjustRightInd w:val="0"/>
        <w:ind w:left="567"/>
        <w:rPr>
          <w:color w:val="0000FF"/>
          <w:sz w:val="20"/>
          <w:szCs w:val="20"/>
        </w:rPr>
      </w:pPr>
      <w:bookmarkStart w:id="329" w:name="A242"/>
      <w:bookmarkEnd w:id="329"/>
      <w:r w:rsidRPr="008C7162">
        <w:rPr>
          <w:color w:val="0000FF"/>
          <w:sz w:val="20"/>
          <w:szCs w:val="20"/>
        </w:rPr>
        <w:t xml:space="preserve">2.4.2. </w:t>
      </w:r>
      <w:bookmarkStart w:id="330" w:name="T251"/>
      <w:r w:rsidRPr="008C7162">
        <w:rPr>
          <w:color w:val="0000FF"/>
          <w:sz w:val="20"/>
          <w:szCs w:val="20"/>
        </w:rPr>
        <w:t>Sécurité</w:t>
      </w:r>
      <w:bookmarkEnd w:id="330"/>
      <w:r w:rsidR="00EF24D0">
        <w:rPr>
          <w:color w:val="0000FF"/>
          <w:sz w:val="20"/>
          <w:szCs w:val="20"/>
        </w:rPr>
        <w:t>s</w:t>
      </w:r>
    </w:p>
    <w:p w:rsidR="007711EC" w:rsidRDefault="007711EC" w:rsidP="0053492B">
      <w:pPr>
        <w:ind w:left="567"/>
        <w:rPr>
          <w:sz w:val="20"/>
          <w:szCs w:val="20"/>
        </w:rPr>
      </w:pPr>
      <w:r w:rsidRPr="007711EC">
        <w:rPr>
          <w:sz w:val="20"/>
          <w:szCs w:val="20"/>
        </w:rPr>
        <w:t>Arrêté du 10 décembre 2004 portant approbation de dispositions complétant et modifiant le règlement de sécurité contre les risques d'incendie et de panique dans les établissements recevant du public (ERP)</w:t>
      </w:r>
    </w:p>
    <w:p w:rsidR="007711EC" w:rsidRDefault="007711EC" w:rsidP="0053492B">
      <w:pPr>
        <w:ind w:left="567"/>
        <w:rPr>
          <w:sz w:val="20"/>
          <w:szCs w:val="20"/>
        </w:rPr>
      </w:pPr>
    </w:p>
    <w:p w:rsidR="00683AD4" w:rsidRPr="00683AD4" w:rsidRDefault="00683AD4" w:rsidP="0053492B">
      <w:pPr>
        <w:ind w:left="567"/>
        <w:rPr>
          <w:sz w:val="20"/>
          <w:szCs w:val="20"/>
        </w:rPr>
      </w:pPr>
      <w:r w:rsidRPr="00683AD4">
        <w:rPr>
          <w:sz w:val="20"/>
          <w:szCs w:val="20"/>
        </w:rPr>
        <w:t xml:space="preserve">Instruction DGS/EA4/2013/34 du 30 janvier 2013 relative au référentiel d'inspection-contrôle de la gestion des risques liés aux </w:t>
      </w:r>
      <w:r w:rsidR="004F7123" w:rsidRPr="00683AD4">
        <w:rPr>
          <w:sz w:val="20"/>
          <w:szCs w:val="20"/>
        </w:rPr>
        <w:t>légionnelles</w:t>
      </w:r>
      <w:r w:rsidRPr="00683AD4">
        <w:rPr>
          <w:sz w:val="20"/>
          <w:szCs w:val="20"/>
        </w:rPr>
        <w:t xml:space="preserve"> dans les installations d'eau des bâtiments</w:t>
      </w:r>
    </w:p>
    <w:p w:rsidR="00683AD4" w:rsidRPr="00683AD4" w:rsidRDefault="00683AD4" w:rsidP="0053492B">
      <w:pPr>
        <w:ind w:left="567"/>
        <w:rPr>
          <w:sz w:val="20"/>
          <w:szCs w:val="20"/>
        </w:rPr>
      </w:pPr>
    </w:p>
    <w:p w:rsidR="008E2AA1" w:rsidRDefault="00683AD4" w:rsidP="0053492B">
      <w:pPr>
        <w:ind w:left="567"/>
        <w:rPr>
          <w:sz w:val="20"/>
          <w:szCs w:val="20"/>
        </w:rPr>
      </w:pPr>
      <w:r w:rsidRPr="00683AD4">
        <w:rPr>
          <w:sz w:val="20"/>
          <w:szCs w:val="20"/>
        </w:rPr>
        <w:lastRenderedPageBreak/>
        <w:t>Grille de contrôle Déchets d’activités de soins à risques infectieux (DASRI) et pièces anatomiques d’origine humaine (PAOH) (version 3.0, janvier 2015)</w:t>
      </w:r>
    </w:p>
    <w:p w:rsidR="008E2378" w:rsidRDefault="008E2378" w:rsidP="0053492B">
      <w:pPr>
        <w:ind w:left="567"/>
        <w:rPr>
          <w:sz w:val="20"/>
          <w:szCs w:val="20"/>
        </w:rPr>
      </w:pPr>
    </w:p>
    <w:p w:rsidR="00F24985" w:rsidRDefault="00F24985" w:rsidP="0053492B">
      <w:pPr>
        <w:ind w:left="567"/>
        <w:rPr>
          <w:color w:val="0000FF"/>
          <w:sz w:val="20"/>
          <w:szCs w:val="20"/>
        </w:rPr>
      </w:pPr>
      <w:bookmarkStart w:id="331" w:name="A243"/>
      <w:bookmarkEnd w:id="331"/>
      <w:r w:rsidRPr="00F24985">
        <w:rPr>
          <w:color w:val="0000FF"/>
          <w:sz w:val="20"/>
          <w:szCs w:val="20"/>
        </w:rPr>
        <w:t>2.4.3.</w:t>
      </w:r>
      <w:r>
        <w:rPr>
          <w:color w:val="0000FF"/>
          <w:sz w:val="20"/>
          <w:szCs w:val="20"/>
        </w:rPr>
        <w:t xml:space="preserve"> </w:t>
      </w:r>
      <w:r w:rsidRPr="00F24985">
        <w:rPr>
          <w:color w:val="0000FF"/>
          <w:sz w:val="20"/>
          <w:szCs w:val="20"/>
        </w:rPr>
        <w:t>Équipements et matériels</w:t>
      </w:r>
    </w:p>
    <w:p w:rsidR="00860921" w:rsidRDefault="00860921" w:rsidP="0053492B">
      <w:pPr>
        <w:ind w:left="567"/>
        <w:rPr>
          <w:sz w:val="20"/>
          <w:szCs w:val="20"/>
        </w:rPr>
      </w:pPr>
      <w:r w:rsidRPr="00860921">
        <w:rPr>
          <w:sz w:val="20"/>
          <w:szCs w:val="20"/>
        </w:rPr>
        <w:t>Instruction DGOS/PF2/DGS/VSS 1/2016220 du 4 juillet 2016 relative au traitement des endoscopes souples thermosensibles au sein des lieux de soins</w:t>
      </w:r>
    </w:p>
    <w:p w:rsidR="008E2378" w:rsidRPr="00860921" w:rsidRDefault="008E2378" w:rsidP="0053492B">
      <w:pPr>
        <w:ind w:left="567"/>
        <w:rPr>
          <w:sz w:val="20"/>
          <w:szCs w:val="20"/>
        </w:rPr>
      </w:pPr>
    </w:p>
    <w:p w:rsidR="00F24985" w:rsidRPr="00F24985" w:rsidRDefault="00F24985" w:rsidP="0053492B">
      <w:pPr>
        <w:ind w:left="567"/>
        <w:rPr>
          <w:color w:val="0000FF"/>
          <w:sz w:val="20"/>
          <w:szCs w:val="20"/>
        </w:rPr>
      </w:pPr>
      <w:bookmarkStart w:id="332" w:name="A244"/>
      <w:bookmarkEnd w:id="332"/>
      <w:r w:rsidRPr="00F24985">
        <w:rPr>
          <w:color w:val="0000FF"/>
          <w:sz w:val="20"/>
          <w:szCs w:val="20"/>
        </w:rPr>
        <w:t>2.4.4.</w:t>
      </w:r>
      <w:r w:rsidRPr="00F24985">
        <w:t xml:space="preserve"> </w:t>
      </w:r>
      <w:r w:rsidRPr="00F24985">
        <w:rPr>
          <w:color w:val="0000FF"/>
          <w:sz w:val="20"/>
          <w:szCs w:val="20"/>
        </w:rPr>
        <w:t>Prestations internes et externes</w:t>
      </w:r>
    </w:p>
    <w:p w:rsidR="00683AD4" w:rsidRDefault="00F24985" w:rsidP="0053492B">
      <w:pPr>
        <w:ind w:left="567"/>
        <w:rPr>
          <w:color w:val="0000FF"/>
          <w:sz w:val="20"/>
          <w:szCs w:val="20"/>
        </w:rPr>
      </w:pPr>
      <w:bookmarkStart w:id="333" w:name="A251"/>
      <w:bookmarkEnd w:id="333"/>
      <w:r w:rsidRPr="008C7162">
        <w:rPr>
          <w:color w:val="0000FF"/>
          <w:sz w:val="20"/>
          <w:szCs w:val="20"/>
        </w:rPr>
        <w:t>2.5.1.</w:t>
      </w:r>
      <w:r w:rsidR="00124026" w:rsidRPr="00124026">
        <w:t xml:space="preserve"> </w:t>
      </w:r>
      <w:r w:rsidR="00124026" w:rsidRPr="00124026">
        <w:rPr>
          <w:color w:val="0000FF"/>
          <w:sz w:val="20"/>
          <w:szCs w:val="20"/>
        </w:rPr>
        <w:t>Approvisionnement et stockage</w:t>
      </w:r>
    </w:p>
    <w:p w:rsidR="00124026" w:rsidRDefault="00124026" w:rsidP="0053492B">
      <w:pPr>
        <w:ind w:left="567"/>
        <w:rPr>
          <w:color w:val="0000FF"/>
          <w:sz w:val="20"/>
          <w:szCs w:val="20"/>
        </w:rPr>
      </w:pPr>
      <w:bookmarkStart w:id="334" w:name="A252"/>
      <w:bookmarkEnd w:id="334"/>
      <w:r>
        <w:rPr>
          <w:color w:val="0000FF"/>
          <w:sz w:val="20"/>
          <w:szCs w:val="20"/>
        </w:rPr>
        <w:t>2.5.2.</w:t>
      </w:r>
      <w:r w:rsidRPr="00124026">
        <w:t xml:space="preserve"> </w:t>
      </w:r>
      <w:r w:rsidRPr="00124026">
        <w:rPr>
          <w:color w:val="0000FF"/>
          <w:sz w:val="20"/>
          <w:szCs w:val="20"/>
        </w:rPr>
        <w:t>Produits sanguins labiles (PSL)</w:t>
      </w:r>
    </w:p>
    <w:p w:rsidR="00124026" w:rsidRPr="00960354" w:rsidRDefault="00124026" w:rsidP="0053492B">
      <w:pPr>
        <w:ind w:left="567"/>
        <w:rPr>
          <w:sz w:val="20"/>
          <w:szCs w:val="20"/>
        </w:rPr>
      </w:pPr>
    </w:p>
    <w:p w:rsidR="008E2AA1" w:rsidRDefault="008E2AA1" w:rsidP="0053492B">
      <w:pPr>
        <w:ind w:left="567"/>
        <w:rPr>
          <w:b/>
          <w:bCs/>
          <w:sz w:val="20"/>
          <w:szCs w:val="20"/>
        </w:rPr>
      </w:pPr>
      <w:r>
        <w:rPr>
          <w:b/>
          <w:bCs/>
          <w:sz w:val="20"/>
          <w:szCs w:val="20"/>
        </w:rPr>
        <w:t>3. Prise en charge :</w:t>
      </w:r>
    </w:p>
    <w:p w:rsidR="008E2AA1" w:rsidRDefault="008E2AA1" w:rsidP="0053492B">
      <w:pPr>
        <w:ind w:left="567"/>
        <w:rPr>
          <w:b/>
          <w:bCs/>
          <w:sz w:val="20"/>
          <w:szCs w:val="20"/>
        </w:rPr>
      </w:pPr>
      <w:r>
        <w:rPr>
          <w:b/>
          <w:bCs/>
          <w:sz w:val="20"/>
          <w:szCs w:val="20"/>
        </w:rPr>
        <w:t xml:space="preserve">3.1. Organisation de la prise en charge </w:t>
      </w:r>
    </w:p>
    <w:p w:rsidR="008E2AA1" w:rsidRPr="005D27C5" w:rsidRDefault="008E2AA1" w:rsidP="0053492B">
      <w:pPr>
        <w:ind w:left="567"/>
        <w:rPr>
          <w:color w:val="0000FF"/>
          <w:sz w:val="20"/>
          <w:szCs w:val="20"/>
        </w:rPr>
      </w:pPr>
      <w:bookmarkStart w:id="335" w:name="T311"/>
      <w:bookmarkEnd w:id="335"/>
      <w:r w:rsidRPr="005D27C5">
        <w:rPr>
          <w:color w:val="0000FF"/>
          <w:sz w:val="20"/>
          <w:szCs w:val="20"/>
        </w:rPr>
        <w:t>3.1.1 Admission</w:t>
      </w:r>
      <w:r w:rsidR="00FD0293">
        <w:rPr>
          <w:color w:val="0000FF"/>
          <w:sz w:val="20"/>
          <w:szCs w:val="20"/>
        </w:rPr>
        <w:t>s</w:t>
      </w:r>
    </w:p>
    <w:p w:rsidR="001A01EA" w:rsidRPr="0011518A" w:rsidRDefault="001A01EA" w:rsidP="0053492B">
      <w:pPr>
        <w:ind w:left="567"/>
        <w:rPr>
          <w:bCs/>
          <w:sz w:val="20"/>
          <w:szCs w:val="20"/>
        </w:rPr>
      </w:pPr>
      <w:r w:rsidRPr="0011518A">
        <w:rPr>
          <w:bCs/>
          <w:sz w:val="20"/>
          <w:szCs w:val="20"/>
        </w:rPr>
        <w:t xml:space="preserve"> </w:t>
      </w:r>
      <w:r w:rsidR="00831260" w:rsidRPr="00831260">
        <w:rPr>
          <w:bCs/>
          <w:sz w:val="20"/>
          <w:szCs w:val="20"/>
        </w:rPr>
        <w:t>Instruction DGOS/MSIOS concernant les règles d’identification des patients -7 juin 2013</w:t>
      </w:r>
    </w:p>
    <w:p w:rsidR="002F36E3" w:rsidRDefault="002F36E3" w:rsidP="0053492B">
      <w:pPr>
        <w:ind w:left="567"/>
        <w:rPr>
          <w:b/>
          <w:bCs/>
          <w:color w:val="C00000"/>
          <w:sz w:val="20"/>
          <w:szCs w:val="20"/>
        </w:rPr>
      </w:pPr>
    </w:p>
    <w:p w:rsidR="008E2AA1" w:rsidRPr="008C7162" w:rsidRDefault="008E2AA1" w:rsidP="0053492B">
      <w:pPr>
        <w:ind w:left="567"/>
        <w:rPr>
          <w:color w:val="0000FF"/>
          <w:sz w:val="20"/>
          <w:szCs w:val="20"/>
        </w:rPr>
      </w:pPr>
      <w:bookmarkStart w:id="336" w:name="A312"/>
      <w:bookmarkStart w:id="337" w:name="T314"/>
      <w:bookmarkEnd w:id="336"/>
      <w:r w:rsidRPr="008C7162">
        <w:rPr>
          <w:color w:val="0000FF"/>
          <w:sz w:val="20"/>
          <w:szCs w:val="20"/>
        </w:rPr>
        <w:t>3.1.</w:t>
      </w:r>
      <w:r w:rsidR="00073BE7" w:rsidRPr="005D27C5">
        <w:rPr>
          <w:color w:val="0000FF"/>
          <w:sz w:val="20"/>
          <w:szCs w:val="20"/>
        </w:rPr>
        <w:t>2</w:t>
      </w:r>
      <w:r w:rsidR="00073BE7" w:rsidRPr="00073BE7">
        <w:rPr>
          <w:color w:val="C00000"/>
          <w:sz w:val="20"/>
          <w:szCs w:val="20"/>
        </w:rPr>
        <w:t>.</w:t>
      </w:r>
      <w:r w:rsidR="00073BE7">
        <w:rPr>
          <w:color w:val="0000FF"/>
          <w:sz w:val="20"/>
          <w:szCs w:val="20"/>
        </w:rPr>
        <w:t xml:space="preserve"> </w:t>
      </w:r>
      <w:r w:rsidRPr="008C7162">
        <w:rPr>
          <w:color w:val="0000FF"/>
          <w:sz w:val="20"/>
          <w:szCs w:val="20"/>
        </w:rPr>
        <w:t xml:space="preserve">Coordination </w:t>
      </w:r>
      <w:bookmarkEnd w:id="337"/>
      <w:r w:rsidRPr="008C7162">
        <w:rPr>
          <w:color w:val="0000FF"/>
          <w:sz w:val="20"/>
          <w:szCs w:val="20"/>
        </w:rPr>
        <w:t xml:space="preserve">des professionnels </w:t>
      </w:r>
    </w:p>
    <w:p w:rsidR="008E2AA1" w:rsidRDefault="00CB67AA" w:rsidP="0053492B">
      <w:pPr>
        <w:autoSpaceDE w:val="0"/>
        <w:autoSpaceDN w:val="0"/>
        <w:adjustRightInd w:val="0"/>
        <w:ind w:left="567"/>
        <w:rPr>
          <w:color w:val="0000FF"/>
          <w:sz w:val="20"/>
          <w:szCs w:val="20"/>
        </w:rPr>
      </w:pPr>
      <w:bookmarkStart w:id="338" w:name="A313"/>
      <w:bookmarkEnd w:id="338"/>
      <w:r w:rsidRPr="00CB67AA">
        <w:rPr>
          <w:color w:val="0000FF"/>
          <w:sz w:val="20"/>
          <w:szCs w:val="20"/>
        </w:rPr>
        <w:t>3.1.3. Sorties</w:t>
      </w:r>
    </w:p>
    <w:p w:rsidR="00CB67AA" w:rsidRPr="00CB67AA" w:rsidRDefault="00CB67AA" w:rsidP="0053492B">
      <w:pPr>
        <w:autoSpaceDE w:val="0"/>
        <w:autoSpaceDN w:val="0"/>
        <w:adjustRightInd w:val="0"/>
        <w:ind w:left="567"/>
        <w:rPr>
          <w:color w:val="0000FF"/>
          <w:sz w:val="20"/>
          <w:szCs w:val="20"/>
        </w:rPr>
      </w:pPr>
    </w:p>
    <w:p w:rsidR="008E2AA1" w:rsidRPr="00960354" w:rsidRDefault="008E2AA1" w:rsidP="0053492B">
      <w:pPr>
        <w:autoSpaceDE w:val="0"/>
        <w:autoSpaceDN w:val="0"/>
        <w:adjustRightInd w:val="0"/>
        <w:ind w:left="567"/>
        <w:rPr>
          <w:b/>
          <w:sz w:val="20"/>
          <w:szCs w:val="20"/>
        </w:rPr>
      </w:pPr>
      <w:r w:rsidRPr="00960354">
        <w:rPr>
          <w:b/>
          <w:sz w:val="20"/>
          <w:szCs w:val="20"/>
        </w:rPr>
        <w:t xml:space="preserve">3.2. </w:t>
      </w:r>
    </w:p>
    <w:p w:rsidR="007E7FC2" w:rsidRDefault="007E7FC2" w:rsidP="0053492B">
      <w:pPr>
        <w:ind w:left="567"/>
        <w:rPr>
          <w:color w:val="0000FF"/>
          <w:sz w:val="20"/>
          <w:szCs w:val="20"/>
        </w:rPr>
      </w:pPr>
      <w:bookmarkStart w:id="339" w:name="A321"/>
      <w:r>
        <w:rPr>
          <w:color w:val="0000FF"/>
          <w:sz w:val="20"/>
          <w:szCs w:val="20"/>
        </w:rPr>
        <w:t>3.2</w:t>
      </w:r>
      <w:r w:rsidRPr="008C7162">
        <w:rPr>
          <w:color w:val="0000FF"/>
          <w:sz w:val="20"/>
          <w:szCs w:val="20"/>
        </w:rPr>
        <w:t>.</w:t>
      </w:r>
      <w:r>
        <w:rPr>
          <w:color w:val="0000FF"/>
          <w:sz w:val="20"/>
          <w:szCs w:val="20"/>
        </w:rPr>
        <w:t>1</w:t>
      </w:r>
      <w:r w:rsidRPr="00073BE7">
        <w:rPr>
          <w:color w:val="C00000"/>
          <w:sz w:val="20"/>
          <w:szCs w:val="20"/>
        </w:rPr>
        <w:t>.</w:t>
      </w:r>
      <w:r>
        <w:rPr>
          <w:color w:val="0000FF"/>
          <w:sz w:val="20"/>
          <w:szCs w:val="20"/>
        </w:rPr>
        <w:t xml:space="preserve"> </w:t>
      </w:r>
      <w:r w:rsidR="0008449E">
        <w:rPr>
          <w:color w:val="0000FF"/>
          <w:sz w:val="20"/>
          <w:szCs w:val="20"/>
        </w:rPr>
        <w:t>La charte de la personne hospitalisée</w:t>
      </w:r>
    </w:p>
    <w:bookmarkEnd w:id="339"/>
    <w:p w:rsidR="0008449E" w:rsidRPr="008C7162" w:rsidRDefault="0008449E" w:rsidP="0053492B">
      <w:pPr>
        <w:ind w:left="567"/>
        <w:rPr>
          <w:color w:val="0000FF"/>
          <w:sz w:val="20"/>
          <w:szCs w:val="20"/>
        </w:rPr>
      </w:pPr>
    </w:p>
    <w:p w:rsidR="00904B21" w:rsidRPr="00904B21" w:rsidRDefault="00904B21" w:rsidP="00904B21">
      <w:pPr>
        <w:pStyle w:val="Paragraphedeliste"/>
        <w:numPr>
          <w:ilvl w:val="0"/>
          <w:numId w:val="27"/>
        </w:numPr>
        <w:rPr>
          <w:sz w:val="20"/>
          <w:szCs w:val="20"/>
        </w:rPr>
      </w:pPr>
      <w:r w:rsidRPr="00904B21">
        <w:rPr>
          <w:sz w:val="20"/>
          <w:szCs w:val="20"/>
        </w:rPr>
        <w:t>Article L1110-8</w:t>
      </w:r>
    </w:p>
    <w:p w:rsidR="00904B21" w:rsidRPr="00FF29A1" w:rsidRDefault="00904B21" w:rsidP="00FF29A1">
      <w:pPr>
        <w:ind w:left="1418"/>
        <w:rPr>
          <w:sz w:val="20"/>
          <w:szCs w:val="20"/>
        </w:rPr>
      </w:pPr>
      <w:r w:rsidRPr="00FF29A1">
        <w:rPr>
          <w:sz w:val="20"/>
          <w:szCs w:val="20"/>
        </w:rPr>
        <w:t xml:space="preserve">Le droit du malade au libre choix de son praticien et de son établissement de santé et de son mode de prise en charge, sous forme ambulatoire ou à domicile, en particulier lorsqu'il relève de soins palliatifs au sens de l'article L. 1110-10, est un principe fondamental de la législation sanitaire. </w:t>
      </w:r>
    </w:p>
    <w:p w:rsidR="00904B21" w:rsidRPr="00FF29A1" w:rsidRDefault="00904B21" w:rsidP="00FF29A1">
      <w:pPr>
        <w:ind w:left="1418"/>
        <w:rPr>
          <w:sz w:val="20"/>
          <w:szCs w:val="20"/>
        </w:rPr>
      </w:pPr>
    </w:p>
    <w:p w:rsidR="008E2AA1" w:rsidRDefault="00904B21" w:rsidP="00FF29A1">
      <w:pPr>
        <w:ind w:left="1418"/>
        <w:rPr>
          <w:sz w:val="20"/>
          <w:szCs w:val="20"/>
        </w:rPr>
      </w:pPr>
      <w:r w:rsidRPr="00FF29A1">
        <w:rPr>
          <w:sz w:val="20"/>
          <w:szCs w:val="20"/>
        </w:rPr>
        <w:t>Les limitations apportées à ce principe par les différents régimes de protection sociale ne peuvent être introduites qu'en considération des capacités techniques des établissements, de leur mode de tarification et des critères de l'autorisation à dispenser des soins remboursables aux assurés sociaux</w:t>
      </w:r>
      <w:r w:rsidR="000753FE">
        <w:rPr>
          <w:sz w:val="20"/>
          <w:szCs w:val="20"/>
        </w:rPr>
        <w:t>.</w:t>
      </w:r>
    </w:p>
    <w:p w:rsidR="00AB2E13" w:rsidRDefault="00AB2E13" w:rsidP="00AB2E13">
      <w:pPr>
        <w:rPr>
          <w:sz w:val="20"/>
          <w:szCs w:val="20"/>
        </w:rPr>
      </w:pPr>
    </w:p>
    <w:p w:rsidR="00AB2E13" w:rsidRPr="00AB2E13" w:rsidRDefault="00AB2E13" w:rsidP="00AB2E13">
      <w:pPr>
        <w:pStyle w:val="Paragraphedeliste"/>
        <w:numPr>
          <w:ilvl w:val="0"/>
          <w:numId w:val="27"/>
        </w:numPr>
        <w:rPr>
          <w:sz w:val="20"/>
          <w:szCs w:val="20"/>
        </w:rPr>
      </w:pPr>
      <w:r w:rsidRPr="00AB2E13">
        <w:rPr>
          <w:sz w:val="20"/>
          <w:szCs w:val="20"/>
        </w:rPr>
        <w:t>Article L1111-6</w:t>
      </w:r>
    </w:p>
    <w:p w:rsidR="00AB2E13" w:rsidRPr="00AB2E13" w:rsidRDefault="00AB2E13" w:rsidP="00AB2E13">
      <w:pPr>
        <w:ind w:left="1418"/>
        <w:rPr>
          <w:sz w:val="20"/>
          <w:szCs w:val="20"/>
        </w:rPr>
      </w:pPr>
      <w:r w:rsidRPr="00AB2E13">
        <w:rPr>
          <w:sz w:val="20"/>
          <w:szCs w:val="20"/>
        </w:rPr>
        <w:t>Toute personne majeure peut désigner une personne de confiance qui peut être un parent, un proche ou le médecin traitant et qui sera consultée au cas où elle-même serait hors d'état d'exprimer sa volonté et de recevoir l'information nécessaire à cette fin. Elle rend compte de la volonté de la personne. Son témoignage prévaut sur tout autre témoignage. Cette désignation est faite par écrit et cosignée par la personne désignée. Elle est révisable et révocable à tout moment.</w:t>
      </w:r>
    </w:p>
    <w:p w:rsidR="00AB2E13" w:rsidRPr="00AB2E13" w:rsidRDefault="00AB2E13" w:rsidP="00AB2E13">
      <w:pPr>
        <w:ind w:left="1418"/>
        <w:rPr>
          <w:sz w:val="20"/>
          <w:szCs w:val="20"/>
        </w:rPr>
      </w:pPr>
    </w:p>
    <w:p w:rsidR="00AB2E13" w:rsidRPr="00AB2E13" w:rsidRDefault="00AB2E13" w:rsidP="00AB2E13">
      <w:pPr>
        <w:ind w:left="1418"/>
        <w:rPr>
          <w:sz w:val="20"/>
          <w:szCs w:val="20"/>
        </w:rPr>
      </w:pPr>
      <w:r w:rsidRPr="00AB2E13">
        <w:rPr>
          <w:sz w:val="20"/>
          <w:szCs w:val="20"/>
        </w:rPr>
        <w:t>Si le patient le souhaite, la personne de confiance l'accompagne dans ses démarches et assiste aux entretiens médicaux afin de l'aider dans ses décisions.</w:t>
      </w:r>
    </w:p>
    <w:p w:rsidR="00AB2E13" w:rsidRPr="00AB2E13" w:rsidRDefault="00AB2E13" w:rsidP="00AB2E13">
      <w:pPr>
        <w:ind w:left="1418"/>
        <w:rPr>
          <w:sz w:val="20"/>
          <w:szCs w:val="20"/>
        </w:rPr>
      </w:pPr>
    </w:p>
    <w:p w:rsidR="00AB2E13" w:rsidRPr="00AB2E13" w:rsidRDefault="00AB2E13" w:rsidP="00AB2E13">
      <w:pPr>
        <w:ind w:left="1418"/>
        <w:rPr>
          <w:sz w:val="20"/>
          <w:szCs w:val="20"/>
        </w:rPr>
      </w:pPr>
      <w:r w:rsidRPr="00AB2E13">
        <w:rPr>
          <w:sz w:val="20"/>
          <w:szCs w:val="20"/>
        </w:rPr>
        <w:t>Lors de toute hospitalisation dans un établissement de santé, il est proposé au patient de désigner une personne de confiance dans les conditions prévues au présent article. Cette désignation est valable pour la durée de l'hospitalisation, à moins que le patient n'en dispose autrement.</w:t>
      </w:r>
    </w:p>
    <w:p w:rsidR="00AB2E13" w:rsidRPr="00AB2E13" w:rsidRDefault="00AB2E13" w:rsidP="00AB2E13">
      <w:pPr>
        <w:ind w:left="1418"/>
        <w:rPr>
          <w:sz w:val="20"/>
          <w:szCs w:val="20"/>
        </w:rPr>
      </w:pPr>
    </w:p>
    <w:p w:rsidR="00AB2E13" w:rsidRPr="00AB2E13" w:rsidRDefault="00AB2E13" w:rsidP="00AB2E13">
      <w:pPr>
        <w:ind w:left="1418"/>
        <w:rPr>
          <w:sz w:val="20"/>
          <w:szCs w:val="20"/>
        </w:rPr>
      </w:pPr>
      <w:r w:rsidRPr="00AB2E13">
        <w:rPr>
          <w:sz w:val="20"/>
          <w:szCs w:val="20"/>
        </w:rPr>
        <w:t>Dans le cadre du suivi de son patient, le médecin traitant s'assure que celui-ci est informé de la possibilité de désigner une personne de confiance et, le cas échéant, l'invite à procéder à une telle désignation.</w:t>
      </w:r>
    </w:p>
    <w:p w:rsidR="00AB2E13" w:rsidRPr="00AB2E13" w:rsidRDefault="00AB2E13" w:rsidP="00AB2E13">
      <w:pPr>
        <w:ind w:left="1418"/>
        <w:rPr>
          <w:sz w:val="20"/>
          <w:szCs w:val="20"/>
        </w:rPr>
      </w:pPr>
    </w:p>
    <w:p w:rsidR="00AB2E13" w:rsidRDefault="00AB2E13" w:rsidP="00AB2E13">
      <w:pPr>
        <w:ind w:left="1418"/>
        <w:rPr>
          <w:sz w:val="20"/>
          <w:szCs w:val="20"/>
        </w:rPr>
      </w:pPr>
      <w:r w:rsidRPr="00AB2E13">
        <w:rPr>
          <w:sz w:val="20"/>
          <w:szCs w:val="20"/>
        </w:rPr>
        <w:t>Lorsqu'une personne fait l'objet d'une mesure de tutelle, au sens du chapitre II du titre XI du livre Ier du code civil, elle peut désigner une personne de confiance avec l'autorisation du juge ou du conseil de famille s'il a été constitué. Dans l'hypothèse où la personne de confiance a été désignée antérieurement à la mesure de tutelle, le conseil de famille, le cas échéant, ou le juge peut confirmer la désignation de cette personne ou la révoquer</w:t>
      </w:r>
      <w:r>
        <w:rPr>
          <w:sz w:val="20"/>
          <w:szCs w:val="20"/>
        </w:rPr>
        <w:t>.</w:t>
      </w:r>
    </w:p>
    <w:p w:rsidR="00AB2E13" w:rsidRDefault="00AB2E13" w:rsidP="00AB2E13">
      <w:pPr>
        <w:ind w:left="1418"/>
        <w:rPr>
          <w:sz w:val="20"/>
          <w:szCs w:val="20"/>
        </w:rPr>
      </w:pPr>
    </w:p>
    <w:p w:rsidR="00AB2E13" w:rsidRPr="00CB67AA" w:rsidRDefault="00AB2E13" w:rsidP="00CB67AA">
      <w:pPr>
        <w:pStyle w:val="Paragraphedeliste"/>
        <w:numPr>
          <w:ilvl w:val="0"/>
          <w:numId w:val="27"/>
        </w:numPr>
        <w:rPr>
          <w:sz w:val="20"/>
          <w:szCs w:val="20"/>
        </w:rPr>
      </w:pPr>
      <w:r w:rsidRPr="00CB67AA">
        <w:rPr>
          <w:sz w:val="20"/>
          <w:szCs w:val="20"/>
        </w:rPr>
        <w:lastRenderedPageBreak/>
        <w:t xml:space="preserve">Article L1112-2 </w:t>
      </w:r>
    </w:p>
    <w:p w:rsidR="00AB2E13" w:rsidRPr="00AB2E13" w:rsidRDefault="00AB2E13" w:rsidP="00AB2E13">
      <w:pPr>
        <w:ind w:left="1418"/>
        <w:rPr>
          <w:sz w:val="20"/>
          <w:szCs w:val="20"/>
        </w:rPr>
      </w:pPr>
      <w:r w:rsidRPr="00AB2E13">
        <w:rPr>
          <w:sz w:val="20"/>
          <w:szCs w:val="20"/>
        </w:rPr>
        <w:t xml:space="preserve">La qualité de la prise en charge des patients est un objectif essentiel pour tout établissement de santé. Celui-ci doit procéder à une évaluation régulière de leur satisfaction, portant notamment sur les conditions d'accueil et de séjour. Les résultats de ces évaluations sont pris en compte dans la certification définie aux articles L. 6113-3 et L. 6113-4. </w:t>
      </w:r>
    </w:p>
    <w:p w:rsidR="00DB6E70" w:rsidRDefault="00AB2E13" w:rsidP="00AB2E13">
      <w:pPr>
        <w:ind w:left="1418"/>
        <w:rPr>
          <w:sz w:val="20"/>
          <w:szCs w:val="20"/>
        </w:rPr>
      </w:pPr>
      <w:r w:rsidRPr="00AB2E13">
        <w:rPr>
          <w:sz w:val="20"/>
          <w:szCs w:val="20"/>
        </w:rPr>
        <w:t>Chaque établissement remet aux patients, lors de leur admission, un livret d'accueil auquel est annexée la charte du patient hospitalisé, conforme à un modèle type arrêté par le ministre chargé de la santé.</w:t>
      </w:r>
    </w:p>
    <w:p w:rsidR="00DB6E70" w:rsidRDefault="00DB6E70" w:rsidP="00AB2E13">
      <w:pPr>
        <w:ind w:left="1418"/>
        <w:rPr>
          <w:sz w:val="20"/>
          <w:szCs w:val="20"/>
        </w:rPr>
      </w:pPr>
    </w:p>
    <w:p w:rsidR="00CB67AA" w:rsidRDefault="00DB6E70" w:rsidP="00DB6E70">
      <w:pPr>
        <w:pStyle w:val="Paragraphedeliste"/>
        <w:numPr>
          <w:ilvl w:val="0"/>
          <w:numId w:val="27"/>
        </w:numPr>
        <w:rPr>
          <w:sz w:val="20"/>
          <w:szCs w:val="20"/>
        </w:rPr>
      </w:pPr>
      <w:r w:rsidRPr="00DB6E70">
        <w:rPr>
          <w:sz w:val="20"/>
          <w:szCs w:val="20"/>
        </w:rPr>
        <w:t xml:space="preserve">L. 6112-1 du Code de la santé publique </w:t>
      </w:r>
    </w:p>
    <w:p w:rsidR="00D33AD1" w:rsidRDefault="00DB6E70" w:rsidP="00CB67AA">
      <w:pPr>
        <w:ind w:left="1418"/>
        <w:rPr>
          <w:sz w:val="20"/>
          <w:szCs w:val="20"/>
        </w:rPr>
      </w:pPr>
      <w:r w:rsidRPr="00CB67AA">
        <w:rPr>
          <w:sz w:val="20"/>
          <w:szCs w:val="20"/>
        </w:rPr>
        <w:t xml:space="preserve"> « Le service public hospitalier exerce l’ensemble des missions dévolues aux établissements de santé […] dans le respect des principes d’égalité d’accès et de prise en charge, de continuité, d’adaptation et de neutralité ».</w:t>
      </w:r>
    </w:p>
    <w:p w:rsidR="00CB67AA" w:rsidRPr="00CB67AA" w:rsidRDefault="00CB67AA" w:rsidP="00CB67AA">
      <w:pPr>
        <w:ind w:left="1418"/>
        <w:rPr>
          <w:sz w:val="20"/>
          <w:szCs w:val="20"/>
        </w:rPr>
      </w:pPr>
    </w:p>
    <w:p w:rsidR="00D33AD1" w:rsidRPr="0077695D" w:rsidRDefault="00CB67AA" w:rsidP="0077695D">
      <w:pPr>
        <w:pStyle w:val="Paragraphedeliste"/>
        <w:numPr>
          <w:ilvl w:val="0"/>
          <w:numId w:val="27"/>
        </w:numPr>
        <w:rPr>
          <w:sz w:val="20"/>
          <w:szCs w:val="20"/>
        </w:rPr>
      </w:pPr>
      <w:r w:rsidRPr="0077695D">
        <w:rPr>
          <w:sz w:val="20"/>
          <w:szCs w:val="20"/>
        </w:rPr>
        <w:t>Circulaire n° DHOS/E1/DGS/SD1B/SD1C/SD4A/2006/90 du 2 mars 2006 relative aux droits des personnes hospitalisées et comportant une charte de la personne hospitalisée</w:t>
      </w:r>
    </w:p>
    <w:p w:rsidR="00CB67AA" w:rsidRDefault="00CB67AA" w:rsidP="00AB2E13">
      <w:pPr>
        <w:ind w:left="1418"/>
        <w:rPr>
          <w:sz w:val="20"/>
          <w:szCs w:val="20"/>
        </w:rPr>
      </w:pPr>
    </w:p>
    <w:p w:rsidR="008E2AA1" w:rsidRPr="00960354" w:rsidRDefault="008E2AA1" w:rsidP="0053492B">
      <w:pPr>
        <w:ind w:left="567"/>
        <w:rPr>
          <w:b/>
          <w:sz w:val="20"/>
          <w:szCs w:val="20"/>
        </w:rPr>
      </w:pPr>
      <w:r w:rsidRPr="00960354">
        <w:rPr>
          <w:b/>
          <w:sz w:val="20"/>
          <w:szCs w:val="20"/>
        </w:rPr>
        <w:t>3.3. Vie sociale et relationnelle</w:t>
      </w:r>
    </w:p>
    <w:p w:rsidR="008E2AA1" w:rsidRPr="00960354" w:rsidRDefault="008E2AA1" w:rsidP="0053492B">
      <w:pPr>
        <w:autoSpaceDE w:val="0"/>
        <w:autoSpaceDN w:val="0"/>
        <w:adjustRightInd w:val="0"/>
        <w:ind w:left="567"/>
        <w:rPr>
          <w:sz w:val="20"/>
          <w:szCs w:val="20"/>
        </w:rPr>
      </w:pPr>
    </w:p>
    <w:p w:rsidR="008E2AA1" w:rsidRPr="00960354" w:rsidRDefault="008E2AA1" w:rsidP="0053492B">
      <w:pPr>
        <w:ind w:left="567"/>
        <w:rPr>
          <w:b/>
          <w:sz w:val="20"/>
          <w:szCs w:val="20"/>
        </w:rPr>
      </w:pPr>
      <w:r w:rsidRPr="00960354">
        <w:rPr>
          <w:b/>
          <w:sz w:val="20"/>
          <w:szCs w:val="20"/>
        </w:rPr>
        <w:t xml:space="preserve">3.4. </w:t>
      </w:r>
      <w:r w:rsidR="0077695D">
        <w:rPr>
          <w:b/>
          <w:sz w:val="20"/>
          <w:szCs w:val="20"/>
        </w:rPr>
        <w:t>Conditions de l’hospitalisation</w:t>
      </w:r>
    </w:p>
    <w:p w:rsidR="008E2AA1" w:rsidRPr="008C7162" w:rsidRDefault="008E2AA1" w:rsidP="0053492B">
      <w:pPr>
        <w:autoSpaceDE w:val="0"/>
        <w:autoSpaceDN w:val="0"/>
        <w:adjustRightInd w:val="0"/>
        <w:ind w:left="567"/>
        <w:rPr>
          <w:color w:val="0000FF"/>
          <w:sz w:val="20"/>
          <w:szCs w:val="20"/>
        </w:rPr>
      </w:pPr>
      <w:bookmarkStart w:id="340" w:name="T341"/>
      <w:r w:rsidRPr="008C7162">
        <w:rPr>
          <w:color w:val="0000FF"/>
          <w:sz w:val="20"/>
          <w:szCs w:val="20"/>
        </w:rPr>
        <w:t xml:space="preserve">3.4.1. </w:t>
      </w:r>
      <w:r w:rsidR="0077695D">
        <w:rPr>
          <w:color w:val="0000FF"/>
          <w:sz w:val="20"/>
          <w:szCs w:val="20"/>
        </w:rPr>
        <w:t>Organisation de l’espace</w:t>
      </w:r>
    </w:p>
    <w:bookmarkEnd w:id="340"/>
    <w:p w:rsidR="008E2AA1" w:rsidRPr="00960354" w:rsidRDefault="008E2AA1" w:rsidP="008E2AA1">
      <w:pPr>
        <w:autoSpaceDE w:val="0"/>
        <w:autoSpaceDN w:val="0"/>
        <w:adjustRightInd w:val="0"/>
        <w:rPr>
          <w:sz w:val="20"/>
          <w:szCs w:val="20"/>
        </w:rPr>
      </w:pPr>
    </w:p>
    <w:p w:rsidR="008E2AA1" w:rsidRPr="00960354" w:rsidRDefault="008E2AA1" w:rsidP="0053492B">
      <w:pPr>
        <w:autoSpaceDE w:val="0"/>
        <w:autoSpaceDN w:val="0"/>
        <w:adjustRightInd w:val="0"/>
        <w:ind w:left="567"/>
        <w:rPr>
          <w:b/>
          <w:sz w:val="20"/>
          <w:szCs w:val="20"/>
        </w:rPr>
      </w:pPr>
      <w:r w:rsidRPr="00960354">
        <w:rPr>
          <w:b/>
          <w:sz w:val="20"/>
          <w:szCs w:val="20"/>
        </w:rPr>
        <w:t xml:space="preserve">3.5. Champ </w:t>
      </w:r>
      <w:r w:rsidR="0077695D">
        <w:rPr>
          <w:b/>
          <w:sz w:val="20"/>
          <w:szCs w:val="20"/>
        </w:rPr>
        <w:t>de l’éducation</w:t>
      </w:r>
    </w:p>
    <w:p w:rsidR="008E2AA1" w:rsidRPr="008C7162" w:rsidRDefault="008E2AA1" w:rsidP="0053492B">
      <w:pPr>
        <w:ind w:left="567"/>
        <w:rPr>
          <w:color w:val="0000FF"/>
          <w:sz w:val="20"/>
          <w:szCs w:val="20"/>
        </w:rPr>
      </w:pPr>
    </w:p>
    <w:p w:rsidR="008E2AA1" w:rsidRPr="008C7162" w:rsidRDefault="00073BE7" w:rsidP="0053492B">
      <w:pPr>
        <w:ind w:left="567"/>
        <w:rPr>
          <w:color w:val="0000FF"/>
          <w:sz w:val="20"/>
          <w:szCs w:val="20"/>
        </w:rPr>
      </w:pPr>
      <w:bookmarkStart w:id="341" w:name="A351"/>
      <w:bookmarkStart w:id="342" w:name="T352"/>
      <w:bookmarkEnd w:id="341"/>
      <w:r>
        <w:rPr>
          <w:color w:val="0000FF"/>
          <w:sz w:val="20"/>
          <w:szCs w:val="20"/>
        </w:rPr>
        <w:t>3.5.</w:t>
      </w:r>
      <w:r w:rsidRPr="00EF24D0">
        <w:rPr>
          <w:color w:val="0000FF"/>
          <w:sz w:val="20"/>
          <w:szCs w:val="20"/>
        </w:rPr>
        <w:t>1</w:t>
      </w:r>
      <w:r w:rsidR="008E2AA1" w:rsidRPr="008C7162">
        <w:rPr>
          <w:color w:val="0000FF"/>
          <w:sz w:val="20"/>
          <w:szCs w:val="20"/>
        </w:rPr>
        <w:t xml:space="preserve">. Organisation </w:t>
      </w:r>
      <w:bookmarkEnd w:id="342"/>
      <w:r w:rsidR="008E2AA1" w:rsidRPr="008C7162">
        <w:rPr>
          <w:color w:val="0000FF"/>
          <w:sz w:val="20"/>
          <w:szCs w:val="20"/>
        </w:rPr>
        <w:t xml:space="preserve">des </w:t>
      </w:r>
      <w:r w:rsidR="0077695D">
        <w:rPr>
          <w:color w:val="0000FF"/>
          <w:sz w:val="20"/>
          <w:szCs w:val="20"/>
        </w:rPr>
        <w:t>actions d’éducation et de prévention</w:t>
      </w:r>
    </w:p>
    <w:p w:rsidR="008E2AA1" w:rsidRPr="005D27C5" w:rsidRDefault="008E2AA1" w:rsidP="0053492B">
      <w:pPr>
        <w:ind w:left="567"/>
        <w:rPr>
          <w:sz w:val="20"/>
          <w:szCs w:val="20"/>
        </w:rPr>
      </w:pPr>
    </w:p>
    <w:p w:rsidR="008E2AA1" w:rsidRPr="00960354" w:rsidRDefault="008E2AA1" w:rsidP="0053492B">
      <w:pPr>
        <w:autoSpaceDE w:val="0"/>
        <w:autoSpaceDN w:val="0"/>
        <w:adjustRightInd w:val="0"/>
        <w:ind w:left="567"/>
        <w:rPr>
          <w:b/>
          <w:sz w:val="20"/>
          <w:szCs w:val="20"/>
        </w:rPr>
      </w:pPr>
      <w:r w:rsidRPr="00960354">
        <w:rPr>
          <w:b/>
          <w:sz w:val="20"/>
          <w:szCs w:val="20"/>
        </w:rPr>
        <w:t xml:space="preserve">3.6. Champ </w:t>
      </w:r>
      <w:r w:rsidR="0077695D">
        <w:rPr>
          <w:b/>
          <w:sz w:val="20"/>
          <w:szCs w:val="20"/>
        </w:rPr>
        <w:t>de l’accompagnement social</w:t>
      </w:r>
    </w:p>
    <w:p w:rsidR="00DD65C2" w:rsidRPr="008C7162" w:rsidRDefault="00DD65C2" w:rsidP="0053492B">
      <w:pPr>
        <w:ind w:left="567"/>
        <w:rPr>
          <w:color w:val="0000FF"/>
          <w:sz w:val="20"/>
          <w:szCs w:val="20"/>
        </w:rPr>
      </w:pPr>
      <w:r>
        <w:rPr>
          <w:color w:val="0000FF"/>
          <w:sz w:val="20"/>
          <w:szCs w:val="20"/>
        </w:rPr>
        <w:t>3.6</w:t>
      </w:r>
      <w:r w:rsidRPr="008C7162">
        <w:rPr>
          <w:color w:val="0000FF"/>
          <w:sz w:val="20"/>
          <w:szCs w:val="20"/>
        </w:rPr>
        <w:t>.1. Per</w:t>
      </w:r>
      <w:bookmarkStart w:id="343" w:name="A361"/>
      <w:bookmarkEnd w:id="343"/>
      <w:r w:rsidRPr="008C7162">
        <w:rPr>
          <w:color w:val="0000FF"/>
          <w:sz w:val="20"/>
          <w:szCs w:val="20"/>
        </w:rPr>
        <w:t>sonnels affectés à l’accompagnement social</w:t>
      </w:r>
    </w:p>
    <w:p w:rsidR="00DD65C2" w:rsidRPr="008C7162" w:rsidRDefault="00DD65C2" w:rsidP="0053492B">
      <w:pPr>
        <w:ind w:left="567"/>
        <w:rPr>
          <w:color w:val="0000FF"/>
          <w:sz w:val="20"/>
          <w:szCs w:val="20"/>
        </w:rPr>
      </w:pPr>
    </w:p>
    <w:p w:rsidR="008E2AA1" w:rsidRPr="00960354" w:rsidRDefault="008E2AA1" w:rsidP="0053492B">
      <w:pPr>
        <w:autoSpaceDE w:val="0"/>
        <w:autoSpaceDN w:val="0"/>
        <w:adjustRightInd w:val="0"/>
        <w:ind w:left="567"/>
        <w:rPr>
          <w:b/>
          <w:sz w:val="20"/>
          <w:szCs w:val="20"/>
        </w:rPr>
      </w:pPr>
      <w:r w:rsidRPr="00960354">
        <w:rPr>
          <w:b/>
          <w:sz w:val="20"/>
          <w:szCs w:val="20"/>
        </w:rPr>
        <w:t xml:space="preserve">3.7. Champ </w:t>
      </w:r>
      <w:r w:rsidR="00DD65C2" w:rsidRPr="00960354">
        <w:rPr>
          <w:b/>
          <w:sz w:val="20"/>
          <w:szCs w:val="20"/>
        </w:rPr>
        <w:t>professionnel</w:t>
      </w:r>
    </w:p>
    <w:p w:rsidR="008E2AA1" w:rsidRPr="00073BE7" w:rsidRDefault="008E2AA1" w:rsidP="0053492B">
      <w:pPr>
        <w:autoSpaceDE w:val="0"/>
        <w:autoSpaceDN w:val="0"/>
        <w:adjustRightInd w:val="0"/>
        <w:ind w:left="567"/>
        <w:rPr>
          <w:strike/>
          <w:sz w:val="20"/>
          <w:szCs w:val="20"/>
        </w:rPr>
      </w:pPr>
    </w:p>
    <w:p w:rsidR="008E2AA1" w:rsidRPr="00960354" w:rsidRDefault="008E2AA1" w:rsidP="0053492B">
      <w:pPr>
        <w:autoSpaceDE w:val="0"/>
        <w:autoSpaceDN w:val="0"/>
        <w:adjustRightInd w:val="0"/>
        <w:ind w:left="567"/>
        <w:rPr>
          <w:b/>
          <w:sz w:val="20"/>
          <w:szCs w:val="20"/>
        </w:rPr>
      </w:pPr>
      <w:r w:rsidRPr="00960354">
        <w:rPr>
          <w:b/>
          <w:sz w:val="20"/>
          <w:szCs w:val="20"/>
        </w:rPr>
        <w:t>3.8. Soins</w:t>
      </w:r>
    </w:p>
    <w:p w:rsidR="008E2AA1" w:rsidRDefault="008E2AA1" w:rsidP="0053492B">
      <w:pPr>
        <w:autoSpaceDE w:val="0"/>
        <w:autoSpaceDN w:val="0"/>
        <w:adjustRightInd w:val="0"/>
        <w:ind w:left="567"/>
        <w:rPr>
          <w:color w:val="0000FF"/>
          <w:sz w:val="20"/>
          <w:szCs w:val="20"/>
        </w:rPr>
      </w:pPr>
      <w:r w:rsidRPr="008C7162">
        <w:rPr>
          <w:color w:val="0000FF"/>
          <w:sz w:val="20"/>
          <w:szCs w:val="20"/>
        </w:rPr>
        <w:t xml:space="preserve">3.8.1. </w:t>
      </w:r>
      <w:r w:rsidR="0077695D">
        <w:rPr>
          <w:color w:val="0000FF"/>
          <w:sz w:val="20"/>
          <w:szCs w:val="20"/>
        </w:rPr>
        <w:t>Environ</w:t>
      </w:r>
      <w:bookmarkStart w:id="344" w:name="A381"/>
      <w:bookmarkEnd w:id="344"/>
      <w:r w:rsidR="0077695D">
        <w:rPr>
          <w:color w:val="0000FF"/>
          <w:sz w:val="20"/>
          <w:szCs w:val="20"/>
        </w:rPr>
        <w:t>nement du soin</w:t>
      </w:r>
    </w:p>
    <w:p w:rsidR="005D27C5" w:rsidRDefault="008E2AA1" w:rsidP="0053492B">
      <w:pPr>
        <w:autoSpaceDE w:val="0"/>
        <w:autoSpaceDN w:val="0"/>
        <w:adjustRightInd w:val="0"/>
        <w:ind w:left="567"/>
        <w:rPr>
          <w:color w:val="0000FF"/>
          <w:sz w:val="20"/>
          <w:szCs w:val="20"/>
        </w:rPr>
      </w:pPr>
      <w:bookmarkStart w:id="345" w:name="A382"/>
      <w:r w:rsidRPr="008C7162">
        <w:rPr>
          <w:color w:val="0000FF"/>
          <w:sz w:val="20"/>
          <w:szCs w:val="20"/>
        </w:rPr>
        <w:t xml:space="preserve">3.8.2. </w:t>
      </w:r>
      <w:r w:rsidR="0077695D">
        <w:rPr>
          <w:color w:val="0000FF"/>
          <w:sz w:val="20"/>
          <w:szCs w:val="20"/>
        </w:rPr>
        <w:t>Administration des médicaments et des produits injectables</w:t>
      </w:r>
      <w:bookmarkEnd w:id="345"/>
    </w:p>
    <w:p w:rsidR="00A17A46" w:rsidRPr="008C7162" w:rsidRDefault="0077695D" w:rsidP="0053492B">
      <w:pPr>
        <w:autoSpaceDE w:val="0"/>
        <w:autoSpaceDN w:val="0"/>
        <w:adjustRightInd w:val="0"/>
        <w:ind w:left="567"/>
        <w:rPr>
          <w:color w:val="0000FF"/>
          <w:sz w:val="20"/>
          <w:szCs w:val="20"/>
        </w:rPr>
      </w:pPr>
      <w:r>
        <w:rPr>
          <w:color w:val="0000FF"/>
          <w:sz w:val="20"/>
          <w:szCs w:val="20"/>
        </w:rPr>
        <w:t>3.8.3</w:t>
      </w:r>
      <w:r w:rsidR="008E2AA1" w:rsidRPr="008C7162">
        <w:rPr>
          <w:color w:val="0000FF"/>
          <w:sz w:val="20"/>
          <w:szCs w:val="20"/>
        </w:rPr>
        <w:t xml:space="preserve">. </w:t>
      </w:r>
      <w:r w:rsidR="00A17A46" w:rsidRPr="00A17A46">
        <w:rPr>
          <w:color w:val="0000FF"/>
          <w:sz w:val="20"/>
          <w:szCs w:val="20"/>
        </w:rPr>
        <w:t>Réalisation des pansements</w:t>
      </w:r>
    </w:p>
    <w:p w:rsidR="000436B8" w:rsidRDefault="0077695D" w:rsidP="0053492B">
      <w:pPr>
        <w:autoSpaceDE w:val="0"/>
        <w:autoSpaceDN w:val="0"/>
        <w:adjustRightInd w:val="0"/>
        <w:ind w:left="567"/>
        <w:rPr>
          <w:color w:val="0000FF"/>
          <w:sz w:val="20"/>
          <w:szCs w:val="20"/>
        </w:rPr>
      </w:pPr>
      <w:r>
        <w:rPr>
          <w:color w:val="0000FF"/>
          <w:sz w:val="20"/>
          <w:szCs w:val="20"/>
        </w:rPr>
        <w:t>3</w:t>
      </w:r>
      <w:bookmarkStart w:id="346" w:name="A384"/>
      <w:bookmarkEnd w:id="346"/>
      <w:r>
        <w:rPr>
          <w:color w:val="0000FF"/>
          <w:sz w:val="20"/>
          <w:szCs w:val="20"/>
        </w:rPr>
        <w:t>.8.4</w:t>
      </w:r>
      <w:r w:rsidR="000436B8">
        <w:rPr>
          <w:color w:val="0000FF"/>
          <w:sz w:val="20"/>
          <w:szCs w:val="20"/>
        </w:rPr>
        <w:t xml:space="preserve"> </w:t>
      </w:r>
      <w:r w:rsidR="000436B8" w:rsidRPr="008C7162">
        <w:rPr>
          <w:color w:val="0000FF"/>
          <w:sz w:val="20"/>
          <w:szCs w:val="20"/>
        </w:rPr>
        <w:t>Partage des informations </w:t>
      </w:r>
      <w:r w:rsidR="000436B8" w:rsidRPr="005D27C5">
        <w:rPr>
          <w:color w:val="0000FF"/>
          <w:sz w:val="20"/>
          <w:szCs w:val="20"/>
        </w:rPr>
        <w:t>patients</w:t>
      </w:r>
    </w:p>
    <w:p w:rsidR="00833E41" w:rsidRDefault="00833E41" w:rsidP="0053492B">
      <w:pPr>
        <w:autoSpaceDE w:val="0"/>
        <w:autoSpaceDN w:val="0"/>
        <w:adjustRightInd w:val="0"/>
        <w:ind w:left="567"/>
        <w:rPr>
          <w:color w:val="0000FF"/>
          <w:sz w:val="20"/>
          <w:szCs w:val="20"/>
        </w:rPr>
      </w:pPr>
    </w:p>
    <w:p w:rsidR="00833E41" w:rsidRPr="00833E41" w:rsidRDefault="00833E41" w:rsidP="0053492B">
      <w:pPr>
        <w:autoSpaceDE w:val="0"/>
        <w:autoSpaceDN w:val="0"/>
        <w:adjustRightInd w:val="0"/>
        <w:ind w:left="567"/>
        <w:rPr>
          <w:sz w:val="20"/>
          <w:szCs w:val="20"/>
        </w:rPr>
      </w:pPr>
      <w:r w:rsidRPr="00833E41">
        <w:rPr>
          <w:color w:val="0000FF"/>
          <w:sz w:val="20"/>
          <w:szCs w:val="20"/>
        </w:rPr>
        <w:t>•</w:t>
      </w:r>
      <w:r w:rsidRPr="00833E41">
        <w:rPr>
          <w:color w:val="0000FF"/>
          <w:sz w:val="20"/>
          <w:szCs w:val="20"/>
        </w:rPr>
        <w:tab/>
      </w:r>
      <w:r w:rsidRPr="00833E41">
        <w:rPr>
          <w:sz w:val="20"/>
          <w:szCs w:val="20"/>
        </w:rPr>
        <w:t>Dossier patient : articles R11-12-2 à R11-12-4 du CSP</w:t>
      </w:r>
    </w:p>
    <w:p w:rsidR="00833E41" w:rsidRPr="00833E41" w:rsidRDefault="00833E41" w:rsidP="00833E41">
      <w:pPr>
        <w:pStyle w:val="Paragraphedeliste"/>
        <w:numPr>
          <w:ilvl w:val="0"/>
          <w:numId w:val="27"/>
        </w:numPr>
        <w:rPr>
          <w:sz w:val="20"/>
          <w:szCs w:val="20"/>
        </w:rPr>
      </w:pPr>
      <w:r w:rsidRPr="00833E41">
        <w:rPr>
          <w:sz w:val="20"/>
          <w:szCs w:val="20"/>
        </w:rPr>
        <w:t xml:space="preserve">Article R1112-2 : </w:t>
      </w:r>
    </w:p>
    <w:p w:rsidR="00833E41" w:rsidRPr="00833E41" w:rsidRDefault="00833E41" w:rsidP="00833E41">
      <w:pPr>
        <w:ind w:left="1418"/>
        <w:rPr>
          <w:sz w:val="20"/>
          <w:szCs w:val="20"/>
        </w:rPr>
      </w:pPr>
      <w:r w:rsidRPr="00833E41">
        <w:rPr>
          <w:sz w:val="20"/>
          <w:szCs w:val="20"/>
        </w:rPr>
        <w:t xml:space="preserve">Un dossier médical est constitué pour chaque patient hospitalisé dans un établissement de santé public ou privé. Ce dossier contient au moins les éléments suivants, ainsi classés : </w:t>
      </w:r>
    </w:p>
    <w:p w:rsidR="00833E41" w:rsidRPr="00833E41" w:rsidRDefault="00833E41" w:rsidP="00833E41">
      <w:pPr>
        <w:ind w:left="1418"/>
        <w:rPr>
          <w:sz w:val="20"/>
          <w:szCs w:val="20"/>
        </w:rPr>
      </w:pPr>
      <w:r w:rsidRPr="00833E41">
        <w:rPr>
          <w:sz w:val="20"/>
          <w:szCs w:val="20"/>
        </w:rPr>
        <w:t xml:space="preserve">1° Les informations formalisées recueillies lors des consultations externes dispensées dans l'établissement, lors de l'accueil au service des urgences ou au moment de l'admission et au cours du séjour hospitalier, et notamment : </w:t>
      </w:r>
    </w:p>
    <w:p w:rsidR="00833E41" w:rsidRPr="00833E41" w:rsidRDefault="00833E41" w:rsidP="00833E41">
      <w:pPr>
        <w:ind w:left="1418"/>
        <w:rPr>
          <w:sz w:val="20"/>
          <w:szCs w:val="20"/>
        </w:rPr>
      </w:pPr>
      <w:r w:rsidRPr="00833E41">
        <w:rPr>
          <w:sz w:val="20"/>
          <w:szCs w:val="20"/>
        </w:rPr>
        <w:t xml:space="preserve">a) La lettre du médecin qui est à l'origine de la consultation ou de l'admission ; </w:t>
      </w:r>
    </w:p>
    <w:p w:rsidR="00833E41" w:rsidRPr="00833E41" w:rsidRDefault="00833E41" w:rsidP="00833E41">
      <w:pPr>
        <w:ind w:left="1418"/>
        <w:rPr>
          <w:sz w:val="20"/>
          <w:szCs w:val="20"/>
        </w:rPr>
      </w:pPr>
      <w:r w:rsidRPr="00833E41">
        <w:rPr>
          <w:sz w:val="20"/>
          <w:szCs w:val="20"/>
        </w:rPr>
        <w:t xml:space="preserve">b) Les motifs d'hospitalisation ; </w:t>
      </w:r>
    </w:p>
    <w:p w:rsidR="00833E41" w:rsidRPr="00833E41" w:rsidRDefault="00833E41" w:rsidP="00833E41">
      <w:pPr>
        <w:ind w:left="1418"/>
        <w:rPr>
          <w:sz w:val="20"/>
          <w:szCs w:val="20"/>
        </w:rPr>
      </w:pPr>
      <w:r w:rsidRPr="00833E41">
        <w:rPr>
          <w:sz w:val="20"/>
          <w:szCs w:val="20"/>
        </w:rPr>
        <w:t xml:space="preserve">c) La recherche d'antécédents et de facteurs de risques ; </w:t>
      </w:r>
    </w:p>
    <w:p w:rsidR="00833E41" w:rsidRPr="00833E41" w:rsidRDefault="00833E41" w:rsidP="00833E41">
      <w:pPr>
        <w:ind w:left="1418"/>
        <w:rPr>
          <w:sz w:val="20"/>
          <w:szCs w:val="20"/>
        </w:rPr>
      </w:pPr>
      <w:r w:rsidRPr="00833E41">
        <w:rPr>
          <w:sz w:val="20"/>
          <w:szCs w:val="20"/>
        </w:rPr>
        <w:t xml:space="preserve">d) Les conclusions de l'évaluation clinique initiale ; </w:t>
      </w:r>
    </w:p>
    <w:p w:rsidR="00833E41" w:rsidRPr="00833E41" w:rsidRDefault="00833E41" w:rsidP="00833E41">
      <w:pPr>
        <w:ind w:left="1418"/>
        <w:rPr>
          <w:sz w:val="20"/>
          <w:szCs w:val="20"/>
        </w:rPr>
      </w:pPr>
      <w:r w:rsidRPr="00833E41">
        <w:rPr>
          <w:sz w:val="20"/>
          <w:szCs w:val="20"/>
        </w:rPr>
        <w:t xml:space="preserve">e) Le type de prise en charge prévu et les prescriptions effectuées à l'entrée ; </w:t>
      </w:r>
    </w:p>
    <w:p w:rsidR="00833E41" w:rsidRPr="00833E41" w:rsidRDefault="00833E41" w:rsidP="00833E41">
      <w:pPr>
        <w:ind w:left="1418"/>
        <w:rPr>
          <w:sz w:val="20"/>
          <w:szCs w:val="20"/>
        </w:rPr>
      </w:pPr>
      <w:r w:rsidRPr="00833E41">
        <w:rPr>
          <w:sz w:val="20"/>
          <w:szCs w:val="20"/>
        </w:rPr>
        <w:t xml:space="preserve">f) La nature des soins dispensés et les prescriptions établies lors de la consultation externe ou du passage aux urgences ; </w:t>
      </w:r>
    </w:p>
    <w:p w:rsidR="00833E41" w:rsidRPr="00833E41" w:rsidRDefault="00833E41" w:rsidP="00833E41">
      <w:pPr>
        <w:ind w:left="1418"/>
        <w:rPr>
          <w:sz w:val="20"/>
          <w:szCs w:val="20"/>
        </w:rPr>
      </w:pPr>
      <w:r w:rsidRPr="00833E41">
        <w:rPr>
          <w:sz w:val="20"/>
          <w:szCs w:val="20"/>
        </w:rPr>
        <w:t xml:space="preserve">g) Les informations relatives à la prise en charge en cours d'hospitalisation : état clinique, soins reçus, examens para-cliniques, notamment d'imagerie ; </w:t>
      </w:r>
    </w:p>
    <w:p w:rsidR="00833E41" w:rsidRPr="00833E41" w:rsidRDefault="00833E41" w:rsidP="00833E41">
      <w:pPr>
        <w:ind w:left="1418"/>
        <w:rPr>
          <w:sz w:val="20"/>
          <w:szCs w:val="20"/>
        </w:rPr>
      </w:pPr>
      <w:r w:rsidRPr="00833E41">
        <w:rPr>
          <w:sz w:val="20"/>
          <w:szCs w:val="20"/>
        </w:rPr>
        <w:t xml:space="preserve">h) Les informations sur la démarche médicale, adoptée dans les conditions prévues à l'article L. 1111-4 ; </w:t>
      </w:r>
    </w:p>
    <w:p w:rsidR="00833E41" w:rsidRPr="00833E41" w:rsidRDefault="00833E41" w:rsidP="00833E41">
      <w:pPr>
        <w:ind w:left="1418"/>
        <w:rPr>
          <w:sz w:val="20"/>
          <w:szCs w:val="20"/>
        </w:rPr>
      </w:pPr>
      <w:r w:rsidRPr="00833E41">
        <w:rPr>
          <w:sz w:val="20"/>
          <w:szCs w:val="20"/>
        </w:rPr>
        <w:t xml:space="preserve">i) Le dossier d'anesthésie ; </w:t>
      </w:r>
    </w:p>
    <w:p w:rsidR="00833E41" w:rsidRPr="00833E41" w:rsidRDefault="00833E41" w:rsidP="00833E41">
      <w:pPr>
        <w:ind w:left="1418"/>
        <w:rPr>
          <w:sz w:val="20"/>
          <w:szCs w:val="20"/>
        </w:rPr>
      </w:pPr>
      <w:r w:rsidRPr="00833E41">
        <w:rPr>
          <w:sz w:val="20"/>
          <w:szCs w:val="20"/>
        </w:rPr>
        <w:t xml:space="preserve">j) Le </w:t>
      </w:r>
      <w:r w:rsidR="002F2305">
        <w:rPr>
          <w:sz w:val="20"/>
          <w:szCs w:val="20"/>
        </w:rPr>
        <w:t>compte-rendu</w:t>
      </w:r>
      <w:r w:rsidRPr="00833E41">
        <w:rPr>
          <w:sz w:val="20"/>
          <w:szCs w:val="20"/>
        </w:rPr>
        <w:t xml:space="preserve"> opératoire ou d'accouchement ; </w:t>
      </w:r>
    </w:p>
    <w:p w:rsidR="00833E41" w:rsidRPr="00833E41" w:rsidRDefault="00833E41" w:rsidP="00833E41">
      <w:pPr>
        <w:ind w:left="1418"/>
        <w:rPr>
          <w:sz w:val="20"/>
          <w:szCs w:val="20"/>
        </w:rPr>
      </w:pPr>
      <w:r w:rsidRPr="00833E41">
        <w:rPr>
          <w:sz w:val="20"/>
          <w:szCs w:val="20"/>
        </w:rPr>
        <w:t xml:space="preserve">k) Le consentement écrit du patient pour les situations où ce consentement est requis sous cette forme par voie légale ou réglementaire ; </w:t>
      </w:r>
    </w:p>
    <w:p w:rsidR="00833E41" w:rsidRPr="00833E41" w:rsidRDefault="00833E41" w:rsidP="00833E41">
      <w:pPr>
        <w:ind w:left="1418"/>
        <w:rPr>
          <w:sz w:val="20"/>
          <w:szCs w:val="20"/>
        </w:rPr>
      </w:pPr>
      <w:r w:rsidRPr="00833E41">
        <w:rPr>
          <w:sz w:val="20"/>
          <w:szCs w:val="20"/>
        </w:rPr>
        <w:lastRenderedPageBreak/>
        <w:t xml:space="preserve">l) La mention des actes transfusionnels pratiqués sur le patient et, le cas échéant, copie de la fiche d'incident transfusionnel mentionnée au deuxième alinéa de l'article R. 1221-40 ; </w:t>
      </w:r>
    </w:p>
    <w:p w:rsidR="00833E41" w:rsidRPr="00833E41" w:rsidRDefault="00833E41" w:rsidP="00833E41">
      <w:pPr>
        <w:ind w:left="1418"/>
        <w:rPr>
          <w:sz w:val="20"/>
          <w:szCs w:val="20"/>
        </w:rPr>
      </w:pPr>
      <w:r w:rsidRPr="00833E41">
        <w:rPr>
          <w:sz w:val="20"/>
          <w:szCs w:val="20"/>
        </w:rPr>
        <w:t xml:space="preserve">m) Les éléments relatifs à la prescription médicale, à son exécution et aux examens complémentaires ; </w:t>
      </w:r>
    </w:p>
    <w:p w:rsidR="00833E41" w:rsidRPr="00833E41" w:rsidRDefault="00833E41" w:rsidP="00833E41">
      <w:pPr>
        <w:ind w:left="1418"/>
        <w:rPr>
          <w:sz w:val="20"/>
          <w:szCs w:val="20"/>
        </w:rPr>
      </w:pPr>
      <w:r w:rsidRPr="00833E41">
        <w:rPr>
          <w:sz w:val="20"/>
          <w:szCs w:val="20"/>
        </w:rPr>
        <w:t xml:space="preserve">n) Le dossier de soins infirmiers ou, à défaut, les informations relatives aux soins infirmiers ; </w:t>
      </w:r>
    </w:p>
    <w:p w:rsidR="00833E41" w:rsidRPr="00833E41" w:rsidRDefault="00833E41" w:rsidP="00833E41">
      <w:pPr>
        <w:ind w:left="1418"/>
        <w:rPr>
          <w:sz w:val="20"/>
          <w:szCs w:val="20"/>
        </w:rPr>
      </w:pPr>
      <w:r w:rsidRPr="00833E41">
        <w:rPr>
          <w:sz w:val="20"/>
          <w:szCs w:val="20"/>
        </w:rPr>
        <w:t xml:space="preserve">o) Les informations relatives aux soins dispensés par les autres professionnels de santé ; </w:t>
      </w:r>
    </w:p>
    <w:p w:rsidR="00833E41" w:rsidRPr="00833E41" w:rsidRDefault="00833E41" w:rsidP="00833E41">
      <w:pPr>
        <w:ind w:left="1418"/>
        <w:rPr>
          <w:sz w:val="20"/>
          <w:szCs w:val="20"/>
        </w:rPr>
      </w:pPr>
      <w:r w:rsidRPr="00833E41">
        <w:rPr>
          <w:sz w:val="20"/>
          <w:szCs w:val="20"/>
        </w:rPr>
        <w:t xml:space="preserve">p) Les correspondances échangées entre professionnels de santé ; </w:t>
      </w:r>
    </w:p>
    <w:p w:rsidR="00833E41" w:rsidRPr="00833E41" w:rsidRDefault="00833E41" w:rsidP="00833E41">
      <w:pPr>
        <w:ind w:left="1418"/>
        <w:rPr>
          <w:sz w:val="20"/>
          <w:szCs w:val="20"/>
        </w:rPr>
      </w:pPr>
      <w:r w:rsidRPr="00833E41">
        <w:rPr>
          <w:sz w:val="20"/>
          <w:szCs w:val="20"/>
        </w:rPr>
        <w:t xml:space="preserve">q) Les directives anticipées mentionnées à l'article L. 1111-11 ou, le cas échéant, la mention de leur existence ainsi que les coordonnées de la personne qui en est détentrice. </w:t>
      </w:r>
    </w:p>
    <w:p w:rsidR="00833E41" w:rsidRPr="00833E41" w:rsidRDefault="00833E41" w:rsidP="00833E41">
      <w:pPr>
        <w:ind w:left="1418"/>
        <w:rPr>
          <w:sz w:val="20"/>
          <w:szCs w:val="20"/>
        </w:rPr>
      </w:pPr>
      <w:r w:rsidRPr="00833E41">
        <w:rPr>
          <w:sz w:val="20"/>
          <w:szCs w:val="20"/>
        </w:rPr>
        <w:t xml:space="preserve">2° Les informations formalisées établies à la fin du séjour. Elles comportent notamment : </w:t>
      </w:r>
    </w:p>
    <w:p w:rsidR="00833E41" w:rsidRPr="00833E41" w:rsidRDefault="00833E41" w:rsidP="00833E41">
      <w:pPr>
        <w:ind w:left="1418"/>
        <w:rPr>
          <w:sz w:val="20"/>
          <w:szCs w:val="20"/>
        </w:rPr>
      </w:pPr>
      <w:r w:rsidRPr="00833E41">
        <w:rPr>
          <w:sz w:val="20"/>
          <w:szCs w:val="20"/>
        </w:rPr>
        <w:t xml:space="preserve">a) Le </w:t>
      </w:r>
      <w:r w:rsidR="002F2305">
        <w:rPr>
          <w:sz w:val="20"/>
          <w:szCs w:val="20"/>
        </w:rPr>
        <w:t>compte-rendu</w:t>
      </w:r>
      <w:r w:rsidRPr="00833E41">
        <w:rPr>
          <w:sz w:val="20"/>
          <w:szCs w:val="20"/>
        </w:rPr>
        <w:t xml:space="preserve"> d'hospitalisation et la lettre rédigée à l'occasion de la sortie ; </w:t>
      </w:r>
    </w:p>
    <w:p w:rsidR="00833E41" w:rsidRPr="00833E41" w:rsidRDefault="00833E41" w:rsidP="00833E41">
      <w:pPr>
        <w:ind w:left="1418"/>
        <w:rPr>
          <w:sz w:val="20"/>
          <w:szCs w:val="20"/>
        </w:rPr>
      </w:pPr>
      <w:r w:rsidRPr="00833E41">
        <w:rPr>
          <w:sz w:val="20"/>
          <w:szCs w:val="20"/>
        </w:rPr>
        <w:t xml:space="preserve">b) La prescription de sortie et les doubles d'ordonnance de sortie ; </w:t>
      </w:r>
    </w:p>
    <w:p w:rsidR="00833E41" w:rsidRPr="00833E41" w:rsidRDefault="00833E41" w:rsidP="00833E41">
      <w:pPr>
        <w:ind w:left="1418"/>
        <w:rPr>
          <w:sz w:val="20"/>
          <w:szCs w:val="20"/>
        </w:rPr>
      </w:pPr>
      <w:r w:rsidRPr="00833E41">
        <w:rPr>
          <w:sz w:val="20"/>
          <w:szCs w:val="20"/>
        </w:rPr>
        <w:t xml:space="preserve">c) Les modalités de sortie (domicile, autres structures) ; </w:t>
      </w:r>
    </w:p>
    <w:p w:rsidR="00833E41" w:rsidRPr="00833E41" w:rsidRDefault="00833E41" w:rsidP="00833E41">
      <w:pPr>
        <w:ind w:left="1418"/>
        <w:rPr>
          <w:sz w:val="20"/>
          <w:szCs w:val="20"/>
        </w:rPr>
      </w:pPr>
      <w:r w:rsidRPr="00833E41">
        <w:rPr>
          <w:sz w:val="20"/>
          <w:szCs w:val="20"/>
        </w:rPr>
        <w:t xml:space="preserve">d) La fiche de liaison infirmière ; </w:t>
      </w:r>
    </w:p>
    <w:p w:rsidR="00833E41" w:rsidRPr="00833E41" w:rsidRDefault="00833E41" w:rsidP="00833E41">
      <w:pPr>
        <w:ind w:left="1418"/>
        <w:rPr>
          <w:sz w:val="20"/>
          <w:szCs w:val="20"/>
        </w:rPr>
      </w:pPr>
      <w:r w:rsidRPr="00833E41">
        <w:rPr>
          <w:sz w:val="20"/>
          <w:szCs w:val="20"/>
        </w:rPr>
        <w:t xml:space="preserve">3° Les informations mentionnant qu'elles ont été recueillies auprès de tiers n'intervenant pas dans la prise en charge thérapeutique ou concernant de tels tiers. </w:t>
      </w:r>
    </w:p>
    <w:p w:rsidR="00833E41" w:rsidRPr="00833E41" w:rsidRDefault="00833E41" w:rsidP="00833E41">
      <w:pPr>
        <w:ind w:left="1418"/>
        <w:rPr>
          <w:sz w:val="20"/>
          <w:szCs w:val="20"/>
        </w:rPr>
      </w:pPr>
      <w:r w:rsidRPr="00833E41">
        <w:rPr>
          <w:sz w:val="20"/>
          <w:szCs w:val="20"/>
        </w:rPr>
        <w:t>Sont seules communicables les informations énumérées aux 1° et 2°.</w:t>
      </w:r>
    </w:p>
    <w:p w:rsidR="00833E41" w:rsidRPr="00833E41" w:rsidRDefault="00833E41" w:rsidP="00833E41">
      <w:pPr>
        <w:ind w:left="1418"/>
        <w:rPr>
          <w:sz w:val="20"/>
          <w:szCs w:val="20"/>
        </w:rPr>
      </w:pPr>
    </w:p>
    <w:p w:rsidR="00833E41" w:rsidRDefault="00833E41" w:rsidP="0053492B">
      <w:pPr>
        <w:autoSpaceDE w:val="0"/>
        <w:autoSpaceDN w:val="0"/>
        <w:adjustRightInd w:val="0"/>
        <w:ind w:left="567"/>
        <w:rPr>
          <w:sz w:val="20"/>
          <w:szCs w:val="20"/>
        </w:rPr>
      </w:pPr>
      <w:r w:rsidRPr="00833E41">
        <w:rPr>
          <w:sz w:val="20"/>
          <w:szCs w:val="20"/>
        </w:rPr>
        <w:t>•</w:t>
      </w:r>
      <w:r w:rsidRPr="00833E41">
        <w:rPr>
          <w:sz w:val="20"/>
          <w:szCs w:val="20"/>
        </w:rPr>
        <w:tab/>
        <w:t xml:space="preserve">Article R1112-3 : </w:t>
      </w:r>
    </w:p>
    <w:p w:rsidR="00833E41" w:rsidRPr="00833E41" w:rsidRDefault="00833E41" w:rsidP="00833E41">
      <w:pPr>
        <w:ind w:left="1418"/>
        <w:rPr>
          <w:sz w:val="20"/>
          <w:szCs w:val="20"/>
        </w:rPr>
      </w:pPr>
      <w:r w:rsidRPr="00833E41">
        <w:rPr>
          <w:sz w:val="20"/>
          <w:szCs w:val="20"/>
        </w:rPr>
        <w:t xml:space="preserve">Le dossier comporte l'identification du patient ainsi que, le cas échéant, celle de la personne de confiance définie à l'article L. 1111-6 et celle de la personne à prévenir. </w:t>
      </w:r>
    </w:p>
    <w:p w:rsidR="00833E41" w:rsidRPr="00833E41" w:rsidRDefault="00833E41" w:rsidP="00833E41">
      <w:pPr>
        <w:ind w:left="1418"/>
        <w:rPr>
          <w:sz w:val="20"/>
          <w:szCs w:val="20"/>
        </w:rPr>
      </w:pPr>
      <w:r w:rsidRPr="00833E41">
        <w:rPr>
          <w:sz w:val="20"/>
          <w:szCs w:val="20"/>
        </w:rPr>
        <w:t>Chaque pièce du dossier est datée et comporte l'identité du patient avec son nom, son prénom, sa date de naissance ou son numéro d'identification, ainsi que l'identité du professionnel de santé qui a recueilli ou produit les informations. Les prescriptions médicales sont datées avec indication de l'heure et signées ; le nom du médecin signataire est mentionné en caractères lisibles.</w:t>
      </w:r>
    </w:p>
    <w:p w:rsidR="00833E41" w:rsidRPr="00833E41" w:rsidRDefault="00833E41" w:rsidP="00833E41">
      <w:pPr>
        <w:autoSpaceDE w:val="0"/>
        <w:autoSpaceDN w:val="0"/>
        <w:adjustRightInd w:val="0"/>
        <w:rPr>
          <w:sz w:val="20"/>
          <w:szCs w:val="20"/>
        </w:rPr>
      </w:pPr>
    </w:p>
    <w:p w:rsidR="00833E41" w:rsidRDefault="00833E41" w:rsidP="0053492B">
      <w:pPr>
        <w:autoSpaceDE w:val="0"/>
        <w:autoSpaceDN w:val="0"/>
        <w:adjustRightInd w:val="0"/>
        <w:ind w:left="567"/>
        <w:rPr>
          <w:sz w:val="20"/>
          <w:szCs w:val="20"/>
        </w:rPr>
      </w:pPr>
      <w:r w:rsidRPr="00833E41">
        <w:rPr>
          <w:sz w:val="20"/>
          <w:szCs w:val="20"/>
        </w:rPr>
        <w:t>•</w:t>
      </w:r>
      <w:r w:rsidRPr="00833E41">
        <w:rPr>
          <w:sz w:val="20"/>
          <w:szCs w:val="20"/>
        </w:rPr>
        <w:tab/>
        <w:t xml:space="preserve">Article R1112-4 : </w:t>
      </w:r>
    </w:p>
    <w:p w:rsidR="00833E41" w:rsidRPr="00833E41" w:rsidRDefault="00833E41" w:rsidP="00833E41">
      <w:pPr>
        <w:ind w:left="1418"/>
        <w:rPr>
          <w:sz w:val="20"/>
          <w:szCs w:val="20"/>
        </w:rPr>
      </w:pPr>
      <w:r w:rsidRPr="00833E41">
        <w:rPr>
          <w:sz w:val="20"/>
          <w:szCs w:val="20"/>
        </w:rPr>
        <w:t>Dans le cas où le praticien qui a prescrit l'hospitalisation demande communication du dossier, cette communication ne peut intervenir qu'après accord du patient, de la personne ayant l'autorité parentale ou du tuteur, ou de ses ayants droit en cas de décès.</w:t>
      </w:r>
    </w:p>
    <w:p w:rsidR="005F0FC6" w:rsidRDefault="005F0FC6" w:rsidP="008E2AA1">
      <w:pPr>
        <w:rPr>
          <w:b/>
          <w:sz w:val="20"/>
          <w:szCs w:val="20"/>
        </w:rPr>
      </w:pPr>
    </w:p>
    <w:p w:rsidR="008E2AA1" w:rsidRPr="00960354" w:rsidRDefault="008E2AA1" w:rsidP="0053492B">
      <w:pPr>
        <w:ind w:left="567"/>
        <w:rPr>
          <w:b/>
          <w:sz w:val="20"/>
          <w:szCs w:val="20"/>
          <w:u w:val="single"/>
        </w:rPr>
      </w:pPr>
      <w:r w:rsidRPr="00960354">
        <w:rPr>
          <w:b/>
          <w:sz w:val="20"/>
          <w:szCs w:val="20"/>
          <w:u w:val="single"/>
        </w:rPr>
        <w:t xml:space="preserve">4. Relations </w:t>
      </w:r>
      <w:r w:rsidR="0077695D">
        <w:rPr>
          <w:b/>
          <w:sz w:val="20"/>
          <w:szCs w:val="20"/>
          <w:u w:val="single"/>
        </w:rPr>
        <w:t xml:space="preserve">de l’activité </w:t>
      </w:r>
      <w:r w:rsidRPr="00960354">
        <w:rPr>
          <w:b/>
          <w:sz w:val="20"/>
          <w:szCs w:val="20"/>
          <w:u w:val="single"/>
        </w:rPr>
        <w:t>avec l’extérieur</w:t>
      </w:r>
      <w:r>
        <w:rPr>
          <w:b/>
          <w:sz w:val="20"/>
          <w:szCs w:val="20"/>
          <w:u w:val="single"/>
        </w:rPr>
        <w:t xml:space="preserve"> </w:t>
      </w:r>
    </w:p>
    <w:p w:rsidR="008E2AA1" w:rsidRPr="00960354" w:rsidRDefault="008E2AA1" w:rsidP="0053492B">
      <w:pPr>
        <w:ind w:left="567"/>
        <w:rPr>
          <w:b/>
          <w:sz w:val="20"/>
          <w:szCs w:val="20"/>
        </w:rPr>
      </w:pPr>
      <w:r w:rsidRPr="00960354">
        <w:rPr>
          <w:b/>
          <w:sz w:val="20"/>
          <w:szCs w:val="20"/>
        </w:rPr>
        <w:t>4.1. Environnements</w:t>
      </w:r>
    </w:p>
    <w:p w:rsidR="008E2AA1" w:rsidRDefault="008E2AA1" w:rsidP="0053492B">
      <w:pPr>
        <w:ind w:left="567"/>
        <w:rPr>
          <w:color w:val="0000FF"/>
          <w:sz w:val="20"/>
          <w:szCs w:val="20"/>
        </w:rPr>
      </w:pPr>
    </w:p>
    <w:p w:rsidR="008E2AA1" w:rsidRDefault="008E2AA1" w:rsidP="0053492B">
      <w:pPr>
        <w:ind w:left="567"/>
        <w:rPr>
          <w:color w:val="0000FF"/>
          <w:sz w:val="20"/>
          <w:szCs w:val="20"/>
        </w:rPr>
      </w:pPr>
      <w:bookmarkStart w:id="347" w:name="T411"/>
      <w:bookmarkEnd w:id="347"/>
      <w:r w:rsidRPr="008C7162">
        <w:rPr>
          <w:color w:val="0000FF"/>
          <w:sz w:val="20"/>
          <w:szCs w:val="20"/>
        </w:rPr>
        <w:t xml:space="preserve">4.1.1. Environnement </w:t>
      </w:r>
      <w:r w:rsidR="005D27C5">
        <w:rPr>
          <w:color w:val="0000FF"/>
          <w:sz w:val="20"/>
          <w:szCs w:val="20"/>
        </w:rPr>
        <w:t>culturel</w:t>
      </w:r>
      <w:r w:rsidR="0077695D">
        <w:rPr>
          <w:color w:val="0000FF"/>
          <w:sz w:val="20"/>
          <w:szCs w:val="20"/>
        </w:rPr>
        <w:t xml:space="preserve"> et religieux</w:t>
      </w:r>
    </w:p>
    <w:p w:rsidR="005F0FC6" w:rsidRPr="008C7162" w:rsidRDefault="005F0FC6" w:rsidP="0053492B">
      <w:pPr>
        <w:ind w:left="567"/>
        <w:rPr>
          <w:color w:val="0000FF"/>
          <w:sz w:val="20"/>
          <w:szCs w:val="20"/>
        </w:rPr>
      </w:pPr>
    </w:p>
    <w:p w:rsidR="00D9275B" w:rsidRPr="000D232F" w:rsidRDefault="00B263C8" w:rsidP="0053492B">
      <w:pPr>
        <w:autoSpaceDE w:val="0"/>
        <w:autoSpaceDN w:val="0"/>
        <w:adjustRightInd w:val="0"/>
        <w:ind w:left="567"/>
        <w:rPr>
          <w:b/>
          <w:sz w:val="20"/>
          <w:szCs w:val="20"/>
        </w:rPr>
      </w:pPr>
      <w:r w:rsidRPr="000D232F">
        <w:rPr>
          <w:b/>
          <w:sz w:val="20"/>
          <w:szCs w:val="20"/>
        </w:rPr>
        <w:t>Circulaire « Laïcité à l’</w:t>
      </w:r>
      <w:r w:rsidR="00D9275B" w:rsidRPr="000D232F">
        <w:rPr>
          <w:b/>
          <w:sz w:val="20"/>
          <w:szCs w:val="20"/>
        </w:rPr>
        <w:t>hôpital » du 5 juillet 2011</w:t>
      </w:r>
      <w:r w:rsidR="00195AE0">
        <w:rPr>
          <w:b/>
          <w:sz w:val="20"/>
          <w:szCs w:val="20"/>
        </w:rPr>
        <w:t xml:space="preserve"> </w:t>
      </w:r>
      <w:r w:rsidR="00D9275B" w:rsidRPr="000D232F">
        <w:rPr>
          <w:b/>
          <w:sz w:val="20"/>
          <w:szCs w:val="20"/>
        </w:rPr>
        <w:t>du Ministère de l'intérieur, de l'outre-mer, des collectivités territoriales et de l’immigration</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 A plusieurs reprises, au cours des derniers mois, des institutions – comme le Médiateur de la République ou le Haut Conseil à l’Intégration – ont relevé l’existence de faits préoccupants, en matière de laïcité, à l’hôpital.</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Deux circulaires ont déjà précisé les modalités d’application du principe de laïcité à l’hôpital et l’organisation des aumôneries hospitalières :</w:t>
      </w:r>
    </w:p>
    <w:p w:rsidR="00B263C8" w:rsidRPr="00B263C8" w:rsidRDefault="00B263C8" w:rsidP="001F7918">
      <w:pPr>
        <w:pStyle w:val="Paragraphedeliste"/>
        <w:numPr>
          <w:ilvl w:val="0"/>
          <w:numId w:val="45"/>
        </w:numPr>
        <w:autoSpaceDE w:val="0"/>
        <w:autoSpaceDN w:val="0"/>
        <w:adjustRightInd w:val="0"/>
        <w:ind w:left="1276"/>
        <w:rPr>
          <w:rFonts w:eastAsia="Times New Roman" w:cs="Times New Roman"/>
          <w:lang w:eastAsia="fr-FR"/>
        </w:rPr>
      </w:pPr>
      <w:r w:rsidRPr="00B263C8">
        <w:rPr>
          <w:rFonts w:eastAsia="Times New Roman" w:cs="Times New Roman"/>
          <w:lang w:eastAsia="fr-FR"/>
        </w:rPr>
        <w:t>La circulaire N°DHOS/G/2005/57 du 2 février 2005 énonce clairement comment le principe de laïcité à l'hôpital doit s'articuler avec les principes de liberté religieuse et de libre choix du praticien par le patient.</w:t>
      </w:r>
    </w:p>
    <w:p w:rsidR="00B263C8" w:rsidRPr="00961D0A" w:rsidRDefault="00B263C8" w:rsidP="0053492B">
      <w:pPr>
        <w:pStyle w:val="Paragraphedeliste"/>
        <w:numPr>
          <w:ilvl w:val="0"/>
          <w:numId w:val="45"/>
        </w:numPr>
        <w:autoSpaceDE w:val="0"/>
        <w:autoSpaceDN w:val="0"/>
        <w:adjustRightInd w:val="0"/>
        <w:ind w:left="1276"/>
        <w:rPr>
          <w:rFonts w:eastAsia="Times New Roman" w:cs="Times New Roman"/>
          <w:lang w:eastAsia="fr-FR"/>
        </w:rPr>
      </w:pPr>
      <w:r w:rsidRPr="00961D0A">
        <w:rPr>
          <w:rFonts w:eastAsia="Times New Roman" w:cs="Times New Roman"/>
          <w:lang w:eastAsia="fr-FR"/>
        </w:rPr>
        <w:t>La circulaire N°DHOS/P1/2006/538 20 décembre 2006 a fait le point sur les dispositions</w:t>
      </w:r>
      <w:r w:rsidR="00961D0A" w:rsidRPr="00961D0A">
        <w:rPr>
          <w:rFonts w:eastAsia="Times New Roman" w:cs="Times New Roman"/>
          <w:lang w:eastAsia="fr-FR"/>
        </w:rPr>
        <w:t xml:space="preserve"> </w:t>
      </w:r>
      <w:r w:rsidRPr="00961D0A">
        <w:rPr>
          <w:rFonts w:eastAsia="Times New Roman" w:cs="Times New Roman"/>
          <w:lang w:eastAsia="fr-FR"/>
        </w:rPr>
        <w:t>applicables par les chefs d’établissement en matière de recrutement d’aumôniers pour les diverses confessions concernées lorsque cela s’avère nécessaire eu égard à la demande des patients hospitalisés.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Ces deux textes continuent de s’appliquer pleinement.</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Il s’agit de rappeler la nécessaire coexistence du respect des principes de neutralité du service public avec l’aspiration des patients au respect de leurs croyances qui s’imposent aux établissements publics</w:t>
      </w:r>
      <w:r w:rsidR="00FF2100">
        <w:rPr>
          <w:rFonts w:eastAsia="Times New Roman" w:cs="Times New Roman"/>
          <w:lang w:eastAsia="fr-FR"/>
        </w:rPr>
        <w:t xml:space="preserve"> </w:t>
      </w:r>
      <w:r>
        <w:rPr>
          <w:rFonts w:eastAsia="Times New Roman" w:cs="Times New Roman"/>
          <w:lang w:eastAsia="fr-FR"/>
        </w:rPr>
        <w:t xml:space="preserve">hospitaliers, sociaux et médico-sociaux. </w:t>
      </w:r>
    </w:p>
    <w:p w:rsidR="00B263C8" w:rsidRDefault="00B263C8" w:rsidP="00B263C8">
      <w:pPr>
        <w:autoSpaceDE w:val="0"/>
        <w:autoSpaceDN w:val="0"/>
        <w:adjustRightInd w:val="0"/>
        <w:jc w:val="left"/>
        <w:rPr>
          <w:rFonts w:eastAsia="Times New Roman" w:cs="Times New Roman"/>
          <w:lang w:eastAsia="fr-FR"/>
        </w:rPr>
      </w:pPr>
    </w:p>
    <w:p w:rsidR="00B263C8" w:rsidRDefault="00B263C8" w:rsidP="0053492B">
      <w:pPr>
        <w:autoSpaceDE w:val="0"/>
        <w:autoSpaceDN w:val="0"/>
        <w:adjustRightInd w:val="0"/>
        <w:ind w:left="567"/>
        <w:jc w:val="left"/>
        <w:rPr>
          <w:rFonts w:eastAsia="Times New Roman" w:cs="Times New Roman"/>
          <w:b/>
          <w:bCs/>
          <w:sz w:val="24"/>
          <w:szCs w:val="24"/>
          <w:lang w:eastAsia="fr-FR"/>
        </w:rPr>
      </w:pPr>
      <w:r>
        <w:rPr>
          <w:rFonts w:eastAsia="Times New Roman" w:cs="Times New Roman"/>
          <w:b/>
          <w:bCs/>
          <w:sz w:val="24"/>
          <w:szCs w:val="24"/>
          <w:lang w:eastAsia="fr-FR"/>
        </w:rPr>
        <w:t>1- Le principe de neutralité du service public hospitalier</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lastRenderedPageBreak/>
        <w:t xml:space="preserve">Le principe de laïcité est un principe de valeur constitutionnelle (Conseil d’Etat, 6 avril 2001, </w:t>
      </w:r>
      <w:r>
        <w:rPr>
          <w:rFonts w:eastAsia="Times New Roman" w:cs="Times New Roman"/>
          <w:i/>
          <w:iCs/>
          <w:lang w:eastAsia="fr-FR"/>
        </w:rPr>
        <w:t>SNES</w:t>
      </w:r>
      <w:r>
        <w:rPr>
          <w:rFonts w:eastAsia="Times New Roman" w:cs="Times New Roman"/>
          <w:lang w:eastAsia="fr-FR"/>
        </w:rPr>
        <w:t>), et la neutralité du service public en découle. Cette neutralité implique des conséquences concrètes pour les agents et pour les usagers du service.</w:t>
      </w:r>
    </w:p>
    <w:p w:rsidR="00B263C8" w:rsidRPr="00B263C8" w:rsidRDefault="00B263C8" w:rsidP="001F7918">
      <w:pPr>
        <w:pStyle w:val="Paragraphedeliste"/>
        <w:numPr>
          <w:ilvl w:val="0"/>
          <w:numId w:val="51"/>
        </w:numPr>
        <w:autoSpaceDE w:val="0"/>
        <w:autoSpaceDN w:val="0"/>
        <w:adjustRightInd w:val="0"/>
        <w:ind w:left="1276"/>
        <w:rPr>
          <w:rFonts w:eastAsia="Times New Roman" w:cs="Times New Roman"/>
          <w:lang w:eastAsia="fr-FR"/>
        </w:rPr>
      </w:pPr>
      <w:r w:rsidRPr="00B263C8">
        <w:rPr>
          <w:rFonts w:eastAsia="Times New Roman" w:cs="Times New Roman"/>
          <w:lang w:eastAsia="fr-FR"/>
        </w:rPr>
        <w:t>En ce qui concerne les personnels :</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La neutralité du service interdit aux agents publics de manifester leurs croyances religieuses lorsqu’ils</w:t>
      </w:r>
      <w:r w:rsidR="0053492B">
        <w:rPr>
          <w:rFonts w:eastAsia="Times New Roman" w:cs="Times New Roman"/>
          <w:lang w:eastAsia="fr-FR"/>
        </w:rPr>
        <w:t xml:space="preserve"> </w:t>
      </w:r>
      <w:r>
        <w:rPr>
          <w:rFonts w:eastAsia="Times New Roman" w:cs="Times New Roman"/>
          <w:lang w:eastAsia="fr-FR"/>
        </w:rPr>
        <w:t xml:space="preserve">sont en service que ce soit par leurs actes ou par le simple port de signes religieux, comme cela ressort de l’avis du Conseil d’Etat du 3 mai 2000 </w:t>
      </w:r>
      <w:r>
        <w:rPr>
          <w:rFonts w:eastAsia="Times New Roman" w:cs="Times New Roman"/>
          <w:i/>
          <w:iCs/>
          <w:lang w:eastAsia="fr-FR"/>
        </w:rPr>
        <w:t xml:space="preserve">Mademoiselle Marteaux </w:t>
      </w:r>
      <w:r>
        <w:rPr>
          <w:rFonts w:eastAsia="Times New Roman" w:cs="Times New Roman"/>
          <w:lang w:eastAsia="fr-FR"/>
        </w:rPr>
        <w:t>(n°217017). Tout agent public a un</w:t>
      </w:r>
      <w:r w:rsidR="0053492B">
        <w:rPr>
          <w:rFonts w:eastAsia="Times New Roman" w:cs="Times New Roman"/>
          <w:lang w:eastAsia="fr-FR"/>
        </w:rPr>
        <w:t xml:space="preserve"> </w:t>
      </w:r>
      <w:r>
        <w:rPr>
          <w:rFonts w:eastAsia="Times New Roman" w:cs="Times New Roman"/>
          <w:lang w:eastAsia="fr-FR"/>
        </w:rPr>
        <w:t>devoir de stricte neutralité. Il doit traiter également toutes les personnes et respecter leur liberté de conscience.</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Pour autant, la liberté de conscience est garantie aux agents publics. Ils peuvent bénéficier d’autorisations d’absence pour participer à leurs fêtes religieuses dès lors qu’elles sont compatibles avec les nécessités du fonctionnement normal du service.</w:t>
      </w:r>
    </w:p>
    <w:p w:rsidR="00B263C8" w:rsidRPr="00B263C8" w:rsidRDefault="00B263C8" w:rsidP="001F7918">
      <w:pPr>
        <w:pStyle w:val="Paragraphedeliste"/>
        <w:numPr>
          <w:ilvl w:val="0"/>
          <w:numId w:val="51"/>
        </w:numPr>
        <w:autoSpaceDE w:val="0"/>
        <w:autoSpaceDN w:val="0"/>
        <w:adjustRightInd w:val="0"/>
        <w:ind w:left="851" w:firstLine="0"/>
        <w:rPr>
          <w:rFonts w:eastAsia="Times New Roman" w:cs="Times New Roman"/>
          <w:lang w:eastAsia="fr-FR"/>
        </w:rPr>
      </w:pPr>
      <w:r w:rsidRPr="00B263C8">
        <w:rPr>
          <w:rFonts w:eastAsia="Times New Roman" w:cs="Times New Roman"/>
          <w:lang w:eastAsia="fr-FR"/>
        </w:rPr>
        <w:t>En ce qui concerne les usagers :</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Les usagers accueillis à temps complet dans un service public, notamment au sein d’établissements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hospitaliers, sociaux ou médico-sociaux ont droit au respect de leurs croyances et peuvent se livrer à</w:t>
      </w:r>
      <w:r w:rsidR="0053492B">
        <w:rPr>
          <w:rFonts w:eastAsia="Times New Roman" w:cs="Times New Roman"/>
          <w:lang w:eastAsia="fr-FR"/>
        </w:rPr>
        <w:t xml:space="preserve"> </w:t>
      </w:r>
      <w:r>
        <w:rPr>
          <w:rFonts w:eastAsia="Times New Roman" w:cs="Times New Roman"/>
          <w:lang w:eastAsia="fr-FR"/>
        </w:rPr>
        <w:t>l’exercice de leur culte, sous réserve des contraintes découlant des nécessités du bon fonctionnement du service et de sa neutralité.</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 service public garantit la liberté religieuse des patients et perme</w:t>
      </w:r>
      <w:r w:rsidR="003E7BDC">
        <w:rPr>
          <w:rFonts w:eastAsia="Times New Roman" w:cs="Times New Roman"/>
          <w:lang w:eastAsia="fr-FR"/>
        </w:rPr>
        <w:t xml:space="preserve">t aux usagers de pratiquer leur </w:t>
      </w:r>
      <w:r>
        <w:rPr>
          <w:rFonts w:eastAsia="Times New Roman" w:cs="Times New Roman"/>
          <w:lang w:eastAsia="fr-FR"/>
        </w:rPr>
        <w:t>religion durant le séjour à l’hôpital. Des aumôniers sont présents dans les hôpitaux, qui sont chargés</w:t>
      </w:r>
      <w:r w:rsidR="0053492B">
        <w:rPr>
          <w:rFonts w:eastAsia="Times New Roman" w:cs="Times New Roman"/>
          <w:lang w:eastAsia="fr-FR"/>
        </w:rPr>
        <w:t xml:space="preserve"> </w:t>
      </w:r>
      <w:r>
        <w:rPr>
          <w:rFonts w:eastAsia="Times New Roman" w:cs="Times New Roman"/>
          <w:lang w:eastAsia="fr-FR"/>
        </w:rPr>
        <w:t>d’accompagner les patients qui en font la demande, et de leur permettre de pratiquer leur culte.</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Une charte multiconfessionnelle, rédigée par les services des deux ministères en partenariat avec les</w:t>
      </w:r>
      <w:r w:rsidR="0053492B">
        <w:rPr>
          <w:rFonts w:eastAsia="Times New Roman" w:cs="Times New Roman"/>
          <w:lang w:eastAsia="fr-FR"/>
        </w:rPr>
        <w:t xml:space="preserve"> </w:t>
      </w:r>
      <w:r>
        <w:rPr>
          <w:rFonts w:eastAsia="Times New Roman" w:cs="Times New Roman"/>
          <w:lang w:eastAsia="fr-FR"/>
        </w:rPr>
        <w:t>représentants des cultes, de la fédération hospitalière de France et des usagers, sera prochainement</w:t>
      </w:r>
      <w:r w:rsidR="0053492B">
        <w:rPr>
          <w:rFonts w:eastAsia="Times New Roman" w:cs="Times New Roman"/>
          <w:lang w:eastAsia="fr-FR"/>
        </w:rPr>
        <w:t xml:space="preserve"> </w:t>
      </w:r>
      <w:r>
        <w:rPr>
          <w:rFonts w:eastAsia="Times New Roman" w:cs="Times New Roman"/>
          <w:lang w:eastAsia="fr-FR"/>
        </w:rPr>
        <w:t>diffusée par le ministère de la Santé. Elle a pour objet de rappeler les principes généraux de fonctionnement des aumôneries hospitalières, le statut, le rôle et la mission assignés aux ministres du</w:t>
      </w:r>
      <w:r w:rsidR="0053492B">
        <w:rPr>
          <w:rFonts w:eastAsia="Times New Roman" w:cs="Times New Roman"/>
          <w:lang w:eastAsia="fr-FR"/>
        </w:rPr>
        <w:t xml:space="preserve"> </w:t>
      </w:r>
      <w:r>
        <w:rPr>
          <w:rFonts w:eastAsia="Times New Roman" w:cs="Times New Roman"/>
          <w:lang w:eastAsia="fr-FR"/>
        </w:rPr>
        <w:t>culte à l’hôpital.</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 droit des usagers au respect de leurs convictions religieuses doit cependant s’exercer dans les limites du respect de la neutralité du service public, de son bon fonctionnement et des impératifs d’ordre public, de sécurité, de santé et d’hygiène. Ils doivent en conséquence s’abstenir de toute forme de prosélytisme.</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Lorsque la vérification de l’identité est nécessaire, les usagers doivent se conformer aux obligations qui en découlent.</w:t>
      </w:r>
    </w:p>
    <w:p w:rsidR="00B263C8" w:rsidRDefault="00B263C8" w:rsidP="00B263C8">
      <w:pPr>
        <w:autoSpaceDE w:val="0"/>
        <w:autoSpaceDN w:val="0"/>
        <w:adjustRightInd w:val="0"/>
        <w:rPr>
          <w:rFonts w:eastAsia="Times New Roman" w:cs="Times New Roman"/>
          <w:lang w:eastAsia="fr-FR"/>
        </w:rPr>
      </w:pPr>
    </w:p>
    <w:p w:rsidR="00B263C8" w:rsidRDefault="00B263C8" w:rsidP="0053492B">
      <w:pPr>
        <w:autoSpaceDE w:val="0"/>
        <w:autoSpaceDN w:val="0"/>
        <w:adjustRightInd w:val="0"/>
        <w:ind w:left="567"/>
        <w:jc w:val="left"/>
        <w:rPr>
          <w:rFonts w:eastAsia="Times New Roman" w:cs="Times New Roman"/>
          <w:b/>
          <w:bCs/>
          <w:sz w:val="24"/>
          <w:szCs w:val="24"/>
          <w:lang w:eastAsia="fr-FR"/>
        </w:rPr>
      </w:pPr>
      <w:r>
        <w:rPr>
          <w:rFonts w:eastAsia="Times New Roman" w:cs="Times New Roman"/>
          <w:b/>
          <w:bCs/>
          <w:sz w:val="24"/>
          <w:szCs w:val="24"/>
          <w:lang w:eastAsia="fr-FR"/>
        </w:rPr>
        <w:t>2- Le traitement des demandes particulières et des refus de soins dans les établissements publics hospitaliers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Les problématiques relatives à la libre expression des convictions religieuses dans les établissements</w:t>
      </w:r>
      <w:r w:rsidR="0053492B">
        <w:rPr>
          <w:rFonts w:eastAsia="Times New Roman" w:cs="Times New Roman"/>
          <w:lang w:eastAsia="fr-FR"/>
        </w:rPr>
        <w:t xml:space="preserve"> </w:t>
      </w:r>
      <w:r>
        <w:rPr>
          <w:rFonts w:eastAsia="Times New Roman" w:cs="Times New Roman"/>
          <w:lang w:eastAsia="fr-FR"/>
        </w:rPr>
        <w:t>hospitaliers sont de deux ordres (hors aumôneries) :</w:t>
      </w:r>
    </w:p>
    <w:p w:rsidR="00B263C8" w:rsidRDefault="00B263C8" w:rsidP="0053492B">
      <w:pPr>
        <w:autoSpaceDE w:val="0"/>
        <w:autoSpaceDN w:val="0"/>
        <w:adjustRightInd w:val="0"/>
        <w:ind w:left="851"/>
        <w:rPr>
          <w:rFonts w:eastAsia="Times New Roman" w:cs="Times New Roman"/>
          <w:lang w:eastAsia="fr-FR"/>
        </w:rPr>
      </w:pPr>
      <w:r>
        <w:rPr>
          <w:rFonts w:eastAsia="Times New Roman" w:cs="Times New Roman"/>
          <w:lang w:eastAsia="fr-FR"/>
        </w:rPr>
        <w:t xml:space="preserve">- </w:t>
      </w:r>
      <w:r>
        <w:rPr>
          <w:rFonts w:eastAsia="Times New Roman" w:cs="Times New Roman"/>
          <w:lang w:eastAsia="fr-FR"/>
        </w:rPr>
        <w:tab/>
        <w:t>Demandes récurrentes par certaines personnes de voir les femmes être soignées par des médecins de sexe féminin ;</w:t>
      </w:r>
    </w:p>
    <w:p w:rsidR="00B263C8" w:rsidRDefault="00B263C8" w:rsidP="0053492B">
      <w:pPr>
        <w:autoSpaceDE w:val="0"/>
        <w:autoSpaceDN w:val="0"/>
        <w:adjustRightInd w:val="0"/>
        <w:ind w:left="851"/>
        <w:rPr>
          <w:rFonts w:eastAsia="Times New Roman" w:cs="Times New Roman"/>
          <w:lang w:eastAsia="fr-FR"/>
        </w:rPr>
      </w:pPr>
      <w:r>
        <w:rPr>
          <w:rFonts w:eastAsia="Times New Roman" w:cs="Times New Roman"/>
          <w:lang w:eastAsia="fr-FR"/>
        </w:rPr>
        <w:t xml:space="preserve">- </w:t>
      </w:r>
      <w:r>
        <w:rPr>
          <w:rFonts w:eastAsia="Times New Roman" w:cs="Times New Roman"/>
          <w:lang w:eastAsia="fr-FR"/>
        </w:rPr>
        <w:tab/>
        <w:t>Refus de certains types de soins pour des raisons tenant aux convictions religieuses.</w:t>
      </w:r>
    </w:p>
    <w:p w:rsidR="00B263C8" w:rsidRDefault="00B263C8" w:rsidP="00B263C8">
      <w:pPr>
        <w:autoSpaceDE w:val="0"/>
        <w:autoSpaceDN w:val="0"/>
        <w:adjustRightInd w:val="0"/>
        <w:jc w:val="left"/>
        <w:rPr>
          <w:rFonts w:eastAsia="Times New Roman" w:cs="Times New Roman"/>
          <w:lang w:eastAsia="fr-FR"/>
        </w:rPr>
      </w:pP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2.1 La question du choix du médecin</w:t>
      </w:r>
    </w:p>
    <w:p w:rsidR="00B263C8" w:rsidRDefault="00B263C8" w:rsidP="0053492B">
      <w:pPr>
        <w:autoSpaceDE w:val="0"/>
        <w:autoSpaceDN w:val="0"/>
        <w:adjustRightInd w:val="0"/>
        <w:ind w:left="567"/>
        <w:rPr>
          <w:rFonts w:eastAsia="Times New Roman" w:cs="Times New Roman"/>
          <w:i/>
          <w:iCs/>
          <w:lang w:eastAsia="fr-FR"/>
        </w:rPr>
      </w:pPr>
      <w:r>
        <w:rPr>
          <w:rFonts w:eastAsia="Times New Roman" w:cs="Times New Roman"/>
          <w:lang w:eastAsia="fr-FR"/>
        </w:rPr>
        <w:t xml:space="preserve">La circulaire du 2 mars 2006 relative aux droits des personnes hospitalisées et comportant une charte de la personne hospitalisée prévoit que </w:t>
      </w:r>
      <w:r>
        <w:rPr>
          <w:rFonts w:eastAsia="Times New Roman" w:cs="Times New Roman"/>
          <w:i/>
          <w:iCs/>
          <w:lang w:eastAsia="fr-FR"/>
        </w:rPr>
        <w:t>« l’établissement de santé doit respecter les croyances et convictions des personnes accueillies. Dans les établissements de santé publics, toute personne doit pouvoir être mise en mesure de participer à l’exercice de son culte (recueillement, présence d’un ministre du culte de sa religion, nourriture, liberté d’action et d’expression, rites funéraires...). Toutefois, l’expression des convictions religieuses ne doit porter atteinte ni au fonctionnement du service, ni à la qualité des soins, ni aux règles d’hygiène, ni à la tranquillité des autres personnes hospitalisées et de leurs proches. »</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 xml:space="preserve">En l’espèce, rien ne s’oppose à des demandes des usagers d’être soignés par un médecin de l’un ou l’autre sexe, mais le service n’est nullement tenu de donner suite à ces demandes si </w:t>
      </w:r>
      <w:r>
        <w:rPr>
          <w:rFonts w:eastAsia="Times New Roman" w:cs="Times New Roman"/>
          <w:lang w:eastAsia="fr-FR"/>
        </w:rPr>
        <w:lastRenderedPageBreak/>
        <w:t>cela nuit au fonctionnement du service ou à la qualité des soins. Un refus de donner suite à une demande ne peut, en revanche, justifier un refus de la part de l’équipe soignante de procurer les soins nécessaires.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Les patients qui manifestent une intransigeance que le service public ne peut pas satisfaire peuvent</w:t>
      </w:r>
      <w:r w:rsidR="00961D0A">
        <w:rPr>
          <w:rFonts w:eastAsia="Times New Roman" w:cs="Times New Roman"/>
          <w:lang w:eastAsia="fr-FR"/>
        </w:rPr>
        <w:t xml:space="preserve"> </w:t>
      </w:r>
      <w:r>
        <w:rPr>
          <w:rFonts w:eastAsia="Times New Roman" w:cs="Times New Roman"/>
          <w:lang w:eastAsia="fr-FR"/>
        </w:rPr>
        <w:t>recourir à d’autres établissements de santé, y compris privés, qui peuvent choisir de répondre</w:t>
      </w:r>
      <w:r w:rsidR="00FF2100">
        <w:rPr>
          <w:rFonts w:eastAsia="Times New Roman" w:cs="Times New Roman"/>
          <w:lang w:eastAsia="fr-FR"/>
        </w:rPr>
        <w:t xml:space="preserve"> </w:t>
      </w:r>
      <w:r>
        <w:rPr>
          <w:rFonts w:eastAsia="Times New Roman" w:cs="Times New Roman"/>
          <w:lang w:eastAsia="fr-FR"/>
        </w:rPr>
        <w:t>favorablement à ces demandes.</w:t>
      </w:r>
    </w:p>
    <w:p w:rsidR="00B263C8" w:rsidRDefault="00B263C8" w:rsidP="00B263C8">
      <w:pPr>
        <w:autoSpaceDE w:val="0"/>
        <w:autoSpaceDN w:val="0"/>
        <w:adjustRightInd w:val="0"/>
        <w:rPr>
          <w:rFonts w:eastAsia="Times New Roman" w:cs="Times New Roman"/>
          <w:lang w:eastAsia="fr-FR"/>
        </w:rPr>
      </w:pPr>
    </w:p>
    <w:p w:rsidR="00B263C8" w:rsidRDefault="00B263C8" w:rsidP="0053492B">
      <w:pPr>
        <w:autoSpaceDE w:val="0"/>
        <w:autoSpaceDN w:val="0"/>
        <w:adjustRightInd w:val="0"/>
        <w:ind w:left="567"/>
        <w:jc w:val="left"/>
        <w:rPr>
          <w:rFonts w:eastAsia="Times New Roman" w:cs="Times New Roman"/>
          <w:lang w:eastAsia="fr-FR"/>
        </w:rPr>
      </w:pPr>
      <w:r>
        <w:rPr>
          <w:rFonts w:eastAsia="Times New Roman" w:cs="Times New Roman"/>
          <w:lang w:eastAsia="fr-FR"/>
        </w:rPr>
        <w:t>2.2 La question du libre consentement aux soins</w:t>
      </w:r>
    </w:p>
    <w:p w:rsidR="00B263C8" w:rsidRPr="005F0FC6" w:rsidRDefault="00B263C8" w:rsidP="005F0FC6">
      <w:pPr>
        <w:autoSpaceDE w:val="0"/>
        <w:autoSpaceDN w:val="0"/>
        <w:adjustRightInd w:val="0"/>
        <w:ind w:left="567"/>
        <w:rPr>
          <w:rFonts w:eastAsia="Times New Roman" w:cs="Times New Roman"/>
          <w:i/>
          <w:iCs/>
          <w:lang w:eastAsia="fr-FR"/>
        </w:rPr>
      </w:pPr>
      <w:r>
        <w:rPr>
          <w:rFonts w:eastAsia="Times New Roman" w:cs="Times New Roman"/>
          <w:lang w:eastAsia="fr-FR"/>
        </w:rPr>
        <w:t xml:space="preserve">L’article L. 1111-4 du Code de la santé publique dispose qu’ </w:t>
      </w:r>
      <w:r>
        <w:rPr>
          <w:rFonts w:eastAsia="Times New Roman" w:cs="Times New Roman"/>
          <w:i/>
          <w:iCs/>
          <w:lang w:eastAsia="fr-FR"/>
        </w:rPr>
        <w:t>« aucun acte médical ni aucun traitement</w:t>
      </w:r>
      <w:r w:rsidR="005F0FC6">
        <w:rPr>
          <w:rFonts w:eastAsia="Times New Roman" w:cs="Times New Roman"/>
          <w:i/>
          <w:iCs/>
          <w:lang w:eastAsia="fr-FR"/>
        </w:rPr>
        <w:t xml:space="preserve"> </w:t>
      </w:r>
      <w:r>
        <w:rPr>
          <w:rFonts w:eastAsia="Times New Roman" w:cs="Times New Roman"/>
          <w:i/>
          <w:iCs/>
          <w:lang w:eastAsia="fr-FR"/>
        </w:rPr>
        <w:t>ne peut être pratiqué sans le consentement libre et éclairé de la personne et ce consentement peut être</w:t>
      </w:r>
      <w:r w:rsidR="005F0FC6">
        <w:rPr>
          <w:rFonts w:eastAsia="Times New Roman" w:cs="Times New Roman"/>
          <w:i/>
          <w:iCs/>
          <w:lang w:eastAsia="fr-FR"/>
        </w:rPr>
        <w:t xml:space="preserve"> </w:t>
      </w:r>
      <w:r>
        <w:rPr>
          <w:rFonts w:eastAsia="Times New Roman" w:cs="Times New Roman"/>
          <w:i/>
          <w:iCs/>
          <w:lang w:eastAsia="fr-FR"/>
        </w:rPr>
        <w:t xml:space="preserve">retiré à tout moment. ». </w:t>
      </w:r>
      <w:r>
        <w:rPr>
          <w:rFonts w:eastAsia="Times New Roman" w:cs="Times New Roman"/>
          <w:lang w:eastAsia="fr-FR"/>
        </w:rPr>
        <w:t xml:space="preserve">Dans une décision du 16 août 2002, </w:t>
      </w:r>
      <w:r>
        <w:rPr>
          <w:rFonts w:eastAsia="Times New Roman" w:cs="Times New Roman"/>
          <w:i/>
          <w:iCs/>
          <w:lang w:eastAsia="fr-FR"/>
        </w:rPr>
        <w:t xml:space="preserve">Mme F, </w:t>
      </w:r>
      <w:r>
        <w:rPr>
          <w:rFonts w:eastAsia="Times New Roman" w:cs="Times New Roman"/>
          <w:lang w:eastAsia="fr-FR"/>
        </w:rPr>
        <w:t>le Conseil d’Etat a rappelé que sur la base de ce principe le patient dispose du libre choix de son praticien et doit consentir librement aux soins qui lui sont dispensés.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Corollaire du droit de consentements aux soins, le droit au refus de soin a été consacré par la Cour</w:t>
      </w:r>
    </w:p>
    <w:p w:rsidR="00B263C8" w:rsidRDefault="00F5028B" w:rsidP="0053492B">
      <w:pPr>
        <w:autoSpaceDE w:val="0"/>
        <w:autoSpaceDN w:val="0"/>
        <w:adjustRightInd w:val="0"/>
        <w:ind w:left="567"/>
        <w:rPr>
          <w:rFonts w:eastAsia="Times New Roman" w:cs="Times New Roman"/>
          <w:lang w:eastAsia="fr-FR"/>
        </w:rPr>
      </w:pPr>
      <w:r>
        <w:rPr>
          <w:rFonts w:eastAsia="Times New Roman" w:cs="Times New Roman"/>
          <w:lang w:eastAsia="fr-FR"/>
        </w:rPr>
        <w:t>Européenne</w:t>
      </w:r>
      <w:r w:rsidR="00B263C8">
        <w:rPr>
          <w:rFonts w:eastAsia="Times New Roman" w:cs="Times New Roman"/>
          <w:lang w:eastAsia="fr-FR"/>
        </w:rPr>
        <w:t xml:space="preserve"> des droits de l’homme dans sa décision </w:t>
      </w:r>
      <w:r w:rsidR="00B263C8">
        <w:rPr>
          <w:rFonts w:eastAsia="Times New Roman" w:cs="Times New Roman"/>
          <w:i/>
          <w:iCs/>
          <w:lang w:eastAsia="fr-FR"/>
        </w:rPr>
        <w:t xml:space="preserve">Pretty </w:t>
      </w:r>
      <w:r w:rsidR="00B263C8">
        <w:rPr>
          <w:rFonts w:eastAsia="Times New Roman" w:cs="Times New Roman"/>
          <w:lang w:eastAsia="fr-FR"/>
        </w:rPr>
        <w:t>du 29 avril 2002. Sur la base de l’article 8 al. 1 de la Convention européenne des droits de l’homme, la Cour a reconnu que le droit de refuser des soins, y compris dans une situation désespérée, constituait une modalité du droit du malade de consentir aux choix médicaux.</w:t>
      </w:r>
    </w:p>
    <w:p w:rsidR="00B263C8" w:rsidRDefault="00B263C8" w:rsidP="005F0FC6">
      <w:pPr>
        <w:autoSpaceDE w:val="0"/>
        <w:autoSpaceDN w:val="0"/>
        <w:adjustRightInd w:val="0"/>
        <w:ind w:left="567"/>
        <w:rPr>
          <w:rFonts w:eastAsia="Times New Roman" w:cs="Times New Roman"/>
          <w:lang w:eastAsia="fr-FR"/>
        </w:rPr>
      </w:pPr>
      <w:r>
        <w:rPr>
          <w:rFonts w:eastAsia="Times New Roman" w:cs="Times New Roman"/>
          <w:lang w:eastAsia="fr-FR"/>
        </w:rPr>
        <w:t>Ce principe avait déjà été énoncé, en ce qui concerne les médecins, par l'article 36 du code de déontologie de 1995, qui affirme que « le consentement de la personne examinée ou soignée doit être recherché dans tous les cas. Lorsque le malade, en état d'exprimer sa volonté, refuse les investigations ou le traitement proposés, le médecin doit respecter ce refus après avoir informé le malade de ses conséquences ».</w:t>
      </w:r>
    </w:p>
    <w:p w:rsidR="00B263C8" w:rsidRDefault="00B263C8" w:rsidP="005F0FC6">
      <w:pPr>
        <w:autoSpaceDE w:val="0"/>
        <w:autoSpaceDN w:val="0"/>
        <w:adjustRightInd w:val="0"/>
        <w:ind w:left="567"/>
        <w:rPr>
          <w:rFonts w:eastAsia="Times New Roman" w:cs="Times New Roman"/>
          <w:lang w:eastAsia="fr-FR"/>
        </w:rPr>
      </w:pPr>
      <w:r>
        <w:rPr>
          <w:rFonts w:eastAsia="Times New Roman" w:cs="Times New Roman"/>
          <w:lang w:eastAsia="fr-FR"/>
        </w:rPr>
        <w:t>La question de savoir si le respect de la volonté du patient implique pour le médecin l’obligation de</w:t>
      </w:r>
    </w:p>
    <w:p w:rsidR="00B263C8" w:rsidRDefault="00B263C8" w:rsidP="005F0FC6">
      <w:pPr>
        <w:autoSpaceDE w:val="0"/>
        <w:autoSpaceDN w:val="0"/>
        <w:adjustRightInd w:val="0"/>
        <w:ind w:left="567"/>
        <w:rPr>
          <w:rFonts w:eastAsia="Times New Roman" w:cs="Times New Roman"/>
          <w:lang w:eastAsia="fr-FR"/>
        </w:rPr>
      </w:pPr>
      <w:r>
        <w:rPr>
          <w:rFonts w:eastAsia="Times New Roman" w:cs="Times New Roman"/>
          <w:lang w:eastAsia="fr-FR"/>
        </w:rPr>
        <w:t>laisser mourir celui qui refuse les soins, s’est posée de manière très pratique et accrue dans le cas de refus de transfusion sanguine par conviction religieuse de la part</w:t>
      </w:r>
      <w:r w:rsidR="005F0FC6">
        <w:rPr>
          <w:rFonts w:eastAsia="Times New Roman" w:cs="Times New Roman"/>
          <w:lang w:eastAsia="fr-FR"/>
        </w:rPr>
        <w:t xml:space="preserve"> de patients témoins de Jéhovah </w:t>
      </w:r>
      <w:r>
        <w:rPr>
          <w:rFonts w:eastAsia="Times New Roman" w:cs="Times New Roman"/>
          <w:lang w:eastAsia="fr-FR"/>
        </w:rPr>
        <w:t>; le problème a également concerné les parents de ce mouvement, qui refusaient la transfusion sanguine au bénéfice de leurs enfants mineurs.</w:t>
      </w:r>
    </w:p>
    <w:p w:rsidR="00B263C8" w:rsidRDefault="00B263C8" w:rsidP="00B263C8">
      <w:pPr>
        <w:autoSpaceDE w:val="0"/>
        <w:autoSpaceDN w:val="0"/>
        <w:adjustRightInd w:val="0"/>
        <w:jc w:val="left"/>
        <w:rPr>
          <w:rFonts w:eastAsia="Times New Roman" w:cs="Times New Roman"/>
          <w:lang w:eastAsia="fr-FR"/>
        </w:rPr>
      </w:pP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 xml:space="preserve">Dans une décision </w:t>
      </w:r>
      <w:r>
        <w:rPr>
          <w:rFonts w:eastAsia="Times New Roman" w:cs="Times New Roman"/>
          <w:i/>
          <w:iCs/>
          <w:lang w:eastAsia="fr-FR"/>
        </w:rPr>
        <w:t xml:space="preserve">Senanayaké </w:t>
      </w:r>
      <w:r>
        <w:rPr>
          <w:rFonts w:eastAsia="Times New Roman" w:cs="Times New Roman"/>
          <w:lang w:eastAsia="fr-FR"/>
        </w:rPr>
        <w:t>du 26 octobre 2001, le Conseil d’Etat a cependant refusé de voir une faute susceptible d’engager la responsabilité de l’Assistance publique dans le choix des médecins de procéder à des transfusions sanguines visant à sauvegarder la vie du patient, allant à l’encontre du refus du patient de se voir apporter un tel traitement. Le Conseil d’Etat a toutefois annulé la décision de la cour administrative d’appel de Paris, en affirmant que, contrairement à ce qu’avait jugé la CAA, l'obligation pour le médecin de sauver la vie ne prévaut pas de manière générale sur celle de respecter la volonté du malade.</w:t>
      </w:r>
    </w:p>
    <w:p w:rsidR="00B263C8" w:rsidRDefault="00B263C8" w:rsidP="005F0FC6">
      <w:pPr>
        <w:autoSpaceDE w:val="0"/>
        <w:autoSpaceDN w:val="0"/>
        <w:adjustRightInd w:val="0"/>
        <w:ind w:left="567"/>
        <w:rPr>
          <w:rFonts w:eastAsia="Times New Roman" w:cs="Times New Roman"/>
          <w:lang w:eastAsia="fr-FR"/>
        </w:rPr>
      </w:pPr>
      <w:r>
        <w:rPr>
          <w:rFonts w:eastAsia="Times New Roman" w:cs="Times New Roman"/>
          <w:lang w:eastAsia="fr-FR"/>
        </w:rPr>
        <w:t>Si le principe reste celui du consentement du patient aux soins, et le cas échéant de son droit de refus, le juge ne condamne pas pour autant les médecins qui s’en affranchissent, dès</w:t>
      </w:r>
      <w:r w:rsidR="003E7BDC">
        <w:rPr>
          <w:rFonts w:eastAsia="Times New Roman" w:cs="Times New Roman"/>
          <w:lang w:eastAsia="fr-FR"/>
        </w:rPr>
        <w:t xml:space="preserve"> lors qu’ils </w:t>
      </w:r>
      <w:r w:rsidR="00FF2100">
        <w:rPr>
          <w:rFonts w:eastAsia="Times New Roman" w:cs="Times New Roman"/>
          <w:lang w:eastAsia="fr-FR"/>
        </w:rPr>
        <w:t>accomplissent</w:t>
      </w:r>
      <w:r>
        <w:rPr>
          <w:rFonts w:eastAsia="Times New Roman" w:cs="Times New Roman"/>
          <w:lang w:eastAsia="fr-FR"/>
        </w:rPr>
        <w:t xml:space="preserve"> un acte indispensable à sa survie et proportionné à son état, dans le seul but de tenter de le sauver. Par</w:t>
      </w:r>
      <w:r w:rsidR="005F0FC6">
        <w:rPr>
          <w:rFonts w:eastAsia="Times New Roman" w:cs="Times New Roman"/>
          <w:lang w:eastAsia="fr-FR"/>
        </w:rPr>
        <w:t xml:space="preserve"> </w:t>
      </w:r>
      <w:r>
        <w:rPr>
          <w:rFonts w:eastAsia="Times New Roman" w:cs="Times New Roman"/>
          <w:lang w:eastAsia="fr-FR"/>
        </w:rPr>
        <w:t>ailleurs, le médecin qui respecte le refus de soins de son patient ne commet pas de faute (Cass. crim., 3</w:t>
      </w:r>
      <w:r w:rsidR="005F0FC6">
        <w:rPr>
          <w:rFonts w:eastAsia="Times New Roman" w:cs="Times New Roman"/>
          <w:lang w:eastAsia="fr-FR"/>
        </w:rPr>
        <w:t xml:space="preserve"> </w:t>
      </w:r>
      <w:r>
        <w:rPr>
          <w:rFonts w:eastAsia="Times New Roman" w:cs="Times New Roman"/>
          <w:lang w:eastAsia="fr-FR"/>
        </w:rPr>
        <w:t>janvier 1973), à condition de ne pas commettre de négligence à l'occasion du respect du refus du patient (CE, 29 juillet 1994).</w:t>
      </w:r>
    </w:p>
    <w:p w:rsidR="00B263C8" w:rsidRDefault="00B263C8" w:rsidP="00B263C8">
      <w:pPr>
        <w:autoSpaceDE w:val="0"/>
        <w:autoSpaceDN w:val="0"/>
        <w:adjustRightInd w:val="0"/>
        <w:rPr>
          <w:rFonts w:eastAsia="Times New Roman" w:cs="Times New Roman"/>
          <w:lang w:eastAsia="fr-FR"/>
        </w:rPr>
      </w:pP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2.3 L’obligation pour le médecin de prodiguer des soins aux enfants mineurs et aux majeurs sous tutelle</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 xml:space="preserve">Sur ce second aspect, l’article L. 1111-4 du Code de la santé publique dispose que « </w:t>
      </w:r>
      <w:r>
        <w:rPr>
          <w:rFonts w:eastAsia="Times New Roman" w:cs="Times New Roman"/>
          <w:i/>
          <w:iCs/>
          <w:lang w:eastAsia="fr-FR"/>
        </w:rPr>
        <w:t>le consentement du mineur ou du majeur sous tutelle doit être systématiquement recherché s'il est apte à exprimer sa volonté et à participer à la décision. Dans le cas où le refus d'un traitement par la personne titulaire de l'autorité parentale ou par le tuteur risque d'entraîner des conséquences graves pour la santé du mineur ou du majeur sous tutelle, le médecin délivre les soins indispensables</w:t>
      </w:r>
      <w:r>
        <w:rPr>
          <w:rFonts w:eastAsia="Times New Roman" w:cs="Times New Roman"/>
          <w:lang w:eastAsia="fr-FR"/>
        </w:rPr>
        <w:t>. »</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lastRenderedPageBreak/>
        <w:t>La croyance religieuse des parents ne peut donc être le motif d’une opposition aux soins pour leurs</w:t>
      </w:r>
      <w:r w:rsidR="00961D0A">
        <w:rPr>
          <w:rFonts w:eastAsia="Times New Roman" w:cs="Times New Roman"/>
          <w:lang w:eastAsia="fr-FR"/>
        </w:rPr>
        <w:t xml:space="preserve"> </w:t>
      </w:r>
      <w:r>
        <w:rPr>
          <w:rFonts w:eastAsia="Times New Roman" w:cs="Times New Roman"/>
          <w:lang w:eastAsia="fr-FR"/>
        </w:rPr>
        <w:t>enfants. Une omission de chercher des secours en cas de danger pour l’enfant est punissable au titre de</w:t>
      </w:r>
      <w:r w:rsidR="0053492B">
        <w:rPr>
          <w:rFonts w:eastAsia="Times New Roman" w:cs="Times New Roman"/>
          <w:lang w:eastAsia="fr-FR"/>
        </w:rPr>
        <w:t xml:space="preserve"> </w:t>
      </w:r>
      <w:r>
        <w:rPr>
          <w:rFonts w:eastAsia="Times New Roman" w:cs="Times New Roman"/>
          <w:lang w:eastAsia="fr-FR"/>
        </w:rPr>
        <w:t>l’article 223-6 du Code pénal, qui punit de cinq ans d’emprisonnement et 75 000 euros d’amende</w:t>
      </w:r>
      <w:r w:rsidR="0053492B">
        <w:rPr>
          <w:rFonts w:eastAsia="Times New Roman" w:cs="Times New Roman"/>
          <w:lang w:eastAsia="fr-FR"/>
        </w:rPr>
        <w:t xml:space="preserve"> </w:t>
      </w:r>
      <w:r>
        <w:rPr>
          <w:rFonts w:eastAsia="Times New Roman" w:cs="Times New Roman"/>
          <w:lang w:eastAsia="fr-FR"/>
        </w:rPr>
        <w:t xml:space="preserve">« </w:t>
      </w:r>
      <w:r>
        <w:rPr>
          <w:rFonts w:eastAsia="Times New Roman" w:cs="Times New Roman"/>
          <w:i/>
          <w:iCs/>
          <w:lang w:eastAsia="fr-FR"/>
        </w:rPr>
        <w:t>quiconque s'abstient volontairement de porter à une personne en péril l'assistance que, sans risque</w:t>
      </w:r>
      <w:r w:rsidR="0053492B">
        <w:rPr>
          <w:rFonts w:eastAsia="Times New Roman" w:cs="Times New Roman"/>
          <w:lang w:eastAsia="fr-FR"/>
        </w:rPr>
        <w:t xml:space="preserve"> </w:t>
      </w:r>
      <w:r>
        <w:rPr>
          <w:rFonts w:eastAsia="Times New Roman" w:cs="Times New Roman"/>
          <w:i/>
          <w:iCs/>
          <w:lang w:eastAsia="fr-FR"/>
        </w:rPr>
        <w:t>pour lui ou pour les tiers, il pouvait lui prêter soit par son action personnelle, soit en provoquant un</w:t>
      </w:r>
      <w:r w:rsidR="0053492B">
        <w:rPr>
          <w:rFonts w:eastAsia="Times New Roman" w:cs="Times New Roman"/>
          <w:lang w:eastAsia="fr-FR"/>
        </w:rPr>
        <w:t xml:space="preserve"> </w:t>
      </w:r>
      <w:r>
        <w:rPr>
          <w:rFonts w:eastAsia="Times New Roman" w:cs="Times New Roman"/>
          <w:i/>
          <w:iCs/>
          <w:lang w:eastAsia="fr-FR"/>
        </w:rPr>
        <w:t xml:space="preserve">secours. </w:t>
      </w:r>
      <w:r>
        <w:rPr>
          <w:rFonts w:eastAsia="Times New Roman" w:cs="Times New Roman"/>
          <w:lang w:eastAsia="fr-FR"/>
        </w:rPr>
        <w:t>»</w:t>
      </w:r>
    </w:p>
    <w:p w:rsidR="00B263C8" w:rsidRDefault="00B263C8" w:rsidP="00B263C8">
      <w:pPr>
        <w:autoSpaceDE w:val="0"/>
        <w:autoSpaceDN w:val="0"/>
        <w:adjustRightInd w:val="0"/>
        <w:jc w:val="left"/>
        <w:rPr>
          <w:rFonts w:eastAsia="Times New Roman" w:cs="Times New Roman"/>
          <w:lang w:eastAsia="fr-FR"/>
        </w:rPr>
      </w:pP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Il appartient aux responsables des services publics hospitaliers de faire respecter l’application du principe de laïcité dans l’enceinte de ces services.</w:t>
      </w:r>
    </w:p>
    <w:p w:rsidR="00B263C8"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Le soin ne peut être ni un temps ni un espace d’interruption des croyances et des pratiques du patient,</w:t>
      </w:r>
      <w:r w:rsidR="0053492B">
        <w:rPr>
          <w:rFonts w:eastAsia="Times New Roman" w:cs="Times New Roman"/>
          <w:lang w:eastAsia="fr-FR"/>
        </w:rPr>
        <w:t xml:space="preserve"> </w:t>
      </w:r>
      <w:r>
        <w:rPr>
          <w:rFonts w:eastAsia="Times New Roman" w:cs="Times New Roman"/>
          <w:lang w:eastAsia="fr-FR"/>
        </w:rPr>
        <w:t>citoyen libre de ses options. En effet, le soin ne peut atteindre son objectif si, dans le cadre d’une prise en charge globale du patient, celui-ci est « amputé » d’une partie de lui-même.</w:t>
      </w:r>
    </w:p>
    <w:p w:rsidR="00B263C8" w:rsidRPr="0053492B" w:rsidRDefault="00B263C8" w:rsidP="0053492B">
      <w:pPr>
        <w:autoSpaceDE w:val="0"/>
        <w:autoSpaceDN w:val="0"/>
        <w:adjustRightInd w:val="0"/>
        <w:ind w:left="567"/>
        <w:rPr>
          <w:rFonts w:eastAsia="Times New Roman" w:cs="Times New Roman"/>
          <w:lang w:eastAsia="fr-FR"/>
        </w:rPr>
      </w:pPr>
      <w:r>
        <w:rPr>
          <w:rFonts w:eastAsia="Times New Roman" w:cs="Times New Roman"/>
          <w:lang w:eastAsia="fr-FR"/>
        </w:rPr>
        <w:t>L’hôpital public, structure laïque, s’ouvre donc par nécessité à toutes les dimensions de l’individu dont la spiritualité est une composante souvent essentielle. Toutefois, cette ouverture ne peut ni ne doit déboucher sur la création de tensions entre usagers et agents du service public, et encore moins sur des</w:t>
      </w:r>
      <w:r w:rsidR="0053492B">
        <w:rPr>
          <w:rFonts w:eastAsia="Times New Roman" w:cs="Times New Roman"/>
          <w:lang w:eastAsia="fr-FR"/>
        </w:rPr>
        <w:t xml:space="preserve"> </w:t>
      </w:r>
      <w:r>
        <w:rPr>
          <w:rFonts w:eastAsia="Times New Roman" w:cs="Times New Roman"/>
          <w:lang w:eastAsia="fr-FR"/>
        </w:rPr>
        <w:t>dysfonctionnements du service susceptibles de porter atteinte à la qualité des soins et de l’accueil et à la sécurité des patients qui restent l’objectif prioritaire et essentiel du service public hospitalier.</w:t>
      </w:r>
      <w:r w:rsidR="000D232F">
        <w:rPr>
          <w:rFonts w:eastAsia="Times New Roman" w:cs="Times New Roman"/>
          <w:lang w:eastAsia="fr-FR"/>
        </w:rPr>
        <w:t> »</w:t>
      </w:r>
    </w:p>
    <w:p w:rsidR="000D232F" w:rsidRDefault="000D232F" w:rsidP="000D232F">
      <w:pPr>
        <w:autoSpaceDE w:val="0"/>
        <w:autoSpaceDN w:val="0"/>
        <w:adjustRightInd w:val="0"/>
        <w:rPr>
          <w:sz w:val="20"/>
          <w:szCs w:val="20"/>
        </w:rPr>
      </w:pPr>
    </w:p>
    <w:p w:rsidR="00D9275B" w:rsidRPr="000D232F" w:rsidRDefault="00D9275B" w:rsidP="0053492B">
      <w:pPr>
        <w:autoSpaceDE w:val="0"/>
        <w:autoSpaceDN w:val="0"/>
        <w:adjustRightInd w:val="0"/>
        <w:ind w:left="567"/>
        <w:rPr>
          <w:b/>
          <w:sz w:val="20"/>
          <w:szCs w:val="20"/>
        </w:rPr>
      </w:pPr>
      <w:r w:rsidRPr="000D232F">
        <w:rPr>
          <w:b/>
          <w:sz w:val="20"/>
          <w:szCs w:val="20"/>
        </w:rPr>
        <w:t>Circulaire N°DHOS/G/2005/57 du 2 février 2005</w:t>
      </w:r>
    </w:p>
    <w:p w:rsidR="008E2AA1" w:rsidRPr="000D232F" w:rsidRDefault="00D9275B" w:rsidP="0053492B">
      <w:pPr>
        <w:autoSpaceDE w:val="0"/>
        <w:autoSpaceDN w:val="0"/>
        <w:adjustRightInd w:val="0"/>
        <w:ind w:left="567"/>
        <w:rPr>
          <w:b/>
          <w:sz w:val="20"/>
          <w:szCs w:val="20"/>
        </w:rPr>
      </w:pPr>
      <w:r w:rsidRPr="000D232F">
        <w:rPr>
          <w:b/>
          <w:sz w:val="20"/>
          <w:szCs w:val="20"/>
        </w:rPr>
        <w:t>Circulaire N°DHOS/P1/2006/538 du 20 décembre 2006</w:t>
      </w:r>
    </w:p>
    <w:p w:rsidR="00D9275B" w:rsidRPr="00960354" w:rsidRDefault="00D9275B" w:rsidP="0053492B">
      <w:pPr>
        <w:autoSpaceDE w:val="0"/>
        <w:autoSpaceDN w:val="0"/>
        <w:adjustRightInd w:val="0"/>
        <w:ind w:left="567"/>
        <w:rPr>
          <w:sz w:val="20"/>
          <w:szCs w:val="20"/>
        </w:rPr>
      </w:pPr>
    </w:p>
    <w:p w:rsidR="008E2AA1" w:rsidRDefault="008E2AA1" w:rsidP="0053492B">
      <w:pPr>
        <w:autoSpaceDE w:val="0"/>
        <w:autoSpaceDN w:val="0"/>
        <w:adjustRightInd w:val="0"/>
        <w:ind w:left="567"/>
        <w:rPr>
          <w:b/>
          <w:sz w:val="20"/>
          <w:szCs w:val="20"/>
        </w:rPr>
      </w:pPr>
      <w:r w:rsidRPr="00960354">
        <w:rPr>
          <w:b/>
          <w:sz w:val="20"/>
          <w:szCs w:val="20"/>
        </w:rPr>
        <w:t>4.2. Coordination avec les autres acteurs</w:t>
      </w:r>
    </w:p>
    <w:p w:rsidR="00721A63" w:rsidRPr="005D27C5" w:rsidRDefault="00721A63" w:rsidP="0053492B">
      <w:pPr>
        <w:ind w:left="567"/>
        <w:rPr>
          <w:color w:val="0000FF"/>
          <w:sz w:val="20"/>
          <w:szCs w:val="20"/>
        </w:rPr>
      </w:pPr>
      <w:r w:rsidRPr="005D27C5">
        <w:rPr>
          <w:color w:val="0000FF"/>
          <w:sz w:val="20"/>
          <w:szCs w:val="20"/>
        </w:rPr>
        <w:t>4.2.1 Parten</w:t>
      </w:r>
      <w:bookmarkStart w:id="348" w:name="A421"/>
      <w:bookmarkEnd w:id="348"/>
      <w:r w:rsidRPr="005D27C5">
        <w:rPr>
          <w:color w:val="0000FF"/>
          <w:sz w:val="20"/>
          <w:szCs w:val="20"/>
        </w:rPr>
        <w:t>aires</w:t>
      </w:r>
      <w:r w:rsidR="00661051">
        <w:rPr>
          <w:color w:val="0000FF"/>
          <w:sz w:val="20"/>
          <w:szCs w:val="20"/>
        </w:rPr>
        <w:t xml:space="preserve"> </w:t>
      </w:r>
      <w:r w:rsidRPr="005D27C5">
        <w:rPr>
          <w:color w:val="0000FF"/>
          <w:sz w:val="20"/>
          <w:szCs w:val="20"/>
        </w:rPr>
        <w:t xml:space="preserve">du territoire et de la région </w:t>
      </w:r>
    </w:p>
    <w:p w:rsidR="00C92682" w:rsidRDefault="00C92682" w:rsidP="00FF29A1">
      <w:pPr>
        <w:pStyle w:val="NormalWeb"/>
        <w:ind w:left="1428"/>
        <w:rPr>
          <w:sz w:val="20"/>
          <w:szCs w:val="20"/>
        </w:rPr>
      </w:pPr>
    </w:p>
    <w:p w:rsidR="00C92682" w:rsidRPr="00FF29A1" w:rsidRDefault="00C92682" w:rsidP="00FF29A1">
      <w:pPr>
        <w:pStyle w:val="NormalWeb"/>
        <w:ind w:left="1428"/>
        <w:rPr>
          <w:sz w:val="20"/>
          <w:szCs w:val="20"/>
        </w:rPr>
      </w:pPr>
    </w:p>
    <w:p w:rsidR="005F0FC6" w:rsidRDefault="005F0FC6" w:rsidP="0053492B">
      <w:pPr>
        <w:pStyle w:val="Titre2"/>
        <w:numPr>
          <w:ilvl w:val="0"/>
          <w:numId w:val="0"/>
        </w:numPr>
        <w:ind w:left="567"/>
        <w:jc w:val="center"/>
        <w:sectPr w:rsidR="005F0FC6" w:rsidSect="00E66585">
          <w:pgSz w:w="11907" w:h="16839" w:code="9"/>
          <w:pgMar w:top="1418" w:right="1417" w:bottom="1418" w:left="1134" w:header="420" w:footer="720" w:gutter="0"/>
          <w:cols w:space="720"/>
          <w:docGrid w:linePitch="299"/>
        </w:sectPr>
      </w:pPr>
      <w:bookmarkStart w:id="349" w:name="_Annexe_4_:_1"/>
      <w:bookmarkStart w:id="350" w:name="_Annexe_4_:"/>
      <w:bookmarkStart w:id="351" w:name="_Annexe_2_:"/>
      <w:bookmarkStart w:id="352" w:name="_Toc468883875"/>
      <w:bookmarkStart w:id="353" w:name="_Toc350456843"/>
      <w:bookmarkStart w:id="354" w:name="_Toc359918652"/>
      <w:bookmarkEnd w:id="349"/>
      <w:bookmarkEnd w:id="350"/>
      <w:bookmarkEnd w:id="351"/>
    </w:p>
    <w:p w:rsidR="008E2AA1" w:rsidRDefault="008E2AA1" w:rsidP="0053492B">
      <w:pPr>
        <w:pStyle w:val="Titre2"/>
        <w:numPr>
          <w:ilvl w:val="0"/>
          <w:numId w:val="0"/>
        </w:numPr>
        <w:ind w:left="567"/>
        <w:jc w:val="center"/>
      </w:pPr>
      <w:bookmarkStart w:id="355" w:name="AnnexeF"/>
      <w:bookmarkStart w:id="356" w:name="_Annexe_F_:"/>
      <w:bookmarkStart w:id="357" w:name="_Toc503356438"/>
      <w:bookmarkEnd w:id="355"/>
      <w:bookmarkEnd w:id="356"/>
      <w:r>
        <w:lastRenderedPageBreak/>
        <w:t xml:space="preserve">Annexe </w:t>
      </w:r>
      <w:r w:rsidR="009915C2">
        <w:t>F</w:t>
      </w:r>
      <w:r>
        <w:t> : Outil d’aide à la construction du questionnaire d’un contrôle</w:t>
      </w:r>
      <w:bookmarkEnd w:id="352"/>
      <w:bookmarkEnd w:id="357"/>
      <w:r>
        <w:t xml:space="preserve"> </w:t>
      </w:r>
    </w:p>
    <w:p w:rsidR="008E2AA1" w:rsidRDefault="008E2AA1" w:rsidP="0053492B">
      <w:pPr>
        <w:ind w:left="567"/>
      </w:pPr>
    </w:p>
    <w:p w:rsidR="008E2AA1" w:rsidRDefault="0053492B" w:rsidP="0053492B">
      <w:pPr>
        <w:pStyle w:val="Source"/>
      </w:pPr>
      <w:r>
        <w:t>Mission IGAS</w:t>
      </w:r>
    </w:p>
    <w:p w:rsidR="008E2AA1" w:rsidRPr="006600D3" w:rsidRDefault="008E2AA1" w:rsidP="0053492B">
      <w:pPr>
        <w:ind w:left="567" w:right="-1984"/>
      </w:pPr>
    </w:p>
    <w:p w:rsidR="008E2AA1" w:rsidRDefault="007272F7" w:rsidP="0053492B">
      <w:pPr>
        <w:pStyle w:val="Corpsdetexte"/>
        <w:numPr>
          <w:ilvl w:val="0"/>
          <w:numId w:val="0"/>
        </w:numPr>
        <w:ind w:left="567"/>
      </w:pPr>
      <w:hyperlink w:anchor="vnotice" w:history="1">
        <w:r w:rsidR="008E2AA1" w:rsidRPr="00E32A80">
          <w:rPr>
            <w:rStyle w:val="Lienhypertexte"/>
          </w:rPr>
          <w:t>Voir notice d’utilisation</w:t>
        </w:r>
      </w:hyperlink>
    </w:p>
    <w:p w:rsidR="008E2AA1" w:rsidRDefault="007272F7" w:rsidP="0053492B">
      <w:pPr>
        <w:pStyle w:val="Corpsdetexte"/>
        <w:numPr>
          <w:ilvl w:val="0"/>
          <w:numId w:val="0"/>
        </w:numPr>
        <w:ind w:left="567"/>
      </w:pPr>
      <w:hyperlink w:anchor="_Annexe_:XX_Carte" w:history="1">
        <w:r w:rsidR="008E2AA1" w:rsidRPr="0066157C">
          <w:rPr>
            <w:rStyle w:val="Lienhypertexte"/>
          </w:rPr>
          <w:t>Aller à la carte des fonctions</w:t>
        </w:r>
      </w:hyperlink>
      <w:r w:rsidR="008E2AA1" w:rsidRPr="00E93031">
        <w:t xml:space="preserve"> de cette annexe</w:t>
      </w:r>
      <w:r w:rsidR="008E2AA1">
        <w:t xml:space="preserve"> pour sélectionner les fonctions prises en compte dans le contrôle puis aller ensuite dans le tableau des questions pour choisir celles qui figureront dans le questionnaire </w:t>
      </w:r>
    </w:p>
    <w:p w:rsidR="008E2AA1" w:rsidRDefault="007272F7" w:rsidP="0053492B">
      <w:pPr>
        <w:pStyle w:val="Corpsdetexte"/>
        <w:numPr>
          <w:ilvl w:val="0"/>
          <w:numId w:val="0"/>
        </w:numPr>
        <w:ind w:left="567"/>
      </w:pPr>
      <w:hyperlink w:anchor="Tableaudesquestions" w:history="1">
        <w:r w:rsidR="008E2AA1" w:rsidRPr="009C2B92">
          <w:rPr>
            <w:rStyle w:val="Lienhypertexte"/>
          </w:rPr>
          <w:t>Aller dans le tableau des questions</w:t>
        </w:r>
      </w:hyperlink>
      <w:r w:rsidR="008E2AA1">
        <w:t xml:space="preserve"> pour choisir celles qui figureront dans le questionnaire </w:t>
      </w:r>
    </w:p>
    <w:p w:rsidR="008E2AA1" w:rsidRDefault="008E2AA1" w:rsidP="008E2AA1">
      <w:r>
        <w:br w:type="page"/>
      </w:r>
    </w:p>
    <w:p w:rsidR="001F29B4" w:rsidRDefault="001F29B4" w:rsidP="00871B5A">
      <w:pPr>
        <w:sectPr w:rsidR="001F29B4" w:rsidSect="005F0FC6">
          <w:pgSz w:w="11907" w:h="16839" w:code="9"/>
          <w:pgMar w:top="1418" w:right="1417" w:bottom="1418" w:left="1134" w:header="420" w:footer="720" w:gutter="0"/>
          <w:cols w:space="720"/>
          <w:docGrid w:linePitch="299"/>
        </w:sectPr>
      </w:pPr>
    </w:p>
    <w:tbl>
      <w:tblPr>
        <w:tblpPr w:leftFromText="141" w:rightFromText="141" w:horzAnchor="margin" w:tblpY="-553"/>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
        <w:gridCol w:w="569"/>
        <w:gridCol w:w="563"/>
        <w:gridCol w:w="1146"/>
        <w:gridCol w:w="1143"/>
        <w:gridCol w:w="19"/>
        <w:gridCol w:w="552"/>
        <w:gridCol w:w="6"/>
        <w:gridCol w:w="566"/>
        <w:gridCol w:w="1143"/>
        <w:gridCol w:w="301"/>
        <w:gridCol w:w="864"/>
        <w:gridCol w:w="1867"/>
      </w:tblGrid>
      <w:tr w:rsidR="00D75526" w:rsidRPr="00C70EC0" w:rsidTr="008558F8">
        <w:trPr>
          <w:trHeight w:val="552"/>
        </w:trPr>
        <w:tc>
          <w:tcPr>
            <w:tcW w:w="9875" w:type="dxa"/>
            <w:gridSpan w:val="13"/>
            <w:tcBorders>
              <w:top w:val="single" w:sz="4" w:space="0" w:color="auto"/>
              <w:left w:val="single" w:sz="4" w:space="0" w:color="auto"/>
              <w:bottom w:val="single" w:sz="4" w:space="0" w:color="auto"/>
              <w:right w:val="single" w:sz="4" w:space="0" w:color="auto"/>
            </w:tcBorders>
            <w:shd w:val="clear" w:color="auto" w:fill="auto"/>
          </w:tcPr>
          <w:p w:rsidR="00D75526" w:rsidRPr="009E00BE" w:rsidRDefault="00D75526" w:rsidP="00961D0A">
            <w:pPr>
              <w:pStyle w:val="Titre4"/>
              <w:numPr>
                <w:ilvl w:val="0"/>
                <w:numId w:val="0"/>
              </w:numPr>
              <w:spacing w:before="120" w:after="120"/>
              <w:ind w:left="1559"/>
              <w:jc w:val="center"/>
              <w:rPr>
                <w:sz w:val="24"/>
              </w:rPr>
            </w:pPr>
            <w:bookmarkStart w:id="358" w:name="_Annexe_:XX_Carte"/>
            <w:bookmarkEnd w:id="358"/>
            <w:r w:rsidRPr="009E00BE">
              <w:rPr>
                <w:sz w:val="24"/>
              </w:rPr>
              <w:lastRenderedPageBreak/>
              <w:t>Carte des principales fonctions</w:t>
            </w:r>
          </w:p>
        </w:tc>
      </w:tr>
      <w:tr w:rsidR="00D75526" w:rsidRPr="00E542BB" w:rsidTr="008558F8">
        <w:trPr>
          <w:trHeight w:val="83"/>
        </w:trPr>
        <w:tc>
          <w:tcPr>
            <w:tcW w:w="987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5526" w:rsidRPr="003758CF" w:rsidRDefault="00D75526" w:rsidP="009E00BE">
            <w:pPr>
              <w:pStyle w:val="TableauIGAS0"/>
              <w:jc w:val="center"/>
              <w:rPr>
                <w:color w:val="0000FF"/>
              </w:rPr>
            </w:pPr>
            <w:r w:rsidRPr="003758CF">
              <w:rPr>
                <w:color w:val="0000FF"/>
              </w:rPr>
              <w:t>1. Gouvernance</w:t>
            </w:r>
          </w:p>
        </w:tc>
      </w:tr>
      <w:tr w:rsidR="00D75526" w:rsidRPr="00E542BB" w:rsidTr="008558F8">
        <w:trPr>
          <w:trHeight w:val="794"/>
        </w:trPr>
        <w:tc>
          <w:tcPr>
            <w:tcW w:w="1705" w:type="dxa"/>
            <w:gridSpan w:val="2"/>
            <w:shd w:val="clear" w:color="auto" w:fill="FFFF99"/>
            <w:vAlign w:val="center"/>
          </w:tcPr>
          <w:p w:rsidR="00D75526" w:rsidRPr="003758CF" w:rsidRDefault="00D75526" w:rsidP="009E00BE">
            <w:pPr>
              <w:pStyle w:val="TableauIGAS0"/>
              <w:jc w:val="center"/>
              <w:rPr>
                <w:sz w:val="16"/>
                <w:szCs w:val="16"/>
              </w:rPr>
            </w:pPr>
            <w:r w:rsidRPr="003758CF">
              <w:rPr>
                <w:sz w:val="16"/>
                <w:szCs w:val="16"/>
              </w:rPr>
              <w:t>1.1.</w:t>
            </w:r>
          </w:p>
          <w:p w:rsidR="00D75526" w:rsidRPr="003758CF" w:rsidRDefault="00D75526" w:rsidP="009E00BE">
            <w:pPr>
              <w:pStyle w:val="TableauIGAS0"/>
              <w:jc w:val="center"/>
              <w:rPr>
                <w:i/>
                <w:sz w:val="16"/>
                <w:szCs w:val="16"/>
              </w:rPr>
            </w:pPr>
            <w:r w:rsidRPr="003758CF">
              <w:rPr>
                <w:sz w:val="16"/>
                <w:szCs w:val="16"/>
              </w:rPr>
              <w:t>Conformité aux conditions de l’autorisation</w:t>
            </w:r>
          </w:p>
        </w:tc>
        <w:tc>
          <w:tcPr>
            <w:tcW w:w="1709" w:type="dxa"/>
            <w:gridSpan w:val="2"/>
            <w:shd w:val="clear" w:color="auto" w:fill="FFFF99"/>
            <w:vAlign w:val="center"/>
          </w:tcPr>
          <w:p w:rsidR="00D75526" w:rsidRPr="003758CF" w:rsidRDefault="00D75526" w:rsidP="009E00BE">
            <w:pPr>
              <w:pStyle w:val="TableauIGAS0"/>
              <w:jc w:val="center"/>
              <w:rPr>
                <w:sz w:val="16"/>
                <w:szCs w:val="16"/>
              </w:rPr>
            </w:pPr>
            <w:r w:rsidRPr="003758CF">
              <w:rPr>
                <w:sz w:val="16"/>
                <w:szCs w:val="16"/>
              </w:rPr>
              <w:t>1.2.</w:t>
            </w:r>
          </w:p>
          <w:p w:rsidR="00D75526" w:rsidRPr="003758CF" w:rsidRDefault="00D75526" w:rsidP="009E00BE">
            <w:pPr>
              <w:pStyle w:val="TableauIGAS0"/>
              <w:jc w:val="center"/>
              <w:rPr>
                <w:sz w:val="16"/>
                <w:szCs w:val="16"/>
              </w:rPr>
            </w:pPr>
            <w:r w:rsidRPr="003758CF">
              <w:rPr>
                <w:sz w:val="16"/>
                <w:szCs w:val="16"/>
              </w:rPr>
              <w:t>Management et stratégie</w:t>
            </w:r>
          </w:p>
        </w:tc>
        <w:tc>
          <w:tcPr>
            <w:tcW w:w="1714" w:type="dxa"/>
            <w:gridSpan w:val="3"/>
            <w:shd w:val="clear" w:color="auto" w:fill="FFFF99"/>
            <w:vAlign w:val="center"/>
          </w:tcPr>
          <w:p w:rsidR="00D75526" w:rsidRPr="003758CF" w:rsidRDefault="00D75526" w:rsidP="009E00BE">
            <w:pPr>
              <w:pStyle w:val="TableauIGAS0"/>
              <w:jc w:val="center"/>
              <w:rPr>
                <w:sz w:val="16"/>
                <w:szCs w:val="16"/>
              </w:rPr>
            </w:pPr>
            <w:r w:rsidRPr="003758CF">
              <w:rPr>
                <w:sz w:val="16"/>
                <w:szCs w:val="16"/>
              </w:rPr>
              <w:t>1.3.</w:t>
            </w:r>
          </w:p>
          <w:p w:rsidR="00D75526" w:rsidRPr="005966E1" w:rsidRDefault="00D75526" w:rsidP="009E00BE">
            <w:pPr>
              <w:pStyle w:val="TableauIGAS0"/>
              <w:jc w:val="center"/>
              <w:rPr>
                <w:bCs/>
                <w:sz w:val="16"/>
                <w:szCs w:val="16"/>
              </w:rPr>
            </w:pPr>
            <w:r w:rsidRPr="003758CF">
              <w:rPr>
                <w:bCs/>
                <w:sz w:val="16"/>
                <w:szCs w:val="16"/>
              </w:rPr>
              <w:t>Fonctionnement de l’activité</w:t>
            </w:r>
          </w:p>
        </w:tc>
        <w:tc>
          <w:tcPr>
            <w:tcW w:w="2016" w:type="dxa"/>
            <w:gridSpan w:val="4"/>
            <w:shd w:val="clear" w:color="auto" w:fill="FFFF99"/>
            <w:vAlign w:val="center"/>
          </w:tcPr>
          <w:p w:rsidR="00D75526" w:rsidRPr="003758CF" w:rsidRDefault="00D75526" w:rsidP="009E00BE">
            <w:pPr>
              <w:pStyle w:val="TableauIGAS0"/>
              <w:jc w:val="center"/>
              <w:rPr>
                <w:sz w:val="16"/>
                <w:szCs w:val="16"/>
              </w:rPr>
            </w:pPr>
            <w:r w:rsidRPr="003758CF">
              <w:rPr>
                <w:sz w:val="16"/>
                <w:szCs w:val="16"/>
              </w:rPr>
              <w:t>1.4.</w:t>
            </w:r>
          </w:p>
          <w:p w:rsidR="00D75526" w:rsidRPr="003758CF" w:rsidRDefault="00D75526" w:rsidP="009E00BE">
            <w:pPr>
              <w:pStyle w:val="TableauIGAS0"/>
              <w:jc w:val="center"/>
              <w:rPr>
                <w:sz w:val="16"/>
                <w:szCs w:val="16"/>
              </w:rPr>
            </w:pPr>
            <w:r w:rsidRPr="003758CF">
              <w:rPr>
                <w:sz w:val="16"/>
                <w:szCs w:val="16"/>
              </w:rPr>
              <w:t>Gestion de la qualité</w:t>
            </w:r>
          </w:p>
        </w:tc>
        <w:tc>
          <w:tcPr>
            <w:tcW w:w="2731" w:type="dxa"/>
            <w:gridSpan w:val="2"/>
            <w:shd w:val="clear" w:color="auto" w:fill="FFFF99"/>
            <w:vAlign w:val="center"/>
          </w:tcPr>
          <w:p w:rsidR="00D75526" w:rsidRPr="003758CF" w:rsidRDefault="00D75526" w:rsidP="009E00BE">
            <w:pPr>
              <w:pStyle w:val="TableauIGAS0"/>
              <w:jc w:val="center"/>
              <w:rPr>
                <w:sz w:val="16"/>
                <w:szCs w:val="16"/>
              </w:rPr>
            </w:pPr>
            <w:r w:rsidRPr="003758CF">
              <w:rPr>
                <w:sz w:val="16"/>
                <w:szCs w:val="16"/>
              </w:rPr>
              <w:t>1.5.</w:t>
            </w:r>
          </w:p>
          <w:p w:rsidR="00D75526" w:rsidRPr="003758CF" w:rsidRDefault="00D75526" w:rsidP="009E00BE">
            <w:pPr>
              <w:pStyle w:val="TableauIGAS0"/>
              <w:jc w:val="center"/>
              <w:rPr>
                <w:sz w:val="16"/>
                <w:szCs w:val="16"/>
              </w:rPr>
            </w:pPr>
            <w:r w:rsidRPr="003758CF">
              <w:rPr>
                <w:sz w:val="16"/>
                <w:szCs w:val="16"/>
              </w:rPr>
              <w:t>Gestion des risques, des crises et des évènements indésirables</w:t>
            </w:r>
          </w:p>
        </w:tc>
      </w:tr>
      <w:tr w:rsidR="00D75526" w:rsidRPr="00E542BB" w:rsidTr="008558F8">
        <w:trPr>
          <w:trHeight w:val="850"/>
        </w:trPr>
        <w:tc>
          <w:tcPr>
            <w:tcW w:w="1705" w:type="dxa"/>
            <w:gridSpan w:val="2"/>
            <w:shd w:val="clear" w:color="auto" w:fill="FFFFCC"/>
            <w:vAlign w:val="center"/>
          </w:tcPr>
          <w:p w:rsidR="00D75526" w:rsidRPr="00155456" w:rsidRDefault="00D75526" w:rsidP="009E00BE">
            <w:pPr>
              <w:pStyle w:val="TableauIGAS0"/>
              <w:jc w:val="center"/>
              <w:rPr>
                <w:sz w:val="16"/>
                <w:szCs w:val="16"/>
              </w:rPr>
            </w:pPr>
            <w:r w:rsidRPr="00155456">
              <w:rPr>
                <w:sz w:val="16"/>
                <w:szCs w:val="16"/>
              </w:rPr>
              <w:t>1.1.1.</w:t>
            </w:r>
          </w:p>
          <w:p w:rsidR="00D75526" w:rsidRPr="00155456" w:rsidRDefault="000308C0" w:rsidP="009E00BE">
            <w:pPr>
              <w:pStyle w:val="TableauIGAS0"/>
              <w:jc w:val="center"/>
              <w:rPr>
                <w:rStyle w:val="Lienhypertexte"/>
                <w:sz w:val="16"/>
                <w:szCs w:val="16"/>
              </w:rPr>
            </w:pPr>
            <w:r w:rsidRPr="00155456">
              <w:rPr>
                <w:sz w:val="16"/>
                <w:szCs w:val="16"/>
              </w:rPr>
              <w:fldChar w:fldCharType="begin"/>
            </w:r>
            <w:r w:rsidR="00932206" w:rsidRPr="00155456">
              <w:rPr>
                <w:sz w:val="16"/>
                <w:szCs w:val="16"/>
              </w:rPr>
              <w:instrText xml:space="preserve"> HYPERLINK  \l "W111" </w:instrText>
            </w:r>
            <w:r w:rsidRPr="00155456">
              <w:rPr>
                <w:sz w:val="16"/>
                <w:szCs w:val="16"/>
              </w:rPr>
              <w:fldChar w:fldCharType="separate"/>
            </w:r>
            <w:r w:rsidR="00D75526" w:rsidRPr="00155456">
              <w:rPr>
                <w:rStyle w:val="Lienhypertexte"/>
                <w:sz w:val="16"/>
                <w:szCs w:val="16"/>
              </w:rPr>
              <w:t>Régime juridique</w:t>
            </w:r>
          </w:p>
          <w:p w:rsidR="00D75526" w:rsidRPr="009A4D4F" w:rsidRDefault="00D75526" w:rsidP="009E00BE">
            <w:pPr>
              <w:pStyle w:val="TableauIGAS0"/>
              <w:jc w:val="center"/>
              <w:rPr>
                <w:sz w:val="16"/>
                <w:szCs w:val="16"/>
                <w:highlight w:val="yellow"/>
              </w:rPr>
            </w:pPr>
            <w:r w:rsidRPr="00155456">
              <w:rPr>
                <w:rStyle w:val="Lienhypertexte"/>
                <w:sz w:val="16"/>
                <w:szCs w:val="16"/>
              </w:rPr>
              <w:t>Autorisation d’activité</w:t>
            </w:r>
            <w:r w:rsidR="000308C0" w:rsidRPr="00155456">
              <w:rPr>
                <w:sz w:val="16"/>
                <w:szCs w:val="16"/>
              </w:rPr>
              <w:fldChar w:fldCharType="end"/>
            </w:r>
          </w:p>
        </w:tc>
        <w:tc>
          <w:tcPr>
            <w:tcW w:w="1709" w:type="dxa"/>
            <w:gridSpan w:val="2"/>
            <w:shd w:val="clear" w:color="auto" w:fill="FFFFCC"/>
            <w:vAlign w:val="center"/>
          </w:tcPr>
          <w:p w:rsidR="00D75526" w:rsidRPr="00EB02C1" w:rsidRDefault="00D75526" w:rsidP="009E00BE">
            <w:pPr>
              <w:pStyle w:val="TableauIGAS0"/>
              <w:ind w:left="142"/>
              <w:jc w:val="center"/>
              <w:rPr>
                <w:sz w:val="16"/>
                <w:szCs w:val="16"/>
              </w:rPr>
            </w:pPr>
            <w:r w:rsidRPr="00EB02C1">
              <w:rPr>
                <w:sz w:val="16"/>
                <w:szCs w:val="16"/>
              </w:rPr>
              <w:t>1.2.1</w:t>
            </w:r>
          </w:p>
          <w:p w:rsidR="00D75526" w:rsidRPr="00EB02C1" w:rsidRDefault="007272F7" w:rsidP="009E00BE">
            <w:pPr>
              <w:pStyle w:val="TableauIGAS0"/>
              <w:jc w:val="center"/>
              <w:rPr>
                <w:sz w:val="16"/>
                <w:szCs w:val="16"/>
              </w:rPr>
            </w:pPr>
            <w:hyperlink w:anchor="WWW121" w:history="1">
              <w:r w:rsidR="009F0635">
                <w:rPr>
                  <w:rStyle w:val="Lienhypertexte"/>
                  <w:sz w:val="16"/>
                  <w:szCs w:val="16"/>
                </w:rPr>
                <w:t>Projet du service en lien avec le projet d’établissement</w:t>
              </w:r>
            </w:hyperlink>
          </w:p>
          <w:p w:rsidR="00D75526" w:rsidRPr="009A4D4F" w:rsidRDefault="00D75526" w:rsidP="009E00BE">
            <w:pPr>
              <w:pStyle w:val="TableauIGAS0"/>
              <w:jc w:val="center"/>
              <w:rPr>
                <w:sz w:val="16"/>
                <w:szCs w:val="16"/>
                <w:highlight w:val="yellow"/>
              </w:rPr>
            </w:pPr>
          </w:p>
        </w:tc>
        <w:tc>
          <w:tcPr>
            <w:tcW w:w="1714" w:type="dxa"/>
            <w:gridSpan w:val="3"/>
            <w:shd w:val="clear" w:color="auto" w:fill="FFFFCC"/>
            <w:vAlign w:val="center"/>
          </w:tcPr>
          <w:p w:rsidR="00D75526" w:rsidRPr="00EB02C1" w:rsidRDefault="00D75526" w:rsidP="009E00BE">
            <w:pPr>
              <w:pStyle w:val="TableauIGAS0"/>
              <w:jc w:val="center"/>
              <w:rPr>
                <w:sz w:val="16"/>
                <w:szCs w:val="16"/>
              </w:rPr>
            </w:pPr>
            <w:r w:rsidRPr="00EB02C1">
              <w:rPr>
                <w:sz w:val="16"/>
                <w:szCs w:val="16"/>
              </w:rPr>
              <w:t>1.3.1.</w:t>
            </w:r>
          </w:p>
          <w:p w:rsidR="00D75526" w:rsidRPr="00EB02C1" w:rsidRDefault="000308C0" w:rsidP="009E00BE">
            <w:pPr>
              <w:pStyle w:val="TableauIGAS0"/>
              <w:jc w:val="center"/>
              <w:rPr>
                <w:rStyle w:val="Lienhypertexte"/>
                <w:sz w:val="16"/>
                <w:szCs w:val="16"/>
              </w:rPr>
            </w:pPr>
            <w:r w:rsidRPr="00EB02C1">
              <w:rPr>
                <w:sz w:val="16"/>
                <w:szCs w:val="16"/>
              </w:rPr>
              <w:fldChar w:fldCharType="begin"/>
            </w:r>
            <w:r w:rsidR="0018010C" w:rsidRPr="00EB02C1">
              <w:rPr>
                <w:sz w:val="16"/>
                <w:szCs w:val="16"/>
              </w:rPr>
              <w:instrText xml:space="preserve"> HYPERLINK  \l "WWW131" </w:instrText>
            </w:r>
            <w:r w:rsidRPr="00EB02C1">
              <w:rPr>
                <w:sz w:val="16"/>
                <w:szCs w:val="16"/>
              </w:rPr>
              <w:fldChar w:fldCharType="separate"/>
            </w:r>
            <w:r w:rsidR="00D75526" w:rsidRPr="00EB02C1">
              <w:rPr>
                <w:rStyle w:val="Lienhypertexte"/>
                <w:sz w:val="16"/>
                <w:szCs w:val="16"/>
              </w:rPr>
              <w:t>Structures de concertation au sein du pôle ou d</w:t>
            </w:r>
            <w:r w:rsidR="00A81CBA" w:rsidRPr="00EB02C1">
              <w:rPr>
                <w:rStyle w:val="Lienhypertexte"/>
                <w:sz w:val="16"/>
                <w:szCs w:val="16"/>
              </w:rPr>
              <w:t>e l’unité d’hospitalisation</w:t>
            </w:r>
          </w:p>
          <w:p w:rsidR="00D75526" w:rsidRDefault="00D75526" w:rsidP="009E00BE">
            <w:pPr>
              <w:pStyle w:val="TableauIGAS0"/>
              <w:jc w:val="center"/>
              <w:rPr>
                <w:sz w:val="16"/>
                <w:szCs w:val="16"/>
              </w:rPr>
            </w:pPr>
            <w:r w:rsidRPr="00EB02C1">
              <w:rPr>
                <w:rStyle w:val="Lienhypertexte"/>
                <w:sz w:val="16"/>
                <w:szCs w:val="16"/>
              </w:rPr>
              <w:t>Staffs médicaux</w:t>
            </w:r>
            <w:r w:rsidR="000308C0" w:rsidRPr="00EB02C1">
              <w:rPr>
                <w:sz w:val="16"/>
                <w:szCs w:val="16"/>
              </w:rPr>
              <w:fldChar w:fldCharType="end"/>
            </w:r>
          </w:p>
          <w:p w:rsidR="00376118" w:rsidRPr="009A4D4F" w:rsidRDefault="00376118" w:rsidP="009E00BE">
            <w:pPr>
              <w:pStyle w:val="TableauIGAS0"/>
              <w:jc w:val="center"/>
              <w:rPr>
                <w:sz w:val="16"/>
                <w:szCs w:val="16"/>
                <w:highlight w:val="yellow"/>
              </w:rPr>
            </w:pPr>
          </w:p>
        </w:tc>
        <w:tc>
          <w:tcPr>
            <w:tcW w:w="2016" w:type="dxa"/>
            <w:gridSpan w:val="4"/>
            <w:shd w:val="clear" w:color="auto" w:fill="FFFFCC"/>
            <w:vAlign w:val="center"/>
          </w:tcPr>
          <w:p w:rsidR="00D75526" w:rsidRPr="00EB02C1" w:rsidRDefault="00D75526" w:rsidP="009E00BE">
            <w:pPr>
              <w:pStyle w:val="TableauIGAS0"/>
              <w:jc w:val="center"/>
              <w:rPr>
                <w:sz w:val="16"/>
                <w:szCs w:val="16"/>
              </w:rPr>
            </w:pPr>
            <w:r w:rsidRPr="00EB02C1">
              <w:rPr>
                <w:sz w:val="16"/>
                <w:szCs w:val="16"/>
              </w:rPr>
              <w:t>1.4.1.</w:t>
            </w:r>
          </w:p>
          <w:p w:rsidR="00D75526" w:rsidRPr="00EB02C1" w:rsidRDefault="000308C0" w:rsidP="009E00BE">
            <w:pPr>
              <w:pStyle w:val="TableauIGAS0"/>
              <w:jc w:val="center"/>
              <w:rPr>
                <w:rStyle w:val="Lienhypertexte"/>
                <w:sz w:val="16"/>
                <w:szCs w:val="16"/>
              </w:rPr>
            </w:pPr>
            <w:r w:rsidRPr="00EB02C1">
              <w:rPr>
                <w:sz w:val="16"/>
                <w:szCs w:val="16"/>
              </w:rPr>
              <w:fldChar w:fldCharType="begin"/>
            </w:r>
            <w:r w:rsidR="0018010C" w:rsidRPr="00EB02C1">
              <w:rPr>
                <w:sz w:val="16"/>
                <w:szCs w:val="16"/>
              </w:rPr>
              <w:instrText xml:space="preserve"> HYPERLINK  \l "WWW141" </w:instrText>
            </w:r>
            <w:r w:rsidRPr="00EB02C1">
              <w:rPr>
                <w:sz w:val="16"/>
                <w:szCs w:val="16"/>
              </w:rPr>
              <w:fldChar w:fldCharType="separate"/>
            </w:r>
            <w:r w:rsidR="00D75526" w:rsidRPr="00EB02C1">
              <w:rPr>
                <w:rStyle w:val="Lienhypertexte"/>
                <w:sz w:val="16"/>
                <w:szCs w:val="16"/>
              </w:rPr>
              <w:t>Démarche d’amélioration de la qualité</w:t>
            </w:r>
          </w:p>
          <w:p w:rsidR="00D75526" w:rsidRPr="009A4D4F" w:rsidRDefault="00D75526" w:rsidP="009E00BE">
            <w:pPr>
              <w:pStyle w:val="TableauIGAS0"/>
              <w:jc w:val="center"/>
              <w:rPr>
                <w:sz w:val="16"/>
                <w:szCs w:val="16"/>
                <w:highlight w:val="yellow"/>
              </w:rPr>
            </w:pPr>
            <w:r w:rsidRPr="00EB02C1">
              <w:rPr>
                <w:rStyle w:val="Lienhypertexte"/>
                <w:sz w:val="16"/>
                <w:szCs w:val="16"/>
              </w:rPr>
              <w:t>et de la sécurité des soins</w:t>
            </w:r>
            <w:r w:rsidR="000308C0" w:rsidRPr="00EB02C1">
              <w:rPr>
                <w:sz w:val="16"/>
                <w:szCs w:val="16"/>
              </w:rPr>
              <w:fldChar w:fldCharType="end"/>
            </w:r>
          </w:p>
        </w:tc>
        <w:tc>
          <w:tcPr>
            <w:tcW w:w="2731" w:type="dxa"/>
            <w:gridSpan w:val="2"/>
            <w:shd w:val="clear" w:color="auto" w:fill="FFFFCC"/>
            <w:vAlign w:val="center"/>
          </w:tcPr>
          <w:p w:rsidR="00D75526" w:rsidRPr="00EB02C1" w:rsidRDefault="00D75526" w:rsidP="009E00BE">
            <w:pPr>
              <w:pStyle w:val="TableauIGAS0"/>
              <w:jc w:val="center"/>
              <w:rPr>
                <w:b/>
                <w:sz w:val="16"/>
                <w:szCs w:val="16"/>
              </w:rPr>
            </w:pPr>
            <w:r w:rsidRPr="00EB02C1">
              <w:rPr>
                <w:sz w:val="16"/>
                <w:szCs w:val="16"/>
              </w:rPr>
              <w:t>1.5.1.</w:t>
            </w:r>
          </w:p>
          <w:p w:rsidR="00D75526" w:rsidRPr="003758CF" w:rsidRDefault="007272F7" w:rsidP="009E00BE">
            <w:pPr>
              <w:pStyle w:val="TableauIGAS0"/>
              <w:jc w:val="center"/>
              <w:rPr>
                <w:sz w:val="16"/>
                <w:szCs w:val="16"/>
              </w:rPr>
            </w:pPr>
            <w:hyperlink w:anchor="WWW151" w:history="1">
              <w:r w:rsidR="00D75526" w:rsidRPr="00EB02C1">
                <w:rPr>
                  <w:rStyle w:val="Lienhypertexte"/>
                  <w:sz w:val="16"/>
                  <w:szCs w:val="16"/>
                </w:rPr>
                <w:t>Politique de prévention et de gestion des risques, situations d’urgence</w:t>
              </w:r>
            </w:hyperlink>
          </w:p>
          <w:p w:rsidR="00D75526" w:rsidRPr="003758CF" w:rsidRDefault="00D75526" w:rsidP="009E00BE">
            <w:pPr>
              <w:pStyle w:val="TableauIGAS0"/>
              <w:jc w:val="center"/>
              <w:rPr>
                <w:sz w:val="16"/>
                <w:szCs w:val="16"/>
                <w:highlight w:val="yellow"/>
              </w:rPr>
            </w:pPr>
          </w:p>
        </w:tc>
      </w:tr>
      <w:tr w:rsidR="00D75526" w:rsidRPr="00E542BB" w:rsidTr="008558F8">
        <w:trPr>
          <w:trHeight w:val="641"/>
        </w:trPr>
        <w:tc>
          <w:tcPr>
            <w:tcW w:w="1705" w:type="dxa"/>
            <w:gridSpan w:val="2"/>
            <w:shd w:val="clear" w:color="auto" w:fill="FFFFCC"/>
            <w:vAlign w:val="center"/>
          </w:tcPr>
          <w:p w:rsidR="00D75526" w:rsidRPr="00155456" w:rsidRDefault="00D75526" w:rsidP="009E00BE">
            <w:pPr>
              <w:pStyle w:val="TableauIGAS0"/>
              <w:jc w:val="center"/>
              <w:rPr>
                <w:sz w:val="16"/>
                <w:szCs w:val="16"/>
              </w:rPr>
            </w:pPr>
            <w:r w:rsidRPr="00155456">
              <w:rPr>
                <w:sz w:val="16"/>
                <w:szCs w:val="16"/>
              </w:rPr>
              <w:t>1.1.2.</w:t>
            </w:r>
          </w:p>
          <w:p w:rsidR="00D75526" w:rsidRPr="00155456" w:rsidRDefault="000308C0" w:rsidP="009E00BE">
            <w:pPr>
              <w:pStyle w:val="TableauIGAS0"/>
              <w:jc w:val="center"/>
              <w:rPr>
                <w:rStyle w:val="Lienhypertexte"/>
                <w:sz w:val="16"/>
                <w:szCs w:val="16"/>
              </w:rPr>
            </w:pPr>
            <w:r w:rsidRPr="00155456">
              <w:rPr>
                <w:sz w:val="16"/>
                <w:szCs w:val="16"/>
              </w:rPr>
              <w:fldChar w:fldCharType="begin"/>
            </w:r>
            <w:r w:rsidR="00F10A9D" w:rsidRPr="00155456">
              <w:rPr>
                <w:sz w:val="16"/>
                <w:szCs w:val="16"/>
              </w:rPr>
              <w:instrText xml:space="preserve"> HYPERLINK  \l "WWW112" </w:instrText>
            </w:r>
            <w:r w:rsidRPr="00155456">
              <w:rPr>
                <w:sz w:val="16"/>
                <w:szCs w:val="16"/>
              </w:rPr>
              <w:fldChar w:fldCharType="separate"/>
            </w:r>
            <w:r w:rsidR="00D75526" w:rsidRPr="00155456">
              <w:rPr>
                <w:rStyle w:val="Lienhypertexte"/>
                <w:sz w:val="16"/>
                <w:szCs w:val="16"/>
              </w:rPr>
              <w:t>Missions</w:t>
            </w:r>
          </w:p>
          <w:p w:rsidR="00D75526" w:rsidRPr="009A4D4F" w:rsidRDefault="00A81CBA" w:rsidP="009E00BE">
            <w:pPr>
              <w:pStyle w:val="TableauIGAS0"/>
              <w:jc w:val="center"/>
              <w:rPr>
                <w:sz w:val="16"/>
                <w:szCs w:val="16"/>
                <w:highlight w:val="yellow"/>
              </w:rPr>
            </w:pPr>
            <w:r w:rsidRPr="00155456">
              <w:rPr>
                <w:rStyle w:val="Lienhypertexte"/>
                <w:sz w:val="16"/>
                <w:szCs w:val="16"/>
              </w:rPr>
              <w:t>Activités</w:t>
            </w:r>
            <w:r w:rsidR="000308C0" w:rsidRPr="00155456">
              <w:rPr>
                <w:sz w:val="16"/>
                <w:szCs w:val="16"/>
              </w:rPr>
              <w:fldChar w:fldCharType="end"/>
            </w:r>
          </w:p>
        </w:tc>
        <w:tc>
          <w:tcPr>
            <w:tcW w:w="1709" w:type="dxa"/>
            <w:gridSpan w:val="2"/>
            <w:shd w:val="clear" w:color="auto" w:fill="FFFFCC"/>
            <w:vAlign w:val="center"/>
          </w:tcPr>
          <w:p w:rsidR="00D75526" w:rsidRPr="00EB02C1" w:rsidRDefault="00D75526" w:rsidP="009E00BE">
            <w:pPr>
              <w:pStyle w:val="TableauIGAS0"/>
              <w:ind w:left="142"/>
              <w:jc w:val="center"/>
              <w:rPr>
                <w:sz w:val="16"/>
                <w:szCs w:val="16"/>
              </w:rPr>
            </w:pPr>
            <w:r w:rsidRPr="00EB02C1">
              <w:rPr>
                <w:sz w:val="16"/>
                <w:szCs w:val="16"/>
              </w:rPr>
              <w:t>1.2.2.</w:t>
            </w:r>
          </w:p>
          <w:p w:rsidR="00D75526" w:rsidRPr="009A4D4F" w:rsidRDefault="007272F7" w:rsidP="009E00BE">
            <w:pPr>
              <w:pStyle w:val="TableauIGAS0"/>
              <w:ind w:left="142"/>
              <w:jc w:val="center"/>
              <w:rPr>
                <w:sz w:val="16"/>
                <w:szCs w:val="16"/>
                <w:highlight w:val="yellow"/>
              </w:rPr>
            </w:pPr>
            <w:hyperlink w:anchor="WWW122" w:history="1">
              <w:r w:rsidR="00D75526" w:rsidRPr="00EB02C1">
                <w:rPr>
                  <w:rStyle w:val="Lienhypertexte"/>
                  <w:sz w:val="16"/>
                  <w:szCs w:val="16"/>
                </w:rPr>
                <w:t>Pilotage délégation de responsabilités</w:t>
              </w:r>
            </w:hyperlink>
          </w:p>
        </w:tc>
        <w:tc>
          <w:tcPr>
            <w:tcW w:w="1714" w:type="dxa"/>
            <w:gridSpan w:val="3"/>
            <w:shd w:val="clear" w:color="auto" w:fill="FFFFFF" w:themeFill="background1"/>
            <w:vAlign w:val="center"/>
          </w:tcPr>
          <w:p w:rsidR="00D75526" w:rsidRPr="009A4D4F" w:rsidRDefault="00D75526" w:rsidP="009E00BE">
            <w:pPr>
              <w:pStyle w:val="TableauIGAS0"/>
              <w:jc w:val="center"/>
              <w:rPr>
                <w:sz w:val="16"/>
                <w:szCs w:val="16"/>
                <w:highlight w:val="yellow"/>
              </w:rPr>
            </w:pPr>
          </w:p>
        </w:tc>
        <w:tc>
          <w:tcPr>
            <w:tcW w:w="2016" w:type="dxa"/>
            <w:gridSpan w:val="4"/>
            <w:shd w:val="clear" w:color="auto" w:fill="FFFFCC"/>
            <w:vAlign w:val="center"/>
          </w:tcPr>
          <w:p w:rsidR="00D75526" w:rsidRPr="00EB02C1" w:rsidRDefault="00D75526" w:rsidP="009E00BE">
            <w:pPr>
              <w:pStyle w:val="TableauIGAS0"/>
              <w:jc w:val="center"/>
              <w:rPr>
                <w:sz w:val="16"/>
                <w:szCs w:val="16"/>
              </w:rPr>
            </w:pPr>
            <w:r w:rsidRPr="00EB02C1">
              <w:rPr>
                <w:sz w:val="16"/>
                <w:szCs w:val="16"/>
              </w:rPr>
              <w:t>1.4.2.</w:t>
            </w:r>
          </w:p>
          <w:p w:rsidR="00D75526" w:rsidRPr="00EB02C1" w:rsidRDefault="007272F7" w:rsidP="009E00BE">
            <w:pPr>
              <w:pStyle w:val="TableauIGAS0"/>
              <w:jc w:val="center"/>
              <w:rPr>
                <w:sz w:val="16"/>
                <w:szCs w:val="16"/>
              </w:rPr>
            </w:pPr>
            <w:hyperlink w:anchor="WWW142" w:history="1">
              <w:r w:rsidR="00D75526" w:rsidRPr="00EB02C1">
                <w:rPr>
                  <w:rStyle w:val="Lienhypertexte"/>
                  <w:sz w:val="16"/>
                  <w:szCs w:val="16"/>
                </w:rPr>
                <w:t>Certification ; accréditation des professionnels</w:t>
              </w:r>
            </w:hyperlink>
          </w:p>
        </w:tc>
        <w:tc>
          <w:tcPr>
            <w:tcW w:w="2731" w:type="dxa"/>
            <w:gridSpan w:val="2"/>
            <w:shd w:val="clear" w:color="auto" w:fill="FFFFCC"/>
            <w:vAlign w:val="center"/>
          </w:tcPr>
          <w:p w:rsidR="00D75526" w:rsidRPr="00555D9C" w:rsidRDefault="00555D9C" w:rsidP="009E00BE">
            <w:pPr>
              <w:pStyle w:val="TableauIGAS0"/>
              <w:ind w:left="142"/>
              <w:jc w:val="center"/>
              <w:rPr>
                <w:rStyle w:val="Lienhypertexte"/>
                <w:sz w:val="16"/>
                <w:szCs w:val="16"/>
              </w:rPr>
            </w:pPr>
            <w:r>
              <w:rPr>
                <w:sz w:val="16"/>
                <w:szCs w:val="16"/>
              </w:rPr>
              <w:fldChar w:fldCharType="begin"/>
            </w:r>
            <w:r>
              <w:rPr>
                <w:sz w:val="16"/>
                <w:szCs w:val="16"/>
              </w:rPr>
              <w:instrText xml:space="preserve"> HYPERLINK  \l "T152" </w:instrText>
            </w:r>
            <w:r>
              <w:rPr>
                <w:sz w:val="16"/>
                <w:szCs w:val="16"/>
              </w:rPr>
              <w:fldChar w:fldCharType="separate"/>
            </w:r>
            <w:r w:rsidR="00D75526" w:rsidRPr="00555D9C">
              <w:rPr>
                <w:rStyle w:val="Lienhypertexte"/>
                <w:sz w:val="16"/>
                <w:szCs w:val="16"/>
              </w:rPr>
              <w:t>1.5.2</w:t>
            </w:r>
          </w:p>
          <w:p w:rsidR="00D75526" w:rsidRPr="003758CF" w:rsidRDefault="00D75526" w:rsidP="009E00BE">
            <w:pPr>
              <w:jc w:val="center"/>
              <w:rPr>
                <w:sz w:val="16"/>
                <w:szCs w:val="16"/>
                <w:vertAlign w:val="superscript"/>
              </w:rPr>
            </w:pPr>
            <w:r w:rsidRPr="00555D9C">
              <w:rPr>
                <w:rStyle w:val="Lienhypertexte"/>
                <w:sz w:val="16"/>
                <w:szCs w:val="16"/>
              </w:rPr>
              <w:t>Gestion des évènements indésirables, réclamations, signalements</w:t>
            </w:r>
            <w:r w:rsidR="00555D9C">
              <w:rPr>
                <w:sz w:val="16"/>
                <w:szCs w:val="16"/>
              </w:rPr>
              <w:fldChar w:fldCharType="end"/>
            </w:r>
          </w:p>
        </w:tc>
      </w:tr>
      <w:tr w:rsidR="00D75526" w:rsidRPr="00E542BB" w:rsidTr="008558F8">
        <w:trPr>
          <w:trHeight w:val="850"/>
        </w:trPr>
        <w:tc>
          <w:tcPr>
            <w:tcW w:w="1705" w:type="dxa"/>
            <w:gridSpan w:val="2"/>
            <w:tcBorders>
              <w:bottom w:val="single" w:sz="4" w:space="0" w:color="auto"/>
            </w:tcBorders>
            <w:shd w:val="clear" w:color="auto" w:fill="FFFFCC"/>
            <w:vAlign w:val="center"/>
          </w:tcPr>
          <w:p w:rsidR="00D75526" w:rsidRPr="00155456" w:rsidRDefault="00D75526" w:rsidP="009E00BE">
            <w:pPr>
              <w:pStyle w:val="TableauIGAS0"/>
              <w:jc w:val="center"/>
              <w:rPr>
                <w:sz w:val="16"/>
                <w:szCs w:val="16"/>
              </w:rPr>
            </w:pPr>
            <w:r w:rsidRPr="00155456">
              <w:rPr>
                <w:sz w:val="16"/>
                <w:szCs w:val="16"/>
              </w:rPr>
              <w:t>1.1.3.</w:t>
            </w:r>
          </w:p>
          <w:p w:rsidR="00D75526" w:rsidRPr="009A4D4F" w:rsidRDefault="007272F7" w:rsidP="009E00BE">
            <w:pPr>
              <w:pStyle w:val="TableauIGAS0"/>
              <w:jc w:val="center"/>
              <w:rPr>
                <w:strike/>
                <w:sz w:val="16"/>
                <w:szCs w:val="16"/>
                <w:highlight w:val="yellow"/>
              </w:rPr>
            </w:pPr>
            <w:hyperlink w:anchor="WWW113" w:history="1">
              <w:r w:rsidR="00D75526" w:rsidRPr="00155456">
                <w:rPr>
                  <w:rStyle w:val="Lienhypertexte"/>
                  <w:sz w:val="16"/>
                  <w:szCs w:val="16"/>
                </w:rPr>
                <w:t>Conditions techniques de fonctionnement</w:t>
              </w:r>
            </w:hyperlink>
          </w:p>
        </w:tc>
        <w:tc>
          <w:tcPr>
            <w:tcW w:w="1709" w:type="dxa"/>
            <w:gridSpan w:val="2"/>
            <w:tcBorders>
              <w:bottom w:val="single" w:sz="4" w:space="0" w:color="auto"/>
            </w:tcBorders>
            <w:shd w:val="clear" w:color="auto" w:fill="FFFFCC"/>
            <w:vAlign w:val="center"/>
          </w:tcPr>
          <w:p w:rsidR="00D75526" w:rsidRPr="00EB02C1" w:rsidRDefault="00D75526" w:rsidP="009E00BE">
            <w:pPr>
              <w:pStyle w:val="TableauIGAS0"/>
              <w:jc w:val="center"/>
              <w:rPr>
                <w:sz w:val="16"/>
                <w:szCs w:val="16"/>
              </w:rPr>
            </w:pPr>
            <w:r w:rsidRPr="00EB02C1">
              <w:rPr>
                <w:sz w:val="16"/>
                <w:szCs w:val="16"/>
              </w:rPr>
              <w:t>1.2.3.</w:t>
            </w:r>
          </w:p>
          <w:p w:rsidR="00D75526" w:rsidRPr="00EB02C1" w:rsidRDefault="000308C0" w:rsidP="009E00BE">
            <w:pPr>
              <w:pStyle w:val="TableauIGAS0"/>
              <w:jc w:val="center"/>
              <w:rPr>
                <w:rStyle w:val="Lienhypertexte"/>
                <w:sz w:val="16"/>
                <w:szCs w:val="16"/>
              </w:rPr>
            </w:pPr>
            <w:r w:rsidRPr="00EB02C1">
              <w:rPr>
                <w:sz w:val="16"/>
                <w:szCs w:val="16"/>
              </w:rPr>
              <w:fldChar w:fldCharType="begin"/>
            </w:r>
            <w:r w:rsidR="00D9016C" w:rsidRPr="00EB02C1">
              <w:rPr>
                <w:sz w:val="16"/>
                <w:szCs w:val="16"/>
              </w:rPr>
              <w:instrText xml:space="preserve"> HYPERLINK  \l "WWW123" </w:instrText>
            </w:r>
            <w:r w:rsidRPr="00EB02C1">
              <w:rPr>
                <w:sz w:val="16"/>
                <w:szCs w:val="16"/>
              </w:rPr>
              <w:fldChar w:fldCharType="separate"/>
            </w:r>
            <w:r w:rsidR="00D75526" w:rsidRPr="00EB02C1">
              <w:rPr>
                <w:rStyle w:val="Lienhypertexte"/>
                <w:sz w:val="16"/>
                <w:szCs w:val="16"/>
              </w:rPr>
              <w:t>Communication</w:t>
            </w:r>
          </w:p>
          <w:p w:rsidR="00D75526" w:rsidRPr="009A4D4F" w:rsidRDefault="00D75526" w:rsidP="009E00BE">
            <w:pPr>
              <w:pStyle w:val="TableauIGAS0"/>
              <w:jc w:val="center"/>
              <w:rPr>
                <w:sz w:val="16"/>
                <w:szCs w:val="16"/>
                <w:highlight w:val="yellow"/>
              </w:rPr>
            </w:pPr>
            <w:r w:rsidRPr="00EB02C1">
              <w:rPr>
                <w:rStyle w:val="Lienhypertexte"/>
                <w:sz w:val="16"/>
                <w:szCs w:val="16"/>
              </w:rPr>
              <w:t>interne et externe</w:t>
            </w:r>
            <w:r w:rsidR="000308C0" w:rsidRPr="00EB02C1">
              <w:rPr>
                <w:sz w:val="16"/>
                <w:szCs w:val="16"/>
              </w:rPr>
              <w:fldChar w:fldCharType="end"/>
            </w:r>
          </w:p>
        </w:tc>
        <w:tc>
          <w:tcPr>
            <w:tcW w:w="1714" w:type="dxa"/>
            <w:gridSpan w:val="3"/>
            <w:shd w:val="clear" w:color="auto" w:fill="FFFFFF" w:themeFill="background1"/>
            <w:vAlign w:val="center"/>
          </w:tcPr>
          <w:p w:rsidR="00D75526" w:rsidRPr="009A4D4F" w:rsidRDefault="00D75526" w:rsidP="009E00BE">
            <w:pPr>
              <w:pStyle w:val="TableauIGAS0"/>
              <w:jc w:val="center"/>
              <w:rPr>
                <w:sz w:val="16"/>
                <w:szCs w:val="16"/>
                <w:highlight w:val="yellow"/>
              </w:rPr>
            </w:pPr>
          </w:p>
        </w:tc>
        <w:tc>
          <w:tcPr>
            <w:tcW w:w="2016" w:type="dxa"/>
            <w:gridSpan w:val="4"/>
            <w:shd w:val="clear" w:color="auto" w:fill="FFFFCC"/>
            <w:vAlign w:val="center"/>
          </w:tcPr>
          <w:p w:rsidR="00D75526" w:rsidRPr="00EB02C1" w:rsidRDefault="00D75526" w:rsidP="009E00BE">
            <w:pPr>
              <w:pStyle w:val="TableauIGAS0"/>
              <w:jc w:val="center"/>
              <w:rPr>
                <w:sz w:val="16"/>
                <w:szCs w:val="16"/>
              </w:rPr>
            </w:pPr>
            <w:r w:rsidRPr="00EB02C1">
              <w:rPr>
                <w:sz w:val="16"/>
                <w:szCs w:val="16"/>
              </w:rPr>
              <w:t>1.4.3</w:t>
            </w:r>
          </w:p>
          <w:p w:rsidR="00D75526" w:rsidRPr="00EB02C1" w:rsidRDefault="007272F7" w:rsidP="009E00BE">
            <w:pPr>
              <w:pStyle w:val="TableauIGAS0"/>
              <w:jc w:val="center"/>
              <w:rPr>
                <w:sz w:val="16"/>
                <w:szCs w:val="16"/>
              </w:rPr>
            </w:pPr>
            <w:hyperlink w:anchor="WWW143" w:history="1">
              <w:r w:rsidR="00D75526" w:rsidRPr="00EB02C1">
                <w:rPr>
                  <w:rStyle w:val="Lienhypertexte"/>
                  <w:sz w:val="16"/>
                  <w:szCs w:val="16"/>
                </w:rPr>
                <w:t>Indicateurs IPAQSS</w:t>
              </w:r>
            </w:hyperlink>
          </w:p>
        </w:tc>
        <w:tc>
          <w:tcPr>
            <w:tcW w:w="2731" w:type="dxa"/>
            <w:gridSpan w:val="2"/>
            <w:shd w:val="clear" w:color="auto" w:fill="FFFFFF" w:themeFill="background1"/>
            <w:vAlign w:val="center"/>
          </w:tcPr>
          <w:p w:rsidR="00D75526" w:rsidRPr="003758CF" w:rsidRDefault="00D75526" w:rsidP="009E00BE">
            <w:pPr>
              <w:pStyle w:val="TableauIGAS0"/>
              <w:jc w:val="center"/>
              <w:rPr>
                <w:sz w:val="16"/>
                <w:szCs w:val="16"/>
              </w:rPr>
            </w:pPr>
          </w:p>
        </w:tc>
      </w:tr>
      <w:tr w:rsidR="00D75526" w:rsidRPr="00E542BB" w:rsidTr="008558F8">
        <w:trPr>
          <w:trHeight w:val="850"/>
        </w:trPr>
        <w:tc>
          <w:tcPr>
            <w:tcW w:w="1705" w:type="dxa"/>
            <w:gridSpan w:val="2"/>
            <w:shd w:val="clear" w:color="auto" w:fill="FFFFCC"/>
            <w:vAlign w:val="center"/>
          </w:tcPr>
          <w:p w:rsidR="00D75526" w:rsidRPr="009A4D4F" w:rsidRDefault="00D75526" w:rsidP="009E00BE">
            <w:pPr>
              <w:pStyle w:val="TableauIGAS0"/>
              <w:jc w:val="center"/>
              <w:rPr>
                <w:sz w:val="16"/>
                <w:szCs w:val="16"/>
                <w:highlight w:val="yellow"/>
              </w:rPr>
            </w:pPr>
          </w:p>
        </w:tc>
        <w:tc>
          <w:tcPr>
            <w:tcW w:w="1709" w:type="dxa"/>
            <w:gridSpan w:val="2"/>
            <w:shd w:val="clear" w:color="auto" w:fill="FFFFCC"/>
            <w:vAlign w:val="center"/>
          </w:tcPr>
          <w:p w:rsidR="00D75526" w:rsidRPr="009A4D4F" w:rsidRDefault="00D75526" w:rsidP="009E00BE">
            <w:pPr>
              <w:pStyle w:val="TableauIGAS0"/>
              <w:jc w:val="center"/>
              <w:rPr>
                <w:sz w:val="16"/>
                <w:szCs w:val="16"/>
                <w:highlight w:val="yellow"/>
              </w:rPr>
            </w:pPr>
          </w:p>
        </w:tc>
        <w:tc>
          <w:tcPr>
            <w:tcW w:w="1714" w:type="dxa"/>
            <w:gridSpan w:val="3"/>
            <w:shd w:val="clear" w:color="auto" w:fill="FFFFFF" w:themeFill="background1"/>
            <w:vAlign w:val="center"/>
          </w:tcPr>
          <w:p w:rsidR="00D75526" w:rsidRPr="009A4D4F" w:rsidRDefault="00D75526" w:rsidP="009E00BE">
            <w:pPr>
              <w:pStyle w:val="TableauIGAS0"/>
              <w:jc w:val="center"/>
              <w:rPr>
                <w:sz w:val="16"/>
                <w:szCs w:val="16"/>
                <w:highlight w:val="yellow"/>
              </w:rPr>
            </w:pPr>
          </w:p>
        </w:tc>
        <w:tc>
          <w:tcPr>
            <w:tcW w:w="2016" w:type="dxa"/>
            <w:gridSpan w:val="4"/>
            <w:shd w:val="clear" w:color="auto" w:fill="FFFFCC"/>
            <w:vAlign w:val="center"/>
          </w:tcPr>
          <w:p w:rsidR="00D75526" w:rsidRPr="00EB02C1" w:rsidRDefault="00D75526" w:rsidP="009E00BE">
            <w:pPr>
              <w:pStyle w:val="TableauIGAS0"/>
              <w:jc w:val="center"/>
              <w:rPr>
                <w:sz w:val="16"/>
                <w:szCs w:val="16"/>
              </w:rPr>
            </w:pPr>
            <w:r w:rsidRPr="00EB02C1">
              <w:rPr>
                <w:sz w:val="16"/>
                <w:szCs w:val="16"/>
              </w:rPr>
              <w:t>1.4.4.</w:t>
            </w:r>
          </w:p>
          <w:p w:rsidR="00D75526" w:rsidRPr="00EB02C1" w:rsidRDefault="007272F7" w:rsidP="009E00BE">
            <w:pPr>
              <w:pStyle w:val="TableauIGAS0"/>
              <w:jc w:val="center"/>
              <w:rPr>
                <w:sz w:val="16"/>
                <w:szCs w:val="16"/>
              </w:rPr>
            </w:pPr>
            <w:hyperlink w:anchor="WWW144" w:history="1">
              <w:r w:rsidR="00D75526" w:rsidRPr="00EB02C1">
                <w:rPr>
                  <w:rStyle w:val="Lienhypertexte"/>
                  <w:sz w:val="16"/>
                  <w:szCs w:val="16"/>
                </w:rPr>
                <w:t>Politique de promotion de la bientraitance</w:t>
              </w:r>
            </w:hyperlink>
            <w:r w:rsidR="00A81CBA" w:rsidRPr="00EB02C1">
              <w:rPr>
                <w:sz w:val="16"/>
                <w:szCs w:val="16"/>
              </w:rPr>
              <w:t xml:space="preserve"> </w:t>
            </w:r>
          </w:p>
          <w:p w:rsidR="00D75526" w:rsidRPr="009A4D4F" w:rsidRDefault="00D75526" w:rsidP="009E00BE">
            <w:pPr>
              <w:pStyle w:val="TableauIGAS0"/>
              <w:ind w:left="4963" w:firstLine="709"/>
              <w:jc w:val="center"/>
              <w:rPr>
                <w:sz w:val="16"/>
                <w:szCs w:val="16"/>
                <w:highlight w:val="yellow"/>
              </w:rPr>
            </w:pPr>
          </w:p>
        </w:tc>
        <w:tc>
          <w:tcPr>
            <w:tcW w:w="2731" w:type="dxa"/>
            <w:gridSpan w:val="2"/>
            <w:shd w:val="clear" w:color="auto" w:fill="FFFFFF" w:themeFill="background1"/>
            <w:vAlign w:val="center"/>
          </w:tcPr>
          <w:p w:rsidR="00D75526" w:rsidRPr="003758CF" w:rsidRDefault="00D75526" w:rsidP="009E00BE">
            <w:pPr>
              <w:pStyle w:val="TableauIGAS0"/>
              <w:jc w:val="center"/>
              <w:rPr>
                <w:sz w:val="16"/>
                <w:szCs w:val="16"/>
              </w:rPr>
            </w:pPr>
          </w:p>
        </w:tc>
      </w:tr>
      <w:tr w:rsidR="00D75526" w:rsidTr="008558F8">
        <w:trPr>
          <w:trHeight w:val="202"/>
        </w:trPr>
        <w:tc>
          <w:tcPr>
            <w:tcW w:w="9875" w:type="dxa"/>
            <w:gridSpan w:val="13"/>
            <w:shd w:val="clear" w:color="auto" w:fill="E0E0E0"/>
          </w:tcPr>
          <w:p w:rsidR="00D75526" w:rsidRPr="0016658C" w:rsidRDefault="00D75526" w:rsidP="009E00BE">
            <w:pPr>
              <w:pStyle w:val="TableauIGAS0"/>
              <w:jc w:val="center"/>
            </w:pPr>
            <w:r w:rsidRPr="009502FA">
              <w:rPr>
                <w:color w:val="0000FF"/>
              </w:rPr>
              <w:t>2. Fonctions support</w:t>
            </w:r>
          </w:p>
        </w:tc>
      </w:tr>
      <w:tr w:rsidR="00D75526" w:rsidTr="008558F8">
        <w:trPr>
          <w:trHeight w:val="469"/>
        </w:trPr>
        <w:tc>
          <w:tcPr>
            <w:tcW w:w="1705" w:type="dxa"/>
            <w:gridSpan w:val="2"/>
            <w:shd w:val="clear" w:color="auto" w:fill="CCFFCC"/>
            <w:vAlign w:val="center"/>
          </w:tcPr>
          <w:p w:rsidR="00D75526" w:rsidRPr="003758CF" w:rsidRDefault="00D75526" w:rsidP="009E00BE">
            <w:pPr>
              <w:pStyle w:val="TableauIGAS0"/>
              <w:jc w:val="center"/>
              <w:rPr>
                <w:sz w:val="16"/>
                <w:szCs w:val="16"/>
              </w:rPr>
            </w:pPr>
            <w:r w:rsidRPr="003758CF">
              <w:rPr>
                <w:sz w:val="16"/>
                <w:szCs w:val="16"/>
              </w:rPr>
              <w:t>2.1.</w:t>
            </w:r>
          </w:p>
          <w:p w:rsidR="00D75526" w:rsidRPr="003758CF" w:rsidRDefault="00D75526" w:rsidP="009E00BE">
            <w:pPr>
              <w:pStyle w:val="TableauIGAS0"/>
              <w:jc w:val="center"/>
              <w:rPr>
                <w:sz w:val="16"/>
                <w:szCs w:val="16"/>
              </w:rPr>
            </w:pPr>
            <w:r w:rsidRPr="003758CF">
              <w:rPr>
                <w:sz w:val="16"/>
                <w:szCs w:val="16"/>
              </w:rPr>
              <w:t>Gestion des ressources humaines</w:t>
            </w:r>
          </w:p>
        </w:tc>
        <w:tc>
          <w:tcPr>
            <w:tcW w:w="1709" w:type="dxa"/>
            <w:gridSpan w:val="2"/>
            <w:shd w:val="clear" w:color="auto" w:fill="CCFFCC"/>
            <w:vAlign w:val="center"/>
          </w:tcPr>
          <w:p w:rsidR="00D75526" w:rsidRPr="003758CF" w:rsidRDefault="00D75526" w:rsidP="009E00BE">
            <w:pPr>
              <w:pStyle w:val="TableauIGAS0"/>
              <w:jc w:val="center"/>
              <w:rPr>
                <w:sz w:val="16"/>
                <w:szCs w:val="16"/>
              </w:rPr>
            </w:pPr>
            <w:r w:rsidRPr="003758CF">
              <w:rPr>
                <w:sz w:val="16"/>
                <w:szCs w:val="16"/>
              </w:rPr>
              <w:t>2.2.</w:t>
            </w:r>
          </w:p>
          <w:p w:rsidR="00D75526" w:rsidRPr="003758CF" w:rsidRDefault="00D75526" w:rsidP="009E00BE">
            <w:pPr>
              <w:pStyle w:val="TableauIGAS0"/>
              <w:jc w:val="center"/>
              <w:rPr>
                <w:sz w:val="16"/>
                <w:szCs w:val="16"/>
              </w:rPr>
            </w:pPr>
            <w:r w:rsidRPr="003758CF">
              <w:rPr>
                <w:sz w:val="16"/>
                <w:szCs w:val="16"/>
              </w:rPr>
              <w:t>Gestions budgétaire et financière</w:t>
            </w:r>
          </w:p>
        </w:tc>
        <w:tc>
          <w:tcPr>
            <w:tcW w:w="1720" w:type="dxa"/>
            <w:gridSpan w:val="4"/>
            <w:shd w:val="clear" w:color="auto" w:fill="CCFFCC"/>
            <w:vAlign w:val="center"/>
          </w:tcPr>
          <w:p w:rsidR="00D75526" w:rsidRPr="003758CF" w:rsidRDefault="00D75526" w:rsidP="009E00BE">
            <w:pPr>
              <w:pStyle w:val="TableauIGAS0"/>
              <w:jc w:val="center"/>
              <w:rPr>
                <w:sz w:val="16"/>
                <w:szCs w:val="16"/>
              </w:rPr>
            </w:pPr>
            <w:r w:rsidRPr="003758CF">
              <w:rPr>
                <w:sz w:val="16"/>
                <w:szCs w:val="16"/>
              </w:rPr>
              <w:t>2.3.</w:t>
            </w:r>
          </w:p>
          <w:p w:rsidR="00D75526" w:rsidRPr="003758CF" w:rsidRDefault="00D75526" w:rsidP="009E00BE">
            <w:pPr>
              <w:pStyle w:val="TableauIGAS0"/>
              <w:jc w:val="center"/>
              <w:rPr>
                <w:sz w:val="16"/>
                <w:szCs w:val="16"/>
              </w:rPr>
            </w:pPr>
            <w:r w:rsidRPr="003758CF">
              <w:rPr>
                <w:sz w:val="16"/>
                <w:szCs w:val="16"/>
              </w:rPr>
              <w:t>Gestion d’informations</w:t>
            </w:r>
          </w:p>
        </w:tc>
        <w:tc>
          <w:tcPr>
            <w:tcW w:w="2010" w:type="dxa"/>
            <w:gridSpan w:val="3"/>
            <w:shd w:val="clear" w:color="auto" w:fill="CCFFCC"/>
            <w:vAlign w:val="center"/>
          </w:tcPr>
          <w:p w:rsidR="00D75526" w:rsidRPr="003758CF" w:rsidRDefault="00D75526" w:rsidP="009E00BE">
            <w:pPr>
              <w:pStyle w:val="TableauIGAS0"/>
              <w:jc w:val="center"/>
              <w:rPr>
                <w:sz w:val="16"/>
                <w:szCs w:val="16"/>
              </w:rPr>
            </w:pPr>
            <w:r w:rsidRPr="003758CF">
              <w:rPr>
                <w:sz w:val="16"/>
                <w:szCs w:val="16"/>
              </w:rPr>
              <w:t>2.4.</w:t>
            </w:r>
          </w:p>
          <w:p w:rsidR="00D75526" w:rsidRPr="003758CF" w:rsidRDefault="00D75526" w:rsidP="009E00BE">
            <w:pPr>
              <w:pStyle w:val="TableauIGAS0"/>
              <w:jc w:val="center"/>
              <w:rPr>
                <w:sz w:val="16"/>
                <w:szCs w:val="16"/>
              </w:rPr>
            </w:pPr>
            <w:r w:rsidRPr="003758CF">
              <w:rPr>
                <w:sz w:val="16"/>
                <w:szCs w:val="16"/>
              </w:rPr>
              <w:t>Bâtiments, équipements</w:t>
            </w:r>
            <w:r w:rsidR="00A81CBA">
              <w:rPr>
                <w:sz w:val="16"/>
                <w:szCs w:val="16"/>
              </w:rPr>
              <w:t>, sécurités</w:t>
            </w:r>
          </w:p>
        </w:tc>
        <w:tc>
          <w:tcPr>
            <w:tcW w:w="2731" w:type="dxa"/>
            <w:gridSpan w:val="2"/>
            <w:shd w:val="clear" w:color="auto" w:fill="CCFFCC"/>
            <w:vAlign w:val="center"/>
          </w:tcPr>
          <w:p w:rsidR="00D75526" w:rsidRPr="002D6A31" w:rsidRDefault="00D75526" w:rsidP="009E00BE">
            <w:pPr>
              <w:pStyle w:val="TableauIGAS0"/>
              <w:jc w:val="center"/>
              <w:rPr>
                <w:sz w:val="18"/>
                <w:szCs w:val="18"/>
              </w:rPr>
            </w:pPr>
            <w:r w:rsidRPr="002D6A31">
              <w:rPr>
                <w:sz w:val="18"/>
                <w:szCs w:val="18"/>
              </w:rPr>
              <w:t>2</w:t>
            </w:r>
            <w:r>
              <w:rPr>
                <w:sz w:val="18"/>
                <w:szCs w:val="18"/>
              </w:rPr>
              <w:t>.</w:t>
            </w:r>
            <w:r w:rsidRPr="002D6A31">
              <w:rPr>
                <w:sz w:val="18"/>
                <w:szCs w:val="18"/>
              </w:rPr>
              <w:t>5</w:t>
            </w:r>
            <w:r>
              <w:rPr>
                <w:sz w:val="18"/>
                <w:szCs w:val="18"/>
              </w:rPr>
              <w:t>.</w:t>
            </w:r>
          </w:p>
          <w:p w:rsidR="00D75526" w:rsidRPr="003758CF" w:rsidRDefault="00A81CBA" w:rsidP="009E00BE">
            <w:pPr>
              <w:pStyle w:val="TableauIGAS0"/>
              <w:jc w:val="center"/>
              <w:rPr>
                <w:sz w:val="16"/>
                <w:szCs w:val="16"/>
              </w:rPr>
            </w:pPr>
            <w:r>
              <w:rPr>
                <w:sz w:val="16"/>
                <w:szCs w:val="16"/>
              </w:rPr>
              <w:t>Gestion des médicaments et des dispositifs médicaux</w:t>
            </w:r>
          </w:p>
        </w:tc>
      </w:tr>
      <w:tr w:rsidR="00D75526" w:rsidTr="008558F8">
        <w:trPr>
          <w:trHeight w:val="455"/>
        </w:trPr>
        <w:tc>
          <w:tcPr>
            <w:tcW w:w="1705" w:type="dxa"/>
            <w:gridSpan w:val="2"/>
            <w:shd w:val="clear" w:color="auto" w:fill="EBFFEB"/>
            <w:vAlign w:val="center"/>
          </w:tcPr>
          <w:p w:rsidR="00D75526" w:rsidRPr="00EB02C1" w:rsidRDefault="00D75526" w:rsidP="009E00BE">
            <w:pPr>
              <w:pStyle w:val="TableauIGAS0"/>
              <w:ind w:left="142"/>
              <w:jc w:val="center"/>
              <w:rPr>
                <w:sz w:val="16"/>
                <w:szCs w:val="16"/>
              </w:rPr>
            </w:pPr>
            <w:r w:rsidRPr="00EB02C1">
              <w:rPr>
                <w:sz w:val="16"/>
                <w:szCs w:val="16"/>
              </w:rPr>
              <w:t>2.1.1.</w:t>
            </w:r>
          </w:p>
          <w:p w:rsidR="00D75526" w:rsidRPr="009A4D4F" w:rsidRDefault="007272F7" w:rsidP="009E00BE">
            <w:pPr>
              <w:jc w:val="center"/>
              <w:rPr>
                <w:sz w:val="16"/>
                <w:szCs w:val="16"/>
                <w:highlight w:val="yellow"/>
              </w:rPr>
            </w:pPr>
            <w:hyperlink w:anchor="WWW211" w:history="1">
              <w:r w:rsidR="00D75526" w:rsidRPr="00EB02C1">
                <w:rPr>
                  <w:rStyle w:val="Lienhypertexte"/>
                  <w:sz w:val="16"/>
                  <w:szCs w:val="16"/>
                </w:rPr>
                <w:t>Personnels, qualifications</w:t>
              </w:r>
            </w:hyperlink>
          </w:p>
        </w:tc>
        <w:tc>
          <w:tcPr>
            <w:tcW w:w="1709" w:type="dxa"/>
            <w:gridSpan w:val="2"/>
            <w:shd w:val="clear" w:color="auto" w:fill="EBFFEB"/>
            <w:vAlign w:val="center"/>
          </w:tcPr>
          <w:p w:rsidR="00D75526" w:rsidRPr="00EB02C1" w:rsidRDefault="00D75526" w:rsidP="009E00BE">
            <w:pPr>
              <w:pStyle w:val="TableauIGAS0"/>
              <w:jc w:val="center"/>
              <w:rPr>
                <w:sz w:val="16"/>
                <w:szCs w:val="16"/>
              </w:rPr>
            </w:pPr>
            <w:r w:rsidRPr="00EB02C1">
              <w:rPr>
                <w:sz w:val="16"/>
                <w:szCs w:val="16"/>
              </w:rPr>
              <w:t>2.2.1.</w:t>
            </w:r>
          </w:p>
          <w:p w:rsidR="00D75526" w:rsidRPr="009A4D4F" w:rsidRDefault="007272F7" w:rsidP="009E00BE">
            <w:pPr>
              <w:pStyle w:val="TableauIGAS0"/>
              <w:jc w:val="center"/>
              <w:rPr>
                <w:sz w:val="16"/>
                <w:szCs w:val="16"/>
                <w:highlight w:val="yellow"/>
              </w:rPr>
            </w:pPr>
            <w:hyperlink w:anchor="WWW221" w:history="1">
              <w:r w:rsidR="00D75526" w:rsidRPr="00EB02C1">
                <w:rPr>
                  <w:rStyle w:val="Lienhypertexte"/>
                  <w:sz w:val="16"/>
                  <w:szCs w:val="16"/>
                </w:rPr>
                <w:t>Organisation des responsabilités</w:t>
              </w:r>
            </w:hyperlink>
          </w:p>
        </w:tc>
        <w:tc>
          <w:tcPr>
            <w:tcW w:w="1720" w:type="dxa"/>
            <w:gridSpan w:val="4"/>
            <w:shd w:val="clear" w:color="auto" w:fill="EBFFEB"/>
            <w:vAlign w:val="center"/>
          </w:tcPr>
          <w:p w:rsidR="00D75526" w:rsidRPr="00DF1556" w:rsidRDefault="00D75526" w:rsidP="009E00BE">
            <w:pPr>
              <w:pStyle w:val="TableauIGAS0"/>
              <w:ind w:left="142"/>
              <w:jc w:val="center"/>
              <w:rPr>
                <w:sz w:val="16"/>
                <w:szCs w:val="16"/>
              </w:rPr>
            </w:pPr>
            <w:r w:rsidRPr="00DF1556">
              <w:rPr>
                <w:sz w:val="16"/>
                <w:szCs w:val="16"/>
              </w:rPr>
              <w:t>2.3.1.</w:t>
            </w:r>
          </w:p>
          <w:p w:rsidR="00D75526" w:rsidRPr="00DF1556" w:rsidRDefault="000308C0" w:rsidP="009E00BE">
            <w:pPr>
              <w:jc w:val="center"/>
              <w:rPr>
                <w:rStyle w:val="Lienhypertexte"/>
                <w:sz w:val="16"/>
                <w:szCs w:val="16"/>
              </w:rPr>
            </w:pPr>
            <w:r w:rsidRPr="00DF1556">
              <w:rPr>
                <w:sz w:val="16"/>
                <w:szCs w:val="16"/>
              </w:rPr>
              <w:fldChar w:fldCharType="begin"/>
            </w:r>
            <w:r w:rsidR="0057063F" w:rsidRPr="00DF1556">
              <w:rPr>
                <w:sz w:val="16"/>
                <w:szCs w:val="16"/>
              </w:rPr>
              <w:instrText xml:space="preserve"> HYPERLINK  \l "WWW231" </w:instrText>
            </w:r>
            <w:r w:rsidRPr="00DF1556">
              <w:rPr>
                <w:sz w:val="16"/>
                <w:szCs w:val="16"/>
              </w:rPr>
              <w:fldChar w:fldCharType="separate"/>
            </w:r>
            <w:r w:rsidR="00D75526" w:rsidRPr="00DF1556">
              <w:rPr>
                <w:rStyle w:val="Lienhypertexte"/>
                <w:sz w:val="16"/>
                <w:szCs w:val="16"/>
              </w:rPr>
              <w:t>Statistiques et rapports</w:t>
            </w:r>
          </w:p>
          <w:p w:rsidR="00D75526" w:rsidRPr="00DF1556" w:rsidRDefault="00D75526" w:rsidP="009E00BE">
            <w:pPr>
              <w:pStyle w:val="TableauIGAS0"/>
              <w:jc w:val="center"/>
              <w:rPr>
                <w:color w:val="0000FF"/>
                <w:sz w:val="16"/>
                <w:szCs w:val="16"/>
              </w:rPr>
            </w:pPr>
            <w:r w:rsidRPr="00DF1556">
              <w:rPr>
                <w:rStyle w:val="Lienhypertexte"/>
                <w:sz w:val="16"/>
                <w:szCs w:val="16"/>
              </w:rPr>
              <w:t>Rapport annuel d’activité</w:t>
            </w:r>
            <w:r w:rsidR="000308C0" w:rsidRPr="00DF1556">
              <w:rPr>
                <w:sz w:val="16"/>
                <w:szCs w:val="16"/>
              </w:rPr>
              <w:fldChar w:fldCharType="end"/>
            </w:r>
          </w:p>
        </w:tc>
        <w:tc>
          <w:tcPr>
            <w:tcW w:w="2010" w:type="dxa"/>
            <w:gridSpan w:val="3"/>
            <w:shd w:val="clear" w:color="auto" w:fill="EBFFEB"/>
            <w:vAlign w:val="center"/>
          </w:tcPr>
          <w:p w:rsidR="00D75526" w:rsidRPr="00DF1556" w:rsidRDefault="00D75526" w:rsidP="009E00BE">
            <w:pPr>
              <w:pStyle w:val="TableauIGAS0"/>
              <w:jc w:val="center"/>
              <w:rPr>
                <w:sz w:val="16"/>
                <w:szCs w:val="16"/>
              </w:rPr>
            </w:pPr>
            <w:r w:rsidRPr="00DF1556">
              <w:rPr>
                <w:sz w:val="16"/>
                <w:szCs w:val="16"/>
              </w:rPr>
              <w:t>2.4.1.</w:t>
            </w:r>
          </w:p>
          <w:p w:rsidR="00D75526" w:rsidRPr="00DF1556" w:rsidRDefault="007272F7" w:rsidP="009E00BE">
            <w:pPr>
              <w:pStyle w:val="TableauIGAS0"/>
              <w:jc w:val="center"/>
              <w:rPr>
                <w:sz w:val="16"/>
                <w:szCs w:val="16"/>
              </w:rPr>
            </w:pPr>
            <w:hyperlink w:anchor="WWW241" w:history="1">
              <w:r w:rsidR="00A81CBA" w:rsidRPr="00DF1556">
                <w:rPr>
                  <w:rStyle w:val="Lienhypertexte"/>
                  <w:sz w:val="16"/>
                  <w:szCs w:val="16"/>
                </w:rPr>
                <w:t>Locaux</w:t>
              </w:r>
            </w:hyperlink>
          </w:p>
        </w:tc>
        <w:tc>
          <w:tcPr>
            <w:tcW w:w="2731" w:type="dxa"/>
            <w:gridSpan w:val="2"/>
            <w:shd w:val="clear" w:color="auto" w:fill="EBFFEB"/>
            <w:vAlign w:val="center"/>
          </w:tcPr>
          <w:p w:rsidR="00D75526" w:rsidRPr="00DF1556" w:rsidRDefault="00E55061" w:rsidP="009E00BE">
            <w:pPr>
              <w:pStyle w:val="TableauIGAS0"/>
              <w:jc w:val="center"/>
              <w:rPr>
                <w:sz w:val="16"/>
                <w:szCs w:val="16"/>
              </w:rPr>
            </w:pPr>
            <w:r w:rsidRPr="00DF1556">
              <w:rPr>
                <w:sz w:val="16"/>
                <w:szCs w:val="16"/>
              </w:rPr>
              <w:t>2.5.1</w:t>
            </w:r>
          </w:p>
          <w:p w:rsidR="00D75526" w:rsidRPr="009A4D4F" w:rsidRDefault="007272F7" w:rsidP="009E00BE">
            <w:pPr>
              <w:pStyle w:val="TableauIGAS0"/>
              <w:jc w:val="center"/>
              <w:rPr>
                <w:sz w:val="16"/>
                <w:szCs w:val="16"/>
                <w:highlight w:val="yellow"/>
              </w:rPr>
            </w:pPr>
            <w:hyperlink w:anchor="WWW251" w:history="1">
              <w:r w:rsidR="00874E50" w:rsidRPr="00DF1556">
                <w:rPr>
                  <w:rStyle w:val="Lienhypertexte"/>
                  <w:sz w:val="16"/>
                  <w:szCs w:val="16"/>
                </w:rPr>
                <w:t>Approvisionnement et stockage</w:t>
              </w:r>
              <w:r w:rsidR="00D75526" w:rsidRPr="00DF1556">
                <w:rPr>
                  <w:rStyle w:val="Lienhypertexte"/>
                  <w:sz w:val="16"/>
                  <w:szCs w:val="16"/>
                </w:rPr>
                <w:t>s</w:t>
              </w:r>
            </w:hyperlink>
          </w:p>
        </w:tc>
      </w:tr>
      <w:tr w:rsidR="00D75526" w:rsidTr="008558F8">
        <w:trPr>
          <w:trHeight w:val="737"/>
        </w:trPr>
        <w:tc>
          <w:tcPr>
            <w:tcW w:w="1705" w:type="dxa"/>
            <w:gridSpan w:val="2"/>
            <w:shd w:val="clear" w:color="auto" w:fill="EBFFEB"/>
            <w:vAlign w:val="center"/>
          </w:tcPr>
          <w:p w:rsidR="00D75526" w:rsidRPr="00EB02C1" w:rsidRDefault="00D75526" w:rsidP="009E00BE">
            <w:pPr>
              <w:pStyle w:val="TableauIGAS0"/>
              <w:jc w:val="center"/>
              <w:rPr>
                <w:sz w:val="16"/>
                <w:szCs w:val="16"/>
              </w:rPr>
            </w:pPr>
            <w:r w:rsidRPr="00EB02C1">
              <w:rPr>
                <w:sz w:val="16"/>
                <w:szCs w:val="16"/>
              </w:rPr>
              <w:t>2.1.2.</w:t>
            </w:r>
          </w:p>
          <w:p w:rsidR="00D75526" w:rsidRPr="00EB02C1" w:rsidRDefault="007272F7" w:rsidP="009E00BE">
            <w:pPr>
              <w:pStyle w:val="TableauIGAS0"/>
              <w:jc w:val="center"/>
              <w:rPr>
                <w:sz w:val="16"/>
                <w:szCs w:val="16"/>
              </w:rPr>
            </w:pPr>
            <w:hyperlink w:anchor="WWW212" w:history="1">
              <w:r w:rsidR="00D75526" w:rsidRPr="00EB02C1">
                <w:rPr>
                  <w:rStyle w:val="Lienhypertexte"/>
                  <w:sz w:val="16"/>
                  <w:szCs w:val="16"/>
                </w:rPr>
                <w:t>Continuité du fonctionnement</w:t>
              </w:r>
            </w:hyperlink>
          </w:p>
        </w:tc>
        <w:tc>
          <w:tcPr>
            <w:tcW w:w="1709" w:type="dxa"/>
            <w:gridSpan w:val="2"/>
            <w:shd w:val="clear" w:color="auto" w:fill="FFFFFF" w:themeFill="background1"/>
            <w:vAlign w:val="center"/>
          </w:tcPr>
          <w:p w:rsidR="00D75526" w:rsidRPr="009A4D4F" w:rsidRDefault="00D75526" w:rsidP="009E00BE">
            <w:pPr>
              <w:pStyle w:val="TableauIGAS0"/>
              <w:jc w:val="center"/>
              <w:rPr>
                <w:sz w:val="16"/>
                <w:szCs w:val="16"/>
                <w:highlight w:val="yellow"/>
              </w:rPr>
            </w:pPr>
          </w:p>
        </w:tc>
        <w:tc>
          <w:tcPr>
            <w:tcW w:w="1720" w:type="dxa"/>
            <w:gridSpan w:val="4"/>
            <w:shd w:val="clear" w:color="auto" w:fill="EBFFEB"/>
            <w:vAlign w:val="center"/>
          </w:tcPr>
          <w:p w:rsidR="00D75526" w:rsidRPr="00DF1556" w:rsidRDefault="00D75526" w:rsidP="009E00BE">
            <w:pPr>
              <w:pStyle w:val="TableauIGAS0"/>
              <w:jc w:val="center"/>
              <w:rPr>
                <w:sz w:val="16"/>
                <w:szCs w:val="16"/>
              </w:rPr>
            </w:pPr>
            <w:r w:rsidRPr="00DF1556">
              <w:rPr>
                <w:sz w:val="16"/>
                <w:szCs w:val="16"/>
              </w:rPr>
              <w:t>2.3.2.</w:t>
            </w:r>
          </w:p>
          <w:p w:rsidR="00D75526" w:rsidRPr="00DF1556" w:rsidRDefault="007272F7" w:rsidP="009E00BE">
            <w:pPr>
              <w:pStyle w:val="TableauIGAS0"/>
              <w:jc w:val="center"/>
              <w:rPr>
                <w:sz w:val="16"/>
                <w:szCs w:val="16"/>
              </w:rPr>
            </w:pPr>
            <w:hyperlink w:anchor="WWW232" w:history="1">
              <w:r w:rsidR="00D75526" w:rsidRPr="00DF1556">
                <w:rPr>
                  <w:rStyle w:val="Lienhypertexte"/>
                  <w:sz w:val="16"/>
                  <w:szCs w:val="16"/>
                </w:rPr>
                <w:t>Systèmes d’information, NTIC</w:t>
              </w:r>
            </w:hyperlink>
          </w:p>
        </w:tc>
        <w:tc>
          <w:tcPr>
            <w:tcW w:w="2010" w:type="dxa"/>
            <w:gridSpan w:val="3"/>
            <w:shd w:val="clear" w:color="auto" w:fill="EBFFEB"/>
            <w:vAlign w:val="center"/>
          </w:tcPr>
          <w:p w:rsidR="00D75526" w:rsidRPr="00DF1556" w:rsidRDefault="00D75526" w:rsidP="009E00BE">
            <w:pPr>
              <w:pStyle w:val="TableauIGAS0"/>
              <w:jc w:val="center"/>
              <w:rPr>
                <w:sz w:val="16"/>
                <w:szCs w:val="16"/>
              </w:rPr>
            </w:pPr>
            <w:r w:rsidRPr="00DF1556">
              <w:rPr>
                <w:sz w:val="16"/>
                <w:szCs w:val="16"/>
              </w:rPr>
              <w:t>2.4.2.</w:t>
            </w:r>
          </w:p>
          <w:p w:rsidR="00D75526" w:rsidRPr="00DF1556" w:rsidRDefault="007272F7" w:rsidP="009E00BE">
            <w:pPr>
              <w:pStyle w:val="TableauIGAS0"/>
              <w:jc w:val="center"/>
              <w:rPr>
                <w:sz w:val="16"/>
                <w:szCs w:val="16"/>
              </w:rPr>
            </w:pPr>
            <w:hyperlink w:anchor="WWW242" w:history="1">
              <w:r w:rsidR="00874E50" w:rsidRPr="00DF1556">
                <w:rPr>
                  <w:rStyle w:val="Lienhypertexte"/>
                  <w:sz w:val="16"/>
                  <w:szCs w:val="16"/>
                </w:rPr>
                <w:t>Sécurités</w:t>
              </w:r>
            </w:hyperlink>
          </w:p>
        </w:tc>
        <w:tc>
          <w:tcPr>
            <w:tcW w:w="2731" w:type="dxa"/>
            <w:gridSpan w:val="2"/>
            <w:shd w:val="clear" w:color="auto" w:fill="EBFFEB"/>
            <w:vAlign w:val="center"/>
          </w:tcPr>
          <w:p w:rsidR="00D75526" w:rsidRPr="00555D9C" w:rsidRDefault="00874E50" w:rsidP="009E00BE">
            <w:pPr>
              <w:pStyle w:val="TableauIGAS0"/>
              <w:jc w:val="center"/>
              <w:rPr>
                <w:szCs w:val="20"/>
              </w:rPr>
            </w:pPr>
            <w:r w:rsidRPr="00555D9C">
              <w:rPr>
                <w:szCs w:val="20"/>
              </w:rPr>
              <w:t>2.5.2</w:t>
            </w:r>
          </w:p>
          <w:p w:rsidR="00874E50" w:rsidRPr="009A4D4F" w:rsidRDefault="007272F7" w:rsidP="009E00BE">
            <w:pPr>
              <w:pStyle w:val="TableauIGAS0"/>
              <w:jc w:val="center"/>
              <w:rPr>
                <w:szCs w:val="20"/>
                <w:highlight w:val="yellow"/>
              </w:rPr>
            </w:pPr>
            <w:hyperlink w:anchor="T252" w:history="1">
              <w:r w:rsidR="00555D9C" w:rsidRPr="00555D9C">
                <w:rPr>
                  <w:rStyle w:val="Lienhypertexte"/>
                  <w:sz w:val="16"/>
                  <w:szCs w:val="16"/>
                </w:rPr>
                <w:t>Produits sanguins</w:t>
              </w:r>
              <w:r w:rsidR="00555D9C">
                <w:rPr>
                  <w:rStyle w:val="Lienhypertexte"/>
                  <w:sz w:val="16"/>
                  <w:szCs w:val="16"/>
                </w:rPr>
                <w:t xml:space="preserve"> </w:t>
              </w:r>
              <w:r w:rsidR="00555D9C" w:rsidRPr="00555D9C">
                <w:rPr>
                  <w:rStyle w:val="Lienhypertexte"/>
                  <w:sz w:val="16"/>
                  <w:szCs w:val="16"/>
                </w:rPr>
                <w:t>labiles (PSL)</w:t>
              </w:r>
            </w:hyperlink>
          </w:p>
        </w:tc>
      </w:tr>
      <w:tr w:rsidR="00D75526" w:rsidTr="008558F8">
        <w:trPr>
          <w:trHeight w:val="907"/>
        </w:trPr>
        <w:tc>
          <w:tcPr>
            <w:tcW w:w="1705" w:type="dxa"/>
            <w:gridSpan w:val="2"/>
            <w:shd w:val="clear" w:color="auto" w:fill="EBFFEB"/>
            <w:vAlign w:val="center"/>
          </w:tcPr>
          <w:p w:rsidR="00D75526" w:rsidRPr="00EB02C1" w:rsidRDefault="00D75526" w:rsidP="009E00BE">
            <w:pPr>
              <w:pStyle w:val="TableauIGAS0"/>
              <w:jc w:val="center"/>
              <w:rPr>
                <w:sz w:val="16"/>
                <w:szCs w:val="16"/>
              </w:rPr>
            </w:pPr>
            <w:r w:rsidRPr="00EB02C1">
              <w:rPr>
                <w:sz w:val="16"/>
                <w:szCs w:val="16"/>
              </w:rPr>
              <w:t>2.1.3.</w:t>
            </w:r>
          </w:p>
          <w:p w:rsidR="00D75526" w:rsidRPr="00EB02C1" w:rsidRDefault="007272F7" w:rsidP="009E00BE">
            <w:pPr>
              <w:pStyle w:val="TableauIGAS0"/>
              <w:jc w:val="center"/>
              <w:rPr>
                <w:sz w:val="16"/>
                <w:szCs w:val="16"/>
              </w:rPr>
            </w:pPr>
            <w:hyperlink w:anchor="WWW213" w:history="1">
              <w:r w:rsidR="00D75526" w:rsidRPr="00EB02C1">
                <w:rPr>
                  <w:rStyle w:val="Lienhypertexte"/>
                  <w:sz w:val="16"/>
                  <w:szCs w:val="16"/>
                </w:rPr>
                <w:t>Pratiques professionnelles, éthique</w:t>
              </w:r>
            </w:hyperlink>
            <w:r w:rsidR="00D75526" w:rsidRPr="00EB02C1">
              <w:rPr>
                <w:sz w:val="16"/>
                <w:szCs w:val="16"/>
              </w:rPr>
              <w:t>,</w:t>
            </w:r>
          </w:p>
        </w:tc>
        <w:tc>
          <w:tcPr>
            <w:tcW w:w="1709" w:type="dxa"/>
            <w:gridSpan w:val="2"/>
            <w:shd w:val="clear" w:color="auto" w:fill="FFFFFF" w:themeFill="background1"/>
            <w:vAlign w:val="center"/>
          </w:tcPr>
          <w:p w:rsidR="00D75526" w:rsidRPr="009A4D4F" w:rsidRDefault="00D75526" w:rsidP="009E00BE">
            <w:pPr>
              <w:pStyle w:val="TableauIGAS0"/>
              <w:jc w:val="center"/>
              <w:rPr>
                <w:sz w:val="16"/>
                <w:szCs w:val="16"/>
                <w:highlight w:val="yellow"/>
              </w:rPr>
            </w:pPr>
          </w:p>
        </w:tc>
        <w:tc>
          <w:tcPr>
            <w:tcW w:w="1720" w:type="dxa"/>
            <w:gridSpan w:val="4"/>
            <w:shd w:val="clear" w:color="auto" w:fill="auto"/>
            <w:vAlign w:val="center"/>
          </w:tcPr>
          <w:p w:rsidR="00D75526" w:rsidRPr="009A4D4F" w:rsidRDefault="00D75526" w:rsidP="009E00BE">
            <w:pPr>
              <w:pStyle w:val="TableauIGAS0"/>
              <w:jc w:val="center"/>
              <w:rPr>
                <w:color w:val="0000FF"/>
                <w:sz w:val="16"/>
                <w:szCs w:val="16"/>
                <w:highlight w:val="yellow"/>
                <w:u w:val="single"/>
              </w:rPr>
            </w:pPr>
          </w:p>
        </w:tc>
        <w:tc>
          <w:tcPr>
            <w:tcW w:w="2010" w:type="dxa"/>
            <w:gridSpan w:val="3"/>
            <w:shd w:val="clear" w:color="auto" w:fill="F1FEE8"/>
            <w:vAlign w:val="center"/>
          </w:tcPr>
          <w:p w:rsidR="00D75526" w:rsidRPr="00DF1556" w:rsidRDefault="00D75526" w:rsidP="009E00BE">
            <w:pPr>
              <w:pStyle w:val="TableauIGAS0"/>
              <w:jc w:val="center"/>
              <w:rPr>
                <w:sz w:val="16"/>
                <w:szCs w:val="16"/>
              </w:rPr>
            </w:pPr>
            <w:r w:rsidRPr="00DF1556">
              <w:rPr>
                <w:sz w:val="16"/>
                <w:szCs w:val="16"/>
              </w:rPr>
              <w:t>2.4.3.</w:t>
            </w:r>
          </w:p>
          <w:p w:rsidR="00D75526" w:rsidRPr="00DF1556" w:rsidRDefault="007272F7" w:rsidP="009E00BE">
            <w:pPr>
              <w:pStyle w:val="TableauIGAS0"/>
              <w:jc w:val="center"/>
              <w:rPr>
                <w:sz w:val="16"/>
                <w:szCs w:val="16"/>
              </w:rPr>
            </w:pPr>
            <w:hyperlink w:anchor="WWW243" w:history="1">
              <w:r w:rsidR="00D75526" w:rsidRPr="00DF1556">
                <w:rPr>
                  <w:rStyle w:val="Lienhypertexte"/>
                  <w:sz w:val="16"/>
                  <w:szCs w:val="16"/>
                </w:rPr>
                <w:t>Équipements et matériels</w:t>
              </w:r>
            </w:hyperlink>
          </w:p>
        </w:tc>
        <w:tc>
          <w:tcPr>
            <w:tcW w:w="2731" w:type="dxa"/>
            <w:gridSpan w:val="2"/>
            <w:shd w:val="clear" w:color="auto" w:fill="FFFFFF" w:themeFill="background1"/>
            <w:vAlign w:val="center"/>
          </w:tcPr>
          <w:p w:rsidR="00D75526" w:rsidRPr="009A4D4F" w:rsidRDefault="00D75526" w:rsidP="009E00BE">
            <w:pPr>
              <w:pStyle w:val="TableauIGAS0"/>
              <w:jc w:val="center"/>
              <w:rPr>
                <w:szCs w:val="20"/>
                <w:highlight w:val="yellow"/>
              </w:rPr>
            </w:pPr>
          </w:p>
        </w:tc>
      </w:tr>
      <w:tr w:rsidR="00D75526" w:rsidTr="008558F8">
        <w:trPr>
          <w:trHeight w:val="907"/>
        </w:trPr>
        <w:tc>
          <w:tcPr>
            <w:tcW w:w="1705" w:type="dxa"/>
            <w:gridSpan w:val="2"/>
            <w:shd w:val="clear" w:color="auto" w:fill="EBFFEB"/>
            <w:vAlign w:val="center"/>
          </w:tcPr>
          <w:p w:rsidR="00D75526" w:rsidRPr="00EB02C1" w:rsidRDefault="00D75526" w:rsidP="009E00BE">
            <w:pPr>
              <w:pStyle w:val="TableauIGAS0"/>
              <w:jc w:val="center"/>
              <w:rPr>
                <w:sz w:val="16"/>
                <w:szCs w:val="16"/>
              </w:rPr>
            </w:pPr>
            <w:r w:rsidRPr="00EB02C1">
              <w:rPr>
                <w:sz w:val="16"/>
                <w:szCs w:val="16"/>
              </w:rPr>
              <w:t>2.1.4.</w:t>
            </w:r>
          </w:p>
          <w:p w:rsidR="00D75526" w:rsidRPr="00EB02C1" w:rsidRDefault="007272F7" w:rsidP="009E00BE">
            <w:pPr>
              <w:pStyle w:val="TableauIGAS0"/>
              <w:jc w:val="center"/>
              <w:rPr>
                <w:sz w:val="16"/>
                <w:szCs w:val="16"/>
              </w:rPr>
            </w:pPr>
            <w:hyperlink w:anchor="WWW214" w:history="1">
              <w:r w:rsidR="00A81CBA" w:rsidRPr="00EB02C1">
                <w:rPr>
                  <w:rStyle w:val="Lienhypertexte"/>
                  <w:sz w:val="16"/>
                  <w:szCs w:val="16"/>
                </w:rPr>
                <w:t>Formation-P</w:t>
              </w:r>
              <w:r w:rsidR="00D75526" w:rsidRPr="00EB02C1">
                <w:rPr>
                  <w:rStyle w:val="Lienhypertexte"/>
                  <w:sz w:val="16"/>
                  <w:szCs w:val="16"/>
                </w:rPr>
                <w:t xml:space="preserve">romotion, </w:t>
              </w:r>
              <w:r w:rsidR="00874E50" w:rsidRPr="00EB02C1">
                <w:rPr>
                  <w:rStyle w:val="Lienhypertexte"/>
                  <w:sz w:val="16"/>
                  <w:szCs w:val="16"/>
                </w:rPr>
                <w:t>S</w:t>
              </w:r>
              <w:r w:rsidR="00D75526" w:rsidRPr="00EB02C1">
                <w:rPr>
                  <w:rStyle w:val="Lienhypertexte"/>
                  <w:sz w:val="16"/>
                  <w:szCs w:val="16"/>
                </w:rPr>
                <w:t>outien des professionnels</w:t>
              </w:r>
            </w:hyperlink>
            <w:hyperlink w:anchor="_Affectation_des_personnels" w:history="1">
              <w:r w:rsidR="00D75526" w:rsidRPr="00EB02C1">
                <w:rPr>
                  <w:rStyle w:val="Lienhypertexte"/>
                  <w:sz w:val="16"/>
                  <w:szCs w:val="16"/>
                </w:rPr>
                <w:t xml:space="preserve"> </w:t>
              </w:r>
            </w:hyperlink>
          </w:p>
        </w:tc>
        <w:tc>
          <w:tcPr>
            <w:tcW w:w="1709" w:type="dxa"/>
            <w:gridSpan w:val="2"/>
            <w:shd w:val="clear" w:color="auto" w:fill="FFFFFF" w:themeFill="background1"/>
            <w:vAlign w:val="center"/>
          </w:tcPr>
          <w:p w:rsidR="00D75526" w:rsidRPr="009A4D4F" w:rsidRDefault="00D75526" w:rsidP="009E00BE">
            <w:pPr>
              <w:pStyle w:val="TableauIGAS0"/>
              <w:jc w:val="center"/>
              <w:rPr>
                <w:strike/>
                <w:sz w:val="16"/>
                <w:szCs w:val="16"/>
                <w:highlight w:val="yellow"/>
              </w:rPr>
            </w:pPr>
          </w:p>
        </w:tc>
        <w:tc>
          <w:tcPr>
            <w:tcW w:w="1720" w:type="dxa"/>
            <w:gridSpan w:val="4"/>
            <w:shd w:val="clear" w:color="auto" w:fill="FFFFFF" w:themeFill="background1"/>
            <w:vAlign w:val="center"/>
          </w:tcPr>
          <w:p w:rsidR="00D75526" w:rsidRPr="009A4D4F" w:rsidRDefault="00D75526" w:rsidP="009E00BE">
            <w:pPr>
              <w:pStyle w:val="TableauIGAS0"/>
              <w:jc w:val="center"/>
              <w:rPr>
                <w:sz w:val="16"/>
                <w:szCs w:val="16"/>
                <w:highlight w:val="yellow"/>
                <w:u w:val="single"/>
              </w:rPr>
            </w:pPr>
          </w:p>
        </w:tc>
        <w:tc>
          <w:tcPr>
            <w:tcW w:w="2010" w:type="dxa"/>
            <w:gridSpan w:val="3"/>
            <w:shd w:val="clear" w:color="auto" w:fill="EBFFEB"/>
            <w:vAlign w:val="center"/>
          </w:tcPr>
          <w:p w:rsidR="00D75526" w:rsidRPr="00DF1556" w:rsidRDefault="00D75526" w:rsidP="009E00BE">
            <w:pPr>
              <w:pStyle w:val="TableauIGAS0"/>
              <w:jc w:val="center"/>
              <w:rPr>
                <w:sz w:val="16"/>
                <w:szCs w:val="16"/>
              </w:rPr>
            </w:pPr>
            <w:r w:rsidRPr="00DF1556">
              <w:rPr>
                <w:sz w:val="16"/>
                <w:szCs w:val="16"/>
              </w:rPr>
              <w:t>2.4.4.</w:t>
            </w:r>
          </w:p>
          <w:p w:rsidR="00D75526" w:rsidRPr="00DF1556" w:rsidRDefault="007272F7" w:rsidP="009E00BE">
            <w:pPr>
              <w:pStyle w:val="TableauIGAS0"/>
              <w:jc w:val="center"/>
              <w:rPr>
                <w:sz w:val="16"/>
                <w:szCs w:val="16"/>
              </w:rPr>
            </w:pPr>
            <w:hyperlink w:anchor="WWW244" w:history="1">
              <w:r w:rsidR="00D75526" w:rsidRPr="00DF1556">
                <w:rPr>
                  <w:rStyle w:val="Lienhypertexte"/>
                  <w:sz w:val="16"/>
                  <w:szCs w:val="16"/>
                </w:rPr>
                <w:t>Prestations internes et externes</w:t>
              </w:r>
            </w:hyperlink>
          </w:p>
        </w:tc>
        <w:tc>
          <w:tcPr>
            <w:tcW w:w="2731" w:type="dxa"/>
            <w:gridSpan w:val="2"/>
            <w:shd w:val="clear" w:color="auto" w:fill="FFFFFF" w:themeFill="background1"/>
            <w:vAlign w:val="center"/>
          </w:tcPr>
          <w:p w:rsidR="00D75526" w:rsidRPr="009A4D4F" w:rsidRDefault="00D75526" w:rsidP="009E00BE">
            <w:pPr>
              <w:pStyle w:val="TableauIGAS0"/>
              <w:jc w:val="center"/>
              <w:rPr>
                <w:szCs w:val="20"/>
                <w:highlight w:val="yellow"/>
              </w:rPr>
            </w:pPr>
          </w:p>
        </w:tc>
      </w:tr>
      <w:tr w:rsidR="00D75526" w:rsidRPr="00DF5D54" w:rsidTr="008558F8">
        <w:trPr>
          <w:trHeight w:val="202"/>
        </w:trPr>
        <w:tc>
          <w:tcPr>
            <w:tcW w:w="9875" w:type="dxa"/>
            <w:gridSpan w:val="13"/>
            <w:shd w:val="clear" w:color="auto" w:fill="E0E0E0"/>
          </w:tcPr>
          <w:p w:rsidR="00D75526" w:rsidRPr="0036324A" w:rsidRDefault="00D75526" w:rsidP="009E00BE">
            <w:pPr>
              <w:pStyle w:val="TableauIGAS0"/>
              <w:jc w:val="center"/>
            </w:pPr>
            <w:r w:rsidRPr="009502FA">
              <w:rPr>
                <w:color w:val="0000FF"/>
              </w:rPr>
              <w:t>3. Prise en charge</w:t>
            </w:r>
          </w:p>
        </w:tc>
      </w:tr>
      <w:tr w:rsidR="009E00BE" w:rsidRPr="003758CF" w:rsidTr="008558F8">
        <w:trPr>
          <w:trHeight w:val="1134"/>
        </w:trPr>
        <w:tc>
          <w:tcPr>
            <w:tcW w:w="1136" w:type="dxa"/>
            <w:shd w:val="clear" w:color="auto" w:fill="99CCFF"/>
            <w:vAlign w:val="center"/>
          </w:tcPr>
          <w:p w:rsidR="009E00BE" w:rsidRPr="003758CF" w:rsidRDefault="009E00BE" w:rsidP="009E00BE">
            <w:pPr>
              <w:pStyle w:val="TableauIGAS0"/>
              <w:jc w:val="center"/>
              <w:rPr>
                <w:sz w:val="16"/>
                <w:szCs w:val="16"/>
              </w:rPr>
            </w:pPr>
            <w:r w:rsidRPr="003758CF">
              <w:rPr>
                <w:sz w:val="16"/>
                <w:szCs w:val="16"/>
              </w:rPr>
              <w:t>3.1.</w:t>
            </w:r>
          </w:p>
          <w:p w:rsidR="009E00BE" w:rsidRPr="003758CF" w:rsidRDefault="009E00BE" w:rsidP="009E00BE">
            <w:pPr>
              <w:pStyle w:val="TableauIGAS0"/>
              <w:jc w:val="center"/>
              <w:rPr>
                <w:sz w:val="16"/>
                <w:szCs w:val="16"/>
              </w:rPr>
            </w:pPr>
            <w:r w:rsidRPr="003758CF">
              <w:rPr>
                <w:sz w:val="16"/>
                <w:szCs w:val="16"/>
              </w:rPr>
              <w:t>Organisation de la prise en charge de l’admission à la sortie</w:t>
            </w:r>
          </w:p>
        </w:tc>
        <w:tc>
          <w:tcPr>
            <w:tcW w:w="1132" w:type="dxa"/>
            <w:gridSpan w:val="2"/>
            <w:shd w:val="clear" w:color="auto" w:fill="99CCFF"/>
            <w:vAlign w:val="center"/>
          </w:tcPr>
          <w:p w:rsidR="009E00BE" w:rsidRPr="003758CF" w:rsidRDefault="009E00BE" w:rsidP="009E00BE">
            <w:pPr>
              <w:pStyle w:val="TableauIGAS0"/>
              <w:jc w:val="center"/>
              <w:rPr>
                <w:sz w:val="16"/>
                <w:szCs w:val="16"/>
              </w:rPr>
            </w:pPr>
            <w:r w:rsidRPr="003758CF">
              <w:rPr>
                <w:sz w:val="16"/>
                <w:szCs w:val="16"/>
              </w:rPr>
              <w:t>3.2.</w:t>
            </w:r>
          </w:p>
          <w:p w:rsidR="009E00BE" w:rsidRPr="003758CF" w:rsidRDefault="009E00BE" w:rsidP="009E00BE">
            <w:pPr>
              <w:pStyle w:val="TableauIGAS0"/>
              <w:jc w:val="center"/>
              <w:rPr>
                <w:sz w:val="16"/>
                <w:szCs w:val="16"/>
              </w:rPr>
            </w:pPr>
            <w:r w:rsidRPr="003758CF">
              <w:rPr>
                <w:sz w:val="16"/>
                <w:szCs w:val="16"/>
              </w:rPr>
              <w:t>Respect des droits des personnes</w:t>
            </w:r>
          </w:p>
          <w:p w:rsidR="009E00BE" w:rsidRPr="003758CF" w:rsidRDefault="009E00BE" w:rsidP="009E00BE">
            <w:pPr>
              <w:pStyle w:val="TableauIGAS0"/>
              <w:jc w:val="center"/>
              <w:rPr>
                <w:sz w:val="16"/>
                <w:szCs w:val="16"/>
              </w:rPr>
            </w:pPr>
          </w:p>
        </w:tc>
        <w:tc>
          <w:tcPr>
            <w:tcW w:w="1146" w:type="dxa"/>
            <w:shd w:val="clear" w:color="auto" w:fill="99CCFF"/>
            <w:vAlign w:val="center"/>
          </w:tcPr>
          <w:p w:rsidR="009E00BE" w:rsidRPr="003758CF" w:rsidRDefault="009E00BE" w:rsidP="009E00BE">
            <w:pPr>
              <w:pStyle w:val="TableauIGAS0"/>
              <w:jc w:val="center"/>
              <w:rPr>
                <w:sz w:val="16"/>
                <w:szCs w:val="16"/>
              </w:rPr>
            </w:pPr>
            <w:r w:rsidRPr="003758CF">
              <w:rPr>
                <w:sz w:val="16"/>
                <w:szCs w:val="16"/>
              </w:rPr>
              <w:t>3.3.</w:t>
            </w:r>
          </w:p>
          <w:p w:rsidR="009E00BE" w:rsidRPr="003758CF" w:rsidRDefault="009E00BE" w:rsidP="009E00BE">
            <w:pPr>
              <w:pStyle w:val="TableauIGAS0"/>
              <w:jc w:val="center"/>
              <w:rPr>
                <w:sz w:val="16"/>
                <w:szCs w:val="16"/>
              </w:rPr>
            </w:pPr>
            <w:r w:rsidRPr="003758CF">
              <w:rPr>
                <w:sz w:val="16"/>
                <w:szCs w:val="16"/>
              </w:rPr>
              <w:t>Vie sociale et relationnelle</w:t>
            </w:r>
          </w:p>
          <w:p w:rsidR="009E00BE" w:rsidRPr="003758CF" w:rsidRDefault="009E00BE" w:rsidP="009E00BE">
            <w:pPr>
              <w:pStyle w:val="TableauIGAS0"/>
              <w:jc w:val="center"/>
              <w:rPr>
                <w:sz w:val="16"/>
                <w:szCs w:val="16"/>
              </w:rPr>
            </w:pPr>
          </w:p>
        </w:tc>
        <w:tc>
          <w:tcPr>
            <w:tcW w:w="1143" w:type="dxa"/>
            <w:shd w:val="clear" w:color="auto" w:fill="99CCFF"/>
            <w:vAlign w:val="center"/>
          </w:tcPr>
          <w:p w:rsidR="009E00BE" w:rsidRPr="003758CF" w:rsidRDefault="009E00BE" w:rsidP="009E00BE">
            <w:pPr>
              <w:pStyle w:val="TableauIGAS0"/>
              <w:jc w:val="center"/>
              <w:rPr>
                <w:sz w:val="16"/>
                <w:szCs w:val="16"/>
              </w:rPr>
            </w:pPr>
            <w:r w:rsidRPr="003758CF">
              <w:rPr>
                <w:sz w:val="16"/>
                <w:szCs w:val="16"/>
              </w:rPr>
              <w:t>3.4.</w:t>
            </w:r>
          </w:p>
          <w:p w:rsidR="009E00BE" w:rsidRPr="003758CF" w:rsidRDefault="009E00BE" w:rsidP="009E00BE">
            <w:pPr>
              <w:pStyle w:val="TableauIGAS0"/>
              <w:jc w:val="center"/>
              <w:rPr>
                <w:sz w:val="16"/>
                <w:szCs w:val="16"/>
              </w:rPr>
            </w:pPr>
            <w:r w:rsidRPr="003758CF">
              <w:rPr>
                <w:sz w:val="16"/>
                <w:szCs w:val="16"/>
              </w:rPr>
              <w:t>Vie quotidienne</w:t>
            </w:r>
          </w:p>
          <w:p w:rsidR="009E00BE" w:rsidRPr="003758CF" w:rsidRDefault="009E00BE" w:rsidP="009E00BE">
            <w:pPr>
              <w:pStyle w:val="TableauIGAS0"/>
              <w:jc w:val="center"/>
              <w:rPr>
                <w:sz w:val="16"/>
                <w:szCs w:val="16"/>
              </w:rPr>
            </w:pPr>
            <w:r w:rsidRPr="003758CF">
              <w:rPr>
                <w:sz w:val="16"/>
                <w:szCs w:val="16"/>
              </w:rPr>
              <w:t>Hébergement</w:t>
            </w:r>
          </w:p>
          <w:p w:rsidR="009E00BE" w:rsidRPr="003758CF" w:rsidRDefault="009E00BE" w:rsidP="009E00BE">
            <w:pPr>
              <w:pStyle w:val="TableauIGAS0"/>
              <w:jc w:val="center"/>
              <w:rPr>
                <w:sz w:val="16"/>
                <w:szCs w:val="16"/>
              </w:rPr>
            </w:pPr>
          </w:p>
        </w:tc>
        <w:tc>
          <w:tcPr>
            <w:tcW w:w="1143" w:type="dxa"/>
            <w:gridSpan w:val="4"/>
            <w:shd w:val="clear" w:color="auto" w:fill="99CCFF"/>
            <w:vAlign w:val="center"/>
          </w:tcPr>
          <w:p w:rsidR="009E00BE" w:rsidRPr="003758CF" w:rsidRDefault="009E00BE" w:rsidP="009E00BE">
            <w:pPr>
              <w:pStyle w:val="TableauIGAS0"/>
              <w:jc w:val="center"/>
              <w:rPr>
                <w:sz w:val="16"/>
                <w:szCs w:val="16"/>
              </w:rPr>
            </w:pPr>
            <w:r w:rsidRPr="003758CF">
              <w:rPr>
                <w:sz w:val="16"/>
                <w:szCs w:val="16"/>
              </w:rPr>
              <w:t>3.5.</w:t>
            </w:r>
          </w:p>
          <w:p w:rsidR="009E00BE" w:rsidRPr="003758CF" w:rsidRDefault="009E00BE" w:rsidP="009E00BE">
            <w:pPr>
              <w:pStyle w:val="TableauIGAS0"/>
              <w:jc w:val="center"/>
              <w:rPr>
                <w:sz w:val="16"/>
                <w:szCs w:val="16"/>
              </w:rPr>
            </w:pPr>
            <w:r w:rsidRPr="003758CF">
              <w:rPr>
                <w:sz w:val="16"/>
                <w:szCs w:val="16"/>
              </w:rPr>
              <w:t>Champ de</w:t>
            </w:r>
          </w:p>
          <w:p w:rsidR="009E00BE" w:rsidRPr="003758CF" w:rsidRDefault="009E00BE" w:rsidP="009E00BE">
            <w:pPr>
              <w:pStyle w:val="TableauIGAS0"/>
              <w:jc w:val="center"/>
              <w:rPr>
                <w:sz w:val="16"/>
                <w:szCs w:val="16"/>
              </w:rPr>
            </w:pPr>
            <w:r w:rsidRPr="003758CF">
              <w:rPr>
                <w:sz w:val="16"/>
                <w:szCs w:val="16"/>
              </w:rPr>
              <w:t>l’éducation</w:t>
            </w:r>
          </w:p>
          <w:p w:rsidR="009E00BE" w:rsidRPr="003758CF" w:rsidRDefault="009E00BE" w:rsidP="009E00BE">
            <w:pPr>
              <w:pStyle w:val="TableauIGAS0"/>
              <w:jc w:val="center"/>
              <w:rPr>
                <w:sz w:val="16"/>
                <w:szCs w:val="16"/>
              </w:rPr>
            </w:pPr>
          </w:p>
        </w:tc>
        <w:tc>
          <w:tcPr>
            <w:tcW w:w="1143" w:type="dxa"/>
            <w:shd w:val="clear" w:color="auto" w:fill="99CCFF"/>
            <w:vAlign w:val="center"/>
          </w:tcPr>
          <w:p w:rsidR="009E00BE" w:rsidRPr="003758CF" w:rsidRDefault="009E00BE" w:rsidP="009E00BE">
            <w:pPr>
              <w:pStyle w:val="TableauIGAS0"/>
              <w:jc w:val="center"/>
              <w:rPr>
                <w:sz w:val="16"/>
                <w:szCs w:val="16"/>
              </w:rPr>
            </w:pPr>
            <w:r w:rsidRPr="003758CF">
              <w:rPr>
                <w:sz w:val="16"/>
                <w:szCs w:val="16"/>
              </w:rPr>
              <w:t>3.6.</w:t>
            </w:r>
          </w:p>
          <w:p w:rsidR="009E00BE" w:rsidRPr="003758CF" w:rsidRDefault="009E00BE" w:rsidP="009E00BE">
            <w:pPr>
              <w:pStyle w:val="TableauIGAS0"/>
              <w:jc w:val="center"/>
              <w:rPr>
                <w:sz w:val="16"/>
                <w:szCs w:val="16"/>
              </w:rPr>
            </w:pPr>
            <w:r w:rsidRPr="003758CF">
              <w:rPr>
                <w:sz w:val="16"/>
                <w:szCs w:val="16"/>
              </w:rPr>
              <w:t>Champ de l’insertion</w:t>
            </w:r>
          </w:p>
          <w:p w:rsidR="009E00BE" w:rsidRPr="003758CF" w:rsidRDefault="009E00BE" w:rsidP="009E00BE">
            <w:pPr>
              <w:pStyle w:val="TableauIGAS0"/>
              <w:jc w:val="center"/>
              <w:rPr>
                <w:sz w:val="16"/>
                <w:szCs w:val="16"/>
              </w:rPr>
            </w:pPr>
            <w:r w:rsidRPr="003758CF">
              <w:rPr>
                <w:sz w:val="16"/>
                <w:szCs w:val="16"/>
              </w:rPr>
              <w:t>sociale</w:t>
            </w:r>
          </w:p>
        </w:tc>
        <w:tc>
          <w:tcPr>
            <w:tcW w:w="1165" w:type="dxa"/>
            <w:gridSpan w:val="2"/>
            <w:shd w:val="clear" w:color="auto" w:fill="99CCFF"/>
            <w:vAlign w:val="center"/>
          </w:tcPr>
          <w:p w:rsidR="009E00BE" w:rsidRPr="003758CF" w:rsidRDefault="009E00BE" w:rsidP="009E00BE">
            <w:pPr>
              <w:pStyle w:val="TableauIGAS0"/>
              <w:jc w:val="center"/>
              <w:rPr>
                <w:sz w:val="16"/>
                <w:szCs w:val="16"/>
              </w:rPr>
            </w:pPr>
            <w:r w:rsidRPr="003758CF">
              <w:rPr>
                <w:sz w:val="16"/>
                <w:szCs w:val="16"/>
              </w:rPr>
              <w:t>3.7.</w:t>
            </w:r>
          </w:p>
          <w:p w:rsidR="009E00BE" w:rsidRPr="003758CF" w:rsidRDefault="009E00BE" w:rsidP="008558F8">
            <w:pPr>
              <w:pStyle w:val="TableauIGAS0"/>
              <w:jc w:val="center"/>
              <w:rPr>
                <w:sz w:val="16"/>
                <w:szCs w:val="16"/>
              </w:rPr>
            </w:pPr>
            <w:r w:rsidRPr="003758CF">
              <w:rPr>
                <w:sz w:val="16"/>
                <w:szCs w:val="16"/>
              </w:rPr>
              <w:t>Champ professionnel</w:t>
            </w:r>
          </w:p>
        </w:tc>
        <w:tc>
          <w:tcPr>
            <w:tcW w:w="1867" w:type="dxa"/>
            <w:shd w:val="clear" w:color="auto" w:fill="99CCFF"/>
            <w:vAlign w:val="center"/>
          </w:tcPr>
          <w:p w:rsidR="009E00BE" w:rsidRPr="009E00BE" w:rsidRDefault="009E00BE" w:rsidP="009E00BE">
            <w:pPr>
              <w:pStyle w:val="TableauIGAS0"/>
              <w:jc w:val="center"/>
              <w:rPr>
                <w:sz w:val="16"/>
                <w:szCs w:val="16"/>
              </w:rPr>
            </w:pPr>
            <w:r w:rsidRPr="009E00BE">
              <w:rPr>
                <w:sz w:val="16"/>
                <w:szCs w:val="16"/>
              </w:rPr>
              <w:t>3.8.</w:t>
            </w:r>
          </w:p>
          <w:p w:rsidR="009E00BE" w:rsidRPr="004024D7" w:rsidRDefault="009E00BE" w:rsidP="009E00BE">
            <w:pPr>
              <w:pStyle w:val="TableauIGAS0"/>
              <w:jc w:val="center"/>
              <w:rPr>
                <w:sz w:val="18"/>
                <w:szCs w:val="18"/>
              </w:rPr>
            </w:pPr>
            <w:r w:rsidRPr="009E00BE">
              <w:rPr>
                <w:sz w:val="16"/>
                <w:szCs w:val="16"/>
              </w:rPr>
              <w:t>Soins</w:t>
            </w:r>
          </w:p>
        </w:tc>
      </w:tr>
      <w:tr w:rsidR="009E00BE" w:rsidRPr="004024D7" w:rsidTr="008558F8">
        <w:trPr>
          <w:trHeight w:val="692"/>
        </w:trPr>
        <w:tc>
          <w:tcPr>
            <w:tcW w:w="1136" w:type="dxa"/>
            <w:shd w:val="clear" w:color="auto" w:fill="C6D9F1" w:themeFill="text2" w:themeFillTint="33"/>
            <w:vAlign w:val="center"/>
          </w:tcPr>
          <w:p w:rsidR="009E00BE" w:rsidRPr="003758CF" w:rsidRDefault="009E00BE" w:rsidP="004241B0">
            <w:pPr>
              <w:pStyle w:val="TableauIGAS0"/>
              <w:jc w:val="center"/>
              <w:rPr>
                <w:sz w:val="16"/>
                <w:szCs w:val="16"/>
              </w:rPr>
            </w:pPr>
            <w:r w:rsidRPr="003758CF">
              <w:rPr>
                <w:sz w:val="16"/>
                <w:szCs w:val="16"/>
              </w:rPr>
              <w:t>3.1.1.</w:t>
            </w:r>
            <w:r w:rsidR="00555D9C">
              <w:rPr>
                <w:sz w:val="16"/>
                <w:szCs w:val="16"/>
              </w:rPr>
              <w:t xml:space="preserve"> </w:t>
            </w:r>
            <w:hyperlink w:anchor="WWW311" w:history="1">
              <w:r w:rsidRPr="001B7FD2">
                <w:rPr>
                  <w:rStyle w:val="Lienhypertexte"/>
                  <w:sz w:val="16"/>
                  <w:szCs w:val="16"/>
                </w:rPr>
                <w:t>Adm</w:t>
              </w:r>
              <w:r w:rsidR="004241B0" w:rsidRPr="001B7FD2">
                <w:rPr>
                  <w:rStyle w:val="Lienhypertexte"/>
                  <w:sz w:val="16"/>
                  <w:szCs w:val="16"/>
                </w:rPr>
                <w:t>i</w:t>
              </w:r>
              <w:r w:rsidRPr="001B7FD2">
                <w:rPr>
                  <w:rStyle w:val="Lienhypertexte"/>
                  <w:sz w:val="16"/>
                  <w:szCs w:val="16"/>
                </w:rPr>
                <w:t>ssions</w:t>
              </w:r>
            </w:hyperlink>
          </w:p>
        </w:tc>
        <w:tc>
          <w:tcPr>
            <w:tcW w:w="1132" w:type="dxa"/>
            <w:gridSpan w:val="2"/>
            <w:shd w:val="clear" w:color="auto" w:fill="C6D9F1" w:themeFill="text2" w:themeFillTint="33"/>
            <w:vAlign w:val="center"/>
          </w:tcPr>
          <w:p w:rsidR="009E00BE" w:rsidRPr="00F63AF7" w:rsidRDefault="007272F7" w:rsidP="0077031F">
            <w:pPr>
              <w:pStyle w:val="TableauIGAS0"/>
              <w:jc w:val="center"/>
              <w:rPr>
                <w:sz w:val="16"/>
                <w:szCs w:val="16"/>
              </w:rPr>
            </w:pPr>
            <w:hyperlink w:anchor="T321" w:history="1">
              <w:r w:rsidR="0077031F" w:rsidRPr="0077031F">
                <w:rPr>
                  <w:rStyle w:val="Lienhypertexte"/>
                  <w:sz w:val="16"/>
                  <w:szCs w:val="16"/>
                </w:rPr>
                <w:t xml:space="preserve">321 </w:t>
              </w:r>
              <w:r w:rsidR="009E00BE" w:rsidRPr="0077031F">
                <w:rPr>
                  <w:rStyle w:val="Lienhypertexte"/>
                  <w:sz w:val="16"/>
                  <w:szCs w:val="16"/>
                </w:rPr>
                <w:t>La charte de la personne hospitalisée</w:t>
              </w:r>
            </w:hyperlink>
          </w:p>
        </w:tc>
        <w:tc>
          <w:tcPr>
            <w:tcW w:w="1146" w:type="dxa"/>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C6D9F1" w:themeFill="text2" w:themeFillTint="33"/>
            <w:vAlign w:val="center"/>
          </w:tcPr>
          <w:p w:rsidR="009E00BE" w:rsidRPr="00DF1556" w:rsidRDefault="009E00BE" w:rsidP="009E00BE">
            <w:pPr>
              <w:pStyle w:val="TableauIGAS0"/>
              <w:jc w:val="center"/>
              <w:rPr>
                <w:sz w:val="16"/>
                <w:szCs w:val="16"/>
              </w:rPr>
            </w:pPr>
            <w:r w:rsidRPr="00DF1556">
              <w:rPr>
                <w:sz w:val="16"/>
                <w:szCs w:val="16"/>
              </w:rPr>
              <w:t>3.4.1.</w:t>
            </w:r>
          </w:p>
          <w:p w:rsidR="009E00BE" w:rsidRPr="009A4D4F" w:rsidRDefault="007272F7" w:rsidP="009E00BE">
            <w:pPr>
              <w:pStyle w:val="TableauIGAS0"/>
              <w:jc w:val="center"/>
              <w:rPr>
                <w:sz w:val="16"/>
                <w:szCs w:val="16"/>
                <w:highlight w:val="yellow"/>
              </w:rPr>
            </w:pPr>
            <w:hyperlink w:anchor="WWW341" w:history="1">
              <w:r w:rsidR="009E00BE" w:rsidRPr="00DF1556">
                <w:rPr>
                  <w:rStyle w:val="Lienhypertexte"/>
                  <w:sz w:val="16"/>
                  <w:szCs w:val="16"/>
                </w:rPr>
                <w:t>Organisation de l’espace</w:t>
              </w:r>
            </w:hyperlink>
          </w:p>
        </w:tc>
        <w:tc>
          <w:tcPr>
            <w:tcW w:w="1143" w:type="dxa"/>
            <w:gridSpan w:val="4"/>
            <w:shd w:val="clear" w:color="auto" w:fill="C6D9F1" w:themeFill="text2" w:themeFillTint="33"/>
            <w:vAlign w:val="center"/>
          </w:tcPr>
          <w:p w:rsidR="009E00BE" w:rsidRPr="0067049D" w:rsidRDefault="009E00BE" w:rsidP="009E00BE">
            <w:pPr>
              <w:pStyle w:val="TableauIGAS0"/>
              <w:jc w:val="center"/>
              <w:rPr>
                <w:sz w:val="16"/>
                <w:szCs w:val="16"/>
              </w:rPr>
            </w:pPr>
            <w:r w:rsidRPr="0067049D">
              <w:rPr>
                <w:sz w:val="16"/>
                <w:szCs w:val="16"/>
              </w:rPr>
              <w:t>3.5.1.</w:t>
            </w:r>
          </w:p>
          <w:p w:rsidR="009E00BE" w:rsidRDefault="007272F7" w:rsidP="009E00BE">
            <w:pPr>
              <w:pStyle w:val="TableauIGAS0"/>
              <w:jc w:val="center"/>
              <w:rPr>
                <w:rStyle w:val="Lienhypertexte"/>
                <w:sz w:val="16"/>
                <w:szCs w:val="16"/>
              </w:rPr>
            </w:pPr>
            <w:hyperlink w:anchor="T351" w:history="1">
              <w:r w:rsidR="009E00BE" w:rsidRPr="0067049D">
                <w:rPr>
                  <w:rStyle w:val="Lienhypertexte"/>
                  <w:sz w:val="16"/>
                  <w:szCs w:val="16"/>
                </w:rPr>
                <w:t>Organisation des actions d’éducation et de prévention</w:t>
              </w:r>
            </w:hyperlink>
          </w:p>
          <w:p w:rsidR="00376118" w:rsidRPr="009A4D4F" w:rsidRDefault="00376118" w:rsidP="009E00BE">
            <w:pPr>
              <w:pStyle w:val="TableauIGAS0"/>
              <w:jc w:val="center"/>
              <w:rPr>
                <w:sz w:val="16"/>
                <w:szCs w:val="16"/>
                <w:highlight w:val="yellow"/>
              </w:rPr>
            </w:pPr>
          </w:p>
        </w:tc>
        <w:tc>
          <w:tcPr>
            <w:tcW w:w="1143" w:type="dxa"/>
            <w:shd w:val="clear" w:color="auto" w:fill="C6D9F1" w:themeFill="text2" w:themeFillTint="33"/>
            <w:vAlign w:val="center"/>
          </w:tcPr>
          <w:p w:rsidR="009E00BE" w:rsidRPr="00DF1556" w:rsidRDefault="009E00BE" w:rsidP="009E00BE">
            <w:pPr>
              <w:pStyle w:val="TableauIGAS0"/>
              <w:jc w:val="center"/>
              <w:rPr>
                <w:strike/>
                <w:sz w:val="16"/>
                <w:szCs w:val="16"/>
              </w:rPr>
            </w:pPr>
            <w:r w:rsidRPr="00DF1556">
              <w:rPr>
                <w:sz w:val="16"/>
                <w:szCs w:val="16"/>
              </w:rPr>
              <w:t>3.6.1.</w:t>
            </w:r>
          </w:p>
          <w:p w:rsidR="009E00BE" w:rsidRPr="009A4D4F" w:rsidRDefault="007272F7" w:rsidP="009E00BE">
            <w:pPr>
              <w:pStyle w:val="TableauIGAS0"/>
              <w:jc w:val="center"/>
              <w:rPr>
                <w:sz w:val="16"/>
                <w:szCs w:val="16"/>
                <w:highlight w:val="yellow"/>
              </w:rPr>
            </w:pPr>
            <w:hyperlink w:anchor="T361" w:history="1">
              <w:r w:rsidR="009E00BE" w:rsidRPr="00DF1556">
                <w:rPr>
                  <w:rStyle w:val="Lienhypertexte"/>
                  <w:sz w:val="16"/>
                  <w:szCs w:val="16"/>
                </w:rPr>
                <w:t>Personnels affectés à l’accompagnement social</w:t>
              </w:r>
            </w:hyperlink>
          </w:p>
        </w:tc>
        <w:tc>
          <w:tcPr>
            <w:tcW w:w="1165" w:type="dxa"/>
            <w:gridSpan w:val="2"/>
            <w:shd w:val="clear" w:color="auto" w:fill="auto"/>
            <w:vAlign w:val="center"/>
          </w:tcPr>
          <w:p w:rsidR="009E00BE" w:rsidRPr="003758CF" w:rsidRDefault="009E00BE" w:rsidP="009E00BE">
            <w:pPr>
              <w:pStyle w:val="TableauIGAS0"/>
              <w:jc w:val="center"/>
              <w:rPr>
                <w:sz w:val="16"/>
                <w:szCs w:val="16"/>
              </w:rPr>
            </w:pPr>
          </w:p>
        </w:tc>
        <w:tc>
          <w:tcPr>
            <w:tcW w:w="1867" w:type="dxa"/>
            <w:shd w:val="clear" w:color="auto" w:fill="C6D9F1" w:themeFill="text2" w:themeFillTint="33"/>
          </w:tcPr>
          <w:p w:rsidR="009E00BE" w:rsidRPr="00B9308E" w:rsidRDefault="00B9308E" w:rsidP="009E00BE">
            <w:pPr>
              <w:pStyle w:val="TableauIGAS0"/>
              <w:jc w:val="center"/>
              <w:rPr>
                <w:rStyle w:val="Lienhypertexte"/>
                <w:sz w:val="16"/>
                <w:szCs w:val="16"/>
              </w:rPr>
            </w:pPr>
            <w:r>
              <w:rPr>
                <w:rStyle w:val="Lienhypertexte"/>
                <w:sz w:val="16"/>
                <w:szCs w:val="16"/>
              </w:rPr>
              <w:fldChar w:fldCharType="begin"/>
            </w:r>
            <w:r>
              <w:rPr>
                <w:rStyle w:val="Lienhypertexte"/>
                <w:sz w:val="16"/>
                <w:szCs w:val="16"/>
              </w:rPr>
              <w:instrText xml:space="preserve"> HYPERLINK  \l "T381" </w:instrText>
            </w:r>
            <w:r>
              <w:rPr>
                <w:rStyle w:val="Lienhypertexte"/>
                <w:sz w:val="16"/>
                <w:szCs w:val="16"/>
              </w:rPr>
              <w:fldChar w:fldCharType="separate"/>
            </w:r>
            <w:r w:rsidR="009E00BE" w:rsidRPr="00B9308E">
              <w:rPr>
                <w:rStyle w:val="Lienhypertexte"/>
                <w:sz w:val="16"/>
                <w:szCs w:val="16"/>
              </w:rPr>
              <w:t>3.8.1.</w:t>
            </w:r>
          </w:p>
          <w:p w:rsidR="009E00BE" w:rsidRPr="009E00BE" w:rsidRDefault="00DF1556" w:rsidP="00DF1556">
            <w:pPr>
              <w:pStyle w:val="TableauIGAS0"/>
              <w:jc w:val="center"/>
              <w:rPr>
                <w:rStyle w:val="Lienhypertexte"/>
                <w:sz w:val="16"/>
                <w:szCs w:val="16"/>
              </w:rPr>
            </w:pPr>
            <w:r w:rsidRPr="00B9308E">
              <w:rPr>
                <w:rStyle w:val="Lienhypertexte"/>
                <w:sz w:val="16"/>
                <w:szCs w:val="16"/>
              </w:rPr>
              <w:t>Environnement du soin</w:t>
            </w:r>
            <w:r w:rsidR="00B9308E">
              <w:rPr>
                <w:rStyle w:val="Lienhypertexte"/>
                <w:sz w:val="16"/>
                <w:szCs w:val="16"/>
              </w:rPr>
              <w:fldChar w:fldCharType="end"/>
            </w:r>
          </w:p>
        </w:tc>
      </w:tr>
      <w:tr w:rsidR="009E00BE" w:rsidRPr="004024D7" w:rsidTr="008558F8">
        <w:trPr>
          <w:trHeight w:val="428"/>
        </w:trPr>
        <w:tc>
          <w:tcPr>
            <w:tcW w:w="1136" w:type="dxa"/>
            <w:shd w:val="clear" w:color="auto" w:fill="C6D9F1" w:themeFill="text2" w:themeFillTint="33"/>
            <w:vAlign w:val="center"/>
          </w:tcPr>
          <w:p w:rsidR="009E00BE" w:rsidRPr="005E28EA" w:rsidRDefault="009E00BE" w:rsidP="009E00BE">
            <w:pPr>
              <w:pStyle w:val="TableauIGAS0"/>
              <w:jc w:val="center"/>
              <w:rPr>
                <w:sz w:val="16"/>
                <w:szCs w:val="16"/>
              </w:rPr>
            </w:pPr>
            <w:r w:rsidRPr="005E28EA">
              <w:rPr>
                <w:sz w:val="16"/>
                <w:szCs w:val="16"/>
              </w:rPr>
              <w:t>3.1.2.</w:t>
            </w:r>
          </w:p>
          <w:p w:rsidR="009E00BE" w:rsidRPr="009A4D4F" w:rsidRDefault="007272F7" w:rsidP="009E00BE">
            <w:pPr>
              <w:jc w:val="center"/>
              <w:rPr>
                <w:sz w:val="16"/>
                <w:szCs w:val="16"/>
                <w:highlight w:val="yellow"/>
              </w:rPr>
            </w:pPr>
            <w:hyperlink w:anchor="T312" w:history="1">
              <w:r w:rsidR="009E00BE" w:rsidRPr="005E28EA">
                <w:rPr>
                  <w:rStyle w:val="Lienhypertexte"/>
                  <w:sz w:val="16"/>
                  <w:szCs w:val="16"/>
                </w:rPr>
                <w:t xml:space="preserve">Coordination des professionnels </w:t>
              </w:r>
            </w:hyperlink>
          </w:p>
        </w:tc>
        <w:tc>
          <w:tcPr>
            <w:tcW w:w="1132" w:type="dxa"/>
            <w:gridSpan w:val="2"/>
            <w:shd w:val="clear" w:color="auto" w:fill="auto"/>
            <w:vAlign w:val="center"/>
          </w:tcPr>
          <w:p w:rsidR="009E00BE" w:rsidRPr="003758CF" w:rsidRDefault="009E00BE" w:rsidP="009E00BE">
            <w:pPr>
              <w:pStyle w:val="TableauIGAS0"/>
              <w:jc w:val="center"/>
              <w:rPr>
                <w:sz w:val="16"/>
                <w:szCs w:val="16"/>
              </w:rPr>
            </w:pPr>
          </w:p>
        </w:tc>
        <w:tc>
          <w:tcPr>
            <w:tcW w:w="1146" w:type="dxa"/>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43" w:type="dxa"/>
            <w:gridSpan w:val="4"/>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65" w:type="dxa"/>
            <w:gridSpan w:val="2"/>
            <w:shd w:val="clear" w:color="auto" w:fill="auto"/>
            <w:vAlign w:val="center"/>
          </w:tcPr>
          <w:p w:rsidR="009E00BE" w:rsidRPr="003758CF" w:rsidRDefault="009E00BE" w:rsidP="009E00BE">
            <w:pPr>
              <w:pStyle w:val="TableauIGAS0"/>
              <w:jc w:val="center"/>
              <w:rPr>
                <w:sz w:val="16"/>
                <w:szCs w:val="16"/>
              </w:rPr>
            </w:pPr>
          </w:p>
        </w:tc>
        <w:tc>
          <w:tcPr>
            <w:tcW w:w="1867" w:type="dxa"/>
            <w:shd w:val="clear" w:color="auto" w:fill="C6D9F1" w:themeFill="text2" w:themeFillTint="33"/>
          </w:tcPr>
          <w:p w:rsidR="009E00BE" w:rsidRPr="00B9308E" w:rsidRDefault="00B9308E" w:rsidP="009E00BE">
            <w:pPr>
              <w:pStyle w:val="TableauIGAS0"/>
              <w:jc w:val="center"/>
              <w:rPr>
                <w:rStyle w:val="Lienhypertexte"/>
                <w:sz w:val="16"/>
                <w:szCs w:val="16"/>
              </w:rPr>
            </w:pPr>
            <w:r>
              <w:rPr>
                <w:rStyle w:val="Lienhypertexte"/>
                <w:sz w:val="16"/>
                <w:szCs w:val="16"/>
              </w:rPr>
              <w:fldChar w:fldCharType="begin"/>
            </w:r>
            <w:r>
              <w:rPr>
                <w:rStyle w:val="Lienhypertexte"/>
                <w:sz w:val="16"/>
                <w:szCs w:val="16"/>
              </w:rPr>
              <w:instrText xml:space="preserve"> HYPERLINK  \l "T382" </w:instrText>
            </w:r>
            <w:r>
              <w:rPr>
                <w:rStyle w:val="Lienhypertexte"/>
                <w:sz w:val="16"/>
                <w:szCs w:val="16"/>
              </w:rPr>
              <w:fldChar w:fldCharType="separate"/>
            </w:r>
            <w:r w:rsidR="009E00BE" w:rsidRPr="00B9308E">
              <w:rPr>
                <w:rStyle w:val="Lienhypertexte"/>
                <w:sz w:val="16"/>
                <w:szCs w:val="16"/>
              </w:rPr>
              <w:t>3.8.2.</w:t>
            </w:r>
          </w:p>
          <w:p w:rsidR="009E00BE" w:rsidRPr="009E00BE" w:rsidRDefault="009E00BE" w:rsidP="00FF72A3">
            <w:pPr>
              <w:pStyle w:val="TableauIGAS0"/>
              <w:jc w:val="center"/>
              <w:rPr>
                <w:rStyle w:val="Lienhypertexte"/>
                <w:sz w:val="16"/>
                <w:szCs w:val="16"/>
              </w:rPr>
            </w:pPr>
            <w:r w:rsidRPr="00B9308E">
              <w:rPr>
                <w:rStyle w:val="Lienhypertexte"/>
                <w:sz w:val="16"/>
                <w:szCs w:val="16"/>
              </w:rPr>
              <w:t>Administration d</w:t>
            </w:r>
            <w:r w:rsidR="00FF72A3" w:rsidRPr="00B9308E">
              <w:rPr>
                <w:rStyle w:val="Lienhypertexte"/>
                <w:sz w:val="16"/>
                <w:szCs w:val="16"/>
              </w:rPr>
              <w:t>es</w:t>
            </w:r>
            <w:r w:rsidRPr="00B9308E">
              <w:rPr>
                <w:rStyle w:val="Lienhypertexte"/>
                <w:sz w:val="16"/>
                <w:szCs w:val="16"/>
              </w:rPr>
              <w:t xml:space="preserve"> médicamen</w:t>
            </w:r>
            <w:r w:rsidR="00FF72A3" w:rsidRPr="00B9308E">
              <w:rPr>
                <w:rStyle w:val="Lienhypertexte"/>
                <w:sz w:val="16"/>
                <w:szCs w:val="16"/>
              </w:rPr>
              <w:t>ts et des produits injectables</w:t>
            </w:r>
            <w:r w:rsidR="00B9308E">
              <w:rPr>
                <w:rStyle w:val="Lienhypertexte"/>
                <w:sz w:val="16"/>
                <w:szCs w:val="16"/>
              </w:rPr>
              <w:fldChar w:fldCharType="end"/>
            </w:r>
          </w:p>
        </w:tc>
      </w:tr>
      <w:tr w:rsidR="009E00BE" w:rsidRPr="004024D7" w:rsidTr="008558F8">
        <w:trPr>
          <w:trHeight w:val="547"/>
        </w:trPr>
        <w:tc>
          <w:tcPr>
            <w:tcW w:w="1136" w:type="dxa"/>
            <w:shd w:val="clear" w:color="auto" w:fill="C6D9F1" w:themeFill="text2" w:themeFillTint="33"/>
            <w:vAlign w:val="center"/>
          </w:tcPr>
          <w:p w:rsidR="009E00BE" w:rsidRPr="009A4D4F" w:rsidRDefault="007272F7" w:rsidP="004241B0">
            <w:pPr>
              <w:pStyle w:val="TableauIGAS0"/>
              <w:jc w:val="center"/>
              <w:rPr>
                <w:sz w:val="16"/>
                <w:szCs w:val="16"/>
                <w:highlight w:val="yellow"/>
              </w:rPr>
            </w:pPr>
            <w:hyperlink w:anchor="T313" w:history="1">
              <w:r w:rsidR="004241B0" w:rsidRPr="005E28EA">
                <w:rPr>
                  <w:rStyle w:val="Lienhypertexte"/>
                  <w:sz w:val="16"/>
                  <w:szCs w:val="16"/>
                </w:rPr>
                <w:t>3.1.3 Sorties</w:t>
              </w:r>
            </w:hyperlink>
          </w:p>
        </w:tc>
        <w:tc>
          <w:tcPr>
            <w:tcW w:w="1132" w:type="dxa"/>
            <w:gridSpan w:val="2"/>
            <w:shd w:val="clear" w:color="auto" w:fill="auto"/>
            <w:vAlign w:val="center"/>
          </w:tcPr>
          <w:p w:rsidR="009E00BE" w:rsidRPr="003758CF" w:rsidRDefault="009E00BE" w:rsidP="009E00BE">
            <w:pPr>
              <w:pStyle w:val="TableauIGAS0"/>
              <w:jc w:val="center"/>
              <w:rPr>
                <w:sz w:val="16"/>
                <w:szCs w:val="16"/>
              </w:rPr>
            </w:pPr>
          </w:p>
        </w:tc>
        <w:tc>
          <w:tcPr>
            <w:tcW w:w="1146" w:type="dxa"/>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43" w:type="dxa"/>
            <w:gridSpan w:val="4"/>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65" w:type="dxa"/>
            <w:gridSpan w:val="2"/>
            <w:shd w:val="clear" w:color="auto" w:fill="auto"/>
            <w:vAlign w:val="center"/>
          </w:tcPr>
          <w:p w:rsidR="009E00BE" w:rsidRPr="003758CF" w:rsidRDefault="009E00BE" w:rsidP="009E00BE">
            <w:pPr>
              <w:pStyle w:val="TableauIGAS0"/>
              <w:jc w:val="center"/>
              <w:rPr>
                <w:sz w:val="16"/>
                <w:szCs w:val="16"/>
              </w:rPr>
            </w:pPr>
          </w:p>
        </w:tc>
        <w:tc>
          <w:tcPr>
            <w:tcW w:w="1867" w:type="dxa"/>
            <w:shd w:val="clear" w:color="auto" w:fill="C6D9F1" w:themeFill="text2" w:themeFillTint="33"/>
          </w:tcPr>
          <w:p w:rsidR="009E00BE" w:rsidRPr="004125DC" w:rsidRDefault="000308C0" w:rsidP="00FF72A3">
            <w:pPr>
              <w:pStyle w:val="TableauIGAS0"/>
              <w:jc w:val="center"/>
              <w:rPr>
                <w:rStyle w:val="Lienhypertexte"/>
                <w:sz w:val="16"/>
                <w:szCs w:val="16"/>
              </w:rPr>
            </w:pPr>
            <w:r w:rsidRPr="004125DC">
              <w:rPr>
                <w:rStyle w:val="Lienhypertexte"/>
                <w:sz w:val="16"/>
                <w:szCs w:val="16"/>
                <w:u w:val="none"/>
              </w:rPr>
              <w:fldChar w:fldCharType="begin"/>
            </w:r>
            <w:r w:rsidR="0067049D">
              <w:rPr>
                <w:rStyle w:val="Lienhypertexte"/>
                <w:sz w:val="16"/>
                <w:szCs w:val="16"/>
                <w:u w:val="none"/>
              </w:rPr>
              <w:instrText>HYPERLINK  \l "T383"</w:instrText>
            </w:r>
            <w:r w:rsidRPr="004125DC">
              <w:rPr>
                <w:rStyle w:val="Lienhypertexte"/>
                <w:sz w:val="16"/>
                <w:szCs w:val="16"/>
                <w:u w:val="none"/>
              </w:rPr>
              <w:fldChar w:fldCharType="separate"/>
            </w:r>
            <w:r w:rsidR="003F0C04" w:rsidRPr="004125DC">
              <w:rPr>
                <w:rStyle w:val="Lienhypertexte"/>
                <w:sz w:val="16"/>
                <w:szCs w:val="16"/>
              </w:rPr>
              <w:t>3.8.3</w:t>
            </w:r>
          </w:p>
          <w:p w:rsidR="003F0C04" w:rsidRPr="00DE5740" w:rsidRDefault="003F0C04" w:rsidP="00FF72A3">
            <w:pPr>
              <w:pStyle w:val="TableauIGAS0"/>
              <w:jc w:val="center"/>
              <w:rPr>
                <w:rStyle w:val="Lienhypertexte"/>
                <w:sz w:val="16"/>
                <w:szCs w:val="16"/>
                <w:highlight w:val="yellow"/>
              </w:rPr>
            </w:pPr>
            <w:r w:rsidRPr="004125DC">
              <w:rPr>
                <w:rStyle w:val="Lienhypertexte"/>
                <w:sz w:val="16"/>
                <w:szCs w:val="16"/>
              </w:rPr>
              <w:t>Réalisation des pansements</w:t>
            </w:r>
            <w:r w:rsidR="000308C0" w:rsidRPr="004125DC">
              <w:rPr>
                <w:rStyle w:val="Lienhypertexte"/>
                <w:sz w:val="16"/>
                <w:szCs w:val="16"/>
                <w:u w:val="none"/>
              </w:rPr>
              <w:fldChar w:fldCharType="end"/>
            </w:r>
            <w:r w:rsidR="004241B0" w:rsidRPr="004125DC">
              <w:rPr>
                <w:rStyle w:val="Lienhypertexte"/>
                <w:sz w:val="16"/>
                <w:szCs w:val="16"/>
                <w:u w:val="none"/>
              </w:rPr>
              <w:t xml:space="preserve"> </w:t>
            </w:r>
          </w:p>
        </w:tc>
      </w:tr>
      <w:tr w:rsidR="009E00BE" w:rsidRPr="004024D7" w:rsidTr="008558F8">
        <w:trPr>
          <w:trHeight w:val="519"/>
        </w:trPr>
        <w:tc>
          <w:tcPr>
            <w:tcW w:w="1136" w:type="dxa"/>
            <w:shd w:val="clear" w:color="auto" w:fill="auto"/>
            <w:vAlign w:val="center"/>
          </w:tcPr>
          <w:p w:rsidR="009E00BE" w:rsidRPr="003758CF" w:rsidRDefault="009E00BE" w:rsidP="009E00BE">
            <w:pPr>
              <w:pStyle w:val="TableauIGAS0"/>
              <w:jc w:val="center"/>
              <w:rPr>
                <w:sz w:val="16"/>
                <w:szCs w:val="16"/>
              </w:rPr>
            </w:pPr>
          </w:p>
        </w:tc>
        <w:tc>
          <w:tcPr>
            <w:tcW w:w="1132" w:type="dxa"/>
            <w:gridSpan w:val="2"/>
            <w:shd w:val="clear" w:color="auto" w:fill="auto"/>
            <w:vAlign w:val="center"/>
          </w:tcPr>
          <w:p w:rsidR="009E00BE" w:rsidRPr="003758CF" w:rsidRDefault="009E00BE" w:rsidP="009E00BE">
            <w:pPr>
              <w:pStyle w:val="TableauIGAS0"/>
              <w:jc w:val="center"/>
              <w:rPr>
                <w:sz w:val="16"/>
                <w:szCs w:val="16"/>
              </w:rPr>
            </w:pPr>
          </w:p>
        </w:tc>
        <w:tc>
          <w:tcPr>
            <w:tcW w:w="1146" w:type="dxa"/>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43" w:type="dxa"/>
            <w:gridSpan w:val="4"/>
            <w:shd w:val="clear" w:color="auto" w:fill="auto"/>
            <w:vAlign w:val="center"/>
          </w:tcPr>
          <w:p w:rsidR="009E00BE" w:rsidRPr="003758CF" w:rsidRDefault="009E00BE" w:rsidP="009E00BE">
            <w:pPr>
              <w:pStyle w:val="TableauIGAS0"/>
              <w:jc w:val="center"/>
              <w:rPr>
                <w:sz w:val="16"/>
                <w:szCs w:val="16"/>
              </w:rPr>
            </w:pPr>
          </w:p>
        </w:tc>
        <w:tc>
          <w:tcPr>
            <w:tcW w:w="1143" w:type="dxa"/>
            <w:shd w:val="clear" w:color="auto" w:fill="auto"/>
            <w:vAlign w:val="center"/>
          </w:tcPr>
          <w:p w:rsidR="009E00BE" w:rsidRPr="003758CF" w:rsidRDefault="009E00BE" w:rsidP="009E00BE">
            <w:pPr>
              <w:pStyle w:val="TableauIGAS0"/>
              <w:jc w:val="center"/>
              <w:rPr>
                <w:sz w:val="16"/>
                <w:szCs w:val="16"/>
              </w:rPr>
            </w:pPr>
          </w:p>
        </w:tc>
        <w:tc>
          <w:tcPr>
            <w:tcW w:w="1165" w:type="dxa"/>
            <w:gridSpan w:val="2"/>
            <w:shd w:val="clear" w:color="auto" w:fill="auto"/>
            <w:vAlign w:val="center"/>
          </w:tcPr>
          <w:p w:rsidR="009E00BE" w:rsidRPr="003758CF" w:rsidRDefault="009E00BE" w:rsidP="009E00BE">
            <w:pPr>
              <w:pStyle w:val="TableauIGAS0"/>
              <w:jc w:val="center"/>
              <w:rPr>
                <w:sz w:val="16"/>
                <w:szCs w:val="16"/>
              </w:rPr>
            </w:pPr>
          </w:p>
        </w:tc>
        <w:tc>
          <w:tcPr>
            <w:tcW w:w="1867" w:type="dxa"/>
            <w:shd w:val="clear" w:color="auto" w:fill="C6D9F1" w:themeFill="text2" w:themeFillTint="33"/>
          </w:tcPr>
          <w:p w:rsidR="007B75DA" w:rsidRPr="004241B0" w:rsidRDefault="000308C0" w:rsidP="007B75DA">
            <w:pPr>
              <w:pStyle w:val="TableauIGAS0"/>
              <w:jc w:val="center"/>
              <w:rPr>
                <w:rStyle w:val="Lienhypertexte"/>
                <w:sz w:val="16"/>
                <w:szCs w:val="16"/>
              </w:rPr>
            </w:pPr>
            <w:r w:rsidRPr="004241B0">
              <w:rPr>
                <w:rStyle w:val="Lienhypertexte"/>
                <w:sz w:val="16"/>
                <w:szCs w:val="16"/>
              </w:rPr>
              <w:fldChar w:fldCharType="begin"/>
            </w:r>
            <w:r w:rsidR="00B21BCE">
              <w:rPr>
                <w:rStyle w:val="Lienhypertexte"/>
                <w:sz w:val="16"/>
                <w:szCs w:val="16"/>
              </w:rPr>
              <w:instrText>HYPERLINK  \l "T384"</w:instrText>
            </w:r>
            <w:r w:rsidRPr="004241B0">
              <w:rPr>
                <w:rStyle w:val="Lienhypertexte"/>
                <w:sz w:val="16"/>
                <w:szCs w:val="16"/>
              </w:rPr>
              <w:fldChar w:fldCharType="separate"/>
            </w:r>
            <w:r w:rsidR="007B75DA" w:rsidRPr="004241B0">
              <w:rPr>
                <w:rStyle w:val="Lienhypertexte"/>
                <w:sz w:val="16"/>
                <w:szCs w:val="16"/>
              </w:rPr>
              <w:t>3.8.4.</w:t>
            </w:r>
          </w:p>
          <w:p w:rsidR="009E00BE" w:rsidRDefault="007B75DA" w:rsidP="007B75DA">
            <w:pPr>
              <w:pStyle w:val="TableauIGAS0"/>
              <w:jc w:val="center"/>
              <w:rPr>
                <w:rStyle w:val="Lienhypertexte"/>
                <w:sz w:val="16"/>
                <w:szCs w:val="16"/>
              </w:rPr>
            </w:pPr>
            <w:r w:rsidRPr="004241B0">
              <w:rPr>
                <w:rStyle w:val="Lienhypertexte"/>
                <w:sz w:val="16"/>
                <w:szCs w:val="16"/>
              </w:rPr>
              <w:t>Partage des informations patients</w:t>
            </w:r>
            <w:r w:rsidR="000308C0" w:rsidRPr="004241B0">
              <w:rPr>
                <w:rStyle w:val="Lienhypertexte"/>
                <w:sz w:val="16"/>
                <w:szCs w:val="16"/>
              </w:rPr>
              <w:fldChar w:fldCharType="end"/>
            </w:r>
          </w:p>
          <w:p w:rsidR="00376118" w:rsidRPr="00DE5740" w:rsidRDefault="00376118" w:rsidP="007B75DA">
            <w:pPr>
              <w:pStyle w:val="TableauIGAS0"/>
              <w:jc w:val="center"/>
              <w:rPr>
                <w:rStyle w:val="Lienhypertexte"/>
                <w:sz w:val="16"/>
                <w:szCs w:val="16"/>
                <w:highlight w:val="yellow"/>
              </w:rPr>
            </w:pPr>
          </w:p>
        </w:tc>
      </w:tr>
      <w:tr w:rsidR="00D75526" w:rsidRPr="004024D7" w:rsidTr="008558F8">
        <w:trPr>
          <w:trHeight w:val="60"/>
        </w:trPr>
        <w:tc>
          <w:tcPr>
            <w:tcW w:w="1705" w:type="dxa"/>
            <w:gridSpan w:val="2"/>
            <w:tcBorders>
              <w:left w:val="nil"/>
              <w:right w:val="nil"/>
            </w:tcBorders>
          </w:tcPr>
          <w:p w:rsidR="00D75526" w:rsidRDefault="00D75526" w:rsidP="009E00BE">
            <w:pPr>
              <w:pStyle w:val="TableauIGAS0"/>
              <w:rPr>
                <w:i/>
                <w:sz w:val="18"/>
                <w:szCs w:val="18"/>
              </w:rPr>
            </w:pPr>
          </w:p>
        </w:tc>
        <w:tc>
          <w:tcPr>
            <w:tcW w:w="8170" w:type="dxa"/>
            <w:gridSpan w:val="11"/>
            <w:tcBorders>
              <w:left w:val="nil"/>
              <w:right w:val="nil"/>
            </w:tcBorders>
            <w:shd w:val="clear" w:color="auto" w:fill="auto"/>
          </w:tcPr>
          <w:p w:rsidR="00D75526" w:rsidRPr="00823792" w:rsidRDefault="00D75526" w:rsidP="009E00BE">
            <w:pPr>
              <w:pStyle w:val="TableauIGAS0"/>
              <w:rPr>
                <w:i/>
                <w:sz w:val="18"/>
                <w:szCs w:val="18"/>
              </w:rPr>
            </w:pPr>
          </w:p>
        </w:tc>
      </w:tr>
      <w:tr w:rsidR="00D75526" w:rsidTr="008558F8">
        <w:trPr>
          <w:trHeight w:val="224"/>
        </w:trPr>
        <w:tc>
          <w:tcPr>
            <w:tcW w:w="9875" w:type="dxa"/>
            <w:gridSpan w:val="13"/>
            <w:shd w:val="clear" w:color="auto" w:fill="E0E0E0"/>
          </w:tcPr>
          <w:p w:rsidR="00D75526" w:rsidRPr="003758CF" w:rsidRDefault="00376118" w:rsidP="009E00BE">
            <w:pPr>
              <w:pStyle w:val="TableauIGAS0"/>
              <w:jc w:val="center"/>
              <w:rPr>
                <w:sz w:val="16"/>
                <w:szCs w:val="16"/>
              </w:rPr>
            </w:pPr>
            <w:r>
              <w:rPr>
                <w:color w:val="0000FF"/>
              </w:rPr>
              <w:t xml:space="preserve">4. </w:t>
            </w:r>
            <w:r w:rsidR="00D75526" w:rsidRPr="009502FA">
              <w:rPr>
                <w:color w:val="0000FF"/>
              </w:rPr>
              <w:t>Relations de l’activité avec l’extérieur</w:t>
            </w:r>
          </w:p>
        </w:tc>
      </w:tr>
      <w:tr w:rsidR="002C7E6B" w:rsidTr="008558F8">
        <w:trPr>
          <w:trHeight w:val="239"/>
        </w:trPr>
        <w:tc>
          <w:tcPr>
            <w:tcW w:w="4576" w:type="dxa"/>
            <w:gridSpan w:val="6"/>
            <w:shd w:val="clear" w:color="auto" w:fill="FF99CC"/>
          </w:tcPr>
          <w:p w:rsidR="002C7E6B" w:rsidRPr="003758CF" w:rsidRDefault="002C7E6B" w:rsidP="009E00BE">
            <w:pPr>
              <w:pStyle w:val="TableauIGAS0"/>
              <w:jc w:val="center"/>
              <w:rPr>
                <w:sz w:val="16"/>
                <w:szCs w:val="16"/>
              </w:rPr>
            </w:pPr>
            <w:r w:rsidRPr="003758CF">
              <w:rPr>
                <w:sz w:val="16"/>
                <w:szCs w:val="16"/>
              </w:rPr>
              <w:t>4.1.</w:t>
            </w:r>
          </w:p>
          <w:p w:rsidR="002C7E6B" w:rsidRPr="003758CF" w:rsidRDefault="002C7E6B" w:rsidP="009E00BE">
            <w:pPr>
              <w:pStyle w:val="TableauIGAS0"/>
              <w:jc w:val="center"/>
              <w:rPr>
                <w:sz w:val="16"/>
                <w:szCs w:val="16"/>
              </w:rPr>
            </w:pPr>
            <w:r w:rsidRPr="003758CF">
              <w:rPr>
                <w:sz w:val="16"/>
                <w:szCs w:val="16"/>
              </w:rPr>
              <w:t>Environnements</w:t>
            </w:r>
          </w:p>
          <w:p w:rsidR="002C7E6B" w:rsidRPr="003758CF" w:rsidRDefault="002C7E6B" w:rsidP="009E00BE">
            <w:pPr>
              <w:pStyle w:val="TableauIGAS0"/>
              <w:jc w:val="center"/>
              <w:rPr>
                <w:sz w:val="16"/>
                <w:szCs w:val="16"/>
              </w:rPr>
            </w:pPr>
          </w:p>
        </w:tc>
        <w:tc>
          <w:tcPr>
            <w:tcW w:w="5299" w:type="dxa"/>
            <w:gridSpan w:val="7"/>
            <w:shd w:val="clear" w:color="auto" w:fill="FF99CC"/>
          </w:tcPr>
          <w:p w:rsidR="002C7E6B" w:rsidRPr="003758CF" w:rsidRDefault="002C7E6B" w:rsidP="009E00BE">
            <w:pPr>
              <w:pStyle w:val="TableauIGAS0"/>
              <w:jc w:val="center"/>
              <w:rPr>
                <w:sz w:val="16"/>
                <w:szCs w:val="16"/>
              </w:rPr>
            </w:pPr>
            <w:r w:rsidRPr="003758CF">
              <w:rPr>
                <w:sz w:val="16"/>
                <w:szCs w:val="16"/>
              </w:rPr>
              <w:t>4.2.</w:t>
            </w:r>
          </w:p>
          <w:p w:rsidR="002C7E6B" w:rsidRPr="003758CF" w:rsidRDefault="002C7E6B" w:rsidP="009E00BE">
            <w:pPr>
              <w:pStyle w:val="TableauIGAS0"/>
              <w:jc w:val="center"/>
              <w:rPr>
                <w:sz w:val="16"/>
                <w:szCs w:val="16"/>
              </w:rPr>
            </w:pPr>
            <w:r w:rsidRPr="003758CF">
              <w:rPr>
                <w:sz w:val="16"/>
                <w:szCs w:val="16"/>
              </w:rPr>
              <w:t>Coordination avec les autres acteurs</w:t>
            </w:r>
          </w:p>
        </w:tc>
      </w:tr>
      <w:tr w:rsidR="002C7E6B" w:rsidTr="008558F8">
        <w:trPr>
          <w:trHeight w:val="350"/>
        </w:trPr>
        <w:tc>
          <w:tcPr>
            <w:tcW w:w="4576" w:type="dxa"/>
            <w:gridSpan w:val="6"/>
            <w:shd w:val="clear" w:color="auto" w:fill="FFCCFF"/>
          </w:tcPr>
          <w:p w:rsidR="002C7E6B" w:rsidRPr="00155456" w:rsidRDefault="002C7E6B" w:rsidP="009E00BE">
            <w:pPr>
              <w:pStyle w:val="TableauIGAS0"/>
              <w:jc w:val="center"/>
              <w:rPr>
                <w:sz w:val="16"/>
                <w:szCs w:val="16"/>
              </w:rPr>
            </w:pPr>
            <w:r w:rsidRPr="00155456">
              <w:rPr>
                <w:sz w:val="16"/>
                <w:szCs w:val="16"/>
              </w:rPr>
              <w:t xml:space="preserve">4.1.1. </w:t>
            </w:r>
          </w:p>
          <w:p w:rsidR="002C7E6B" w:rsidRPr="00155456" w:rsidRDefault="007272F7" w:rsidP="009E00BE">
            <w:pPr>
              <w:pStyle w:val="TableauIGAS0"/>
              <w:jc w:val="center"/>
              <w:rPr>
                <w:sz w:val="16"/>
                <w:szCs w:val="16"/>
              </w:rPr>
            </w:pPr>
            <w:hyperlink w:anchor="F411" w:history="1">
              <w:r w:rsidR="009F0635">
                <w:rPr>
                  <w:rStyle w:val="Lienhypertexte"/>
                  <w:sz w:val="16"/>
                  <w:szCs w:val="16"/>
                </w:rPr>
                <w:t>Environnement culturel et religieux</w:t>
              </w:r>
            </w:hyperlink>
          </w:p>
          <w:p w:rsidR="002C7E6B" w:rsidRPr="009A4D4F" w:rsidRDefault="002C7E6B" w:rsidP="009E00BE">
            <w:pPr>
              <w:pStyle w:val="TableauIGAS0"/>
              <w:jc w:val="center"/>
              <w:rPr>
                <w:sz w:val="16"/>
                <w:szCs w:val="16"/>
                <w:highlight w:val="yellow"/>
              </w:rPr>
            </w:pPr>
          </w:p>
        </w:tc>
        <w:tc>
          <w:tcPr>
            <w:tcW w:w="5299" w:type="dxa"/>
            <w:gridSpan w:val="7"/>
            <w:shd w:val="clear" w:color="auto" w:fill="FFCCFF"/>
          </w:tcPr>
          <w:p w:rsidR="002C7E6B" w:rsidRPr="00155456" w:rsidRDefault="002C7E6B" w:rsidP="009E00BE">
            <w:pPr>
              <w:pStyle w:val="TableauIGAS0"/>
              <w:jc w:val="center"/>
              <w:rPr>
                <w:sz w:val="16"/>
                <w:szCs w:val="16"/>
              </w:rPr>
            </w:pPr>
            <w:r w:rsidRPr="00155456">
              <w:rPr>
                <w:sz w:val="16"/>
                <w:szCs w:val="16"/>
              </w:rPr>
              <w:t>4.2.1.</w:t>
            </w:r>
          </w:p>
          <w:p w:rsidR="002C7E6B" w:rsidRDefault="007272F7" w:rsidP="00961D0A">
            <w:pPr>
              <w:pStyle w:val="TableauIGAS0"/>
              <w:jc w:val="center"/>
              <w:rPr>
                <w:sz w:val="16"/>
                <w:szCs w:val="16"/>
                <w:highlight w:val="yellow"/>
              </w:rPr>
            </w:pPr>
            <w:hyperlink w:anchor="T421" w:history="1">
              <w:r w:rsidR="002C7E6B" w:rsidRPr="00155456">
                <w:rPr>
                  <w:rStyle w:val="Lienhypertexte"/>
                  <w:sz w:val="16"/>
                  <w:szCs w:val="16"/>
                </w:rPr>
                <w:t>Partenaires du territoire et de la région</w:t>
              </w:r>
            </w:hyperlink>
            <w:r w:rsidR="002C7E6B" w:rsidRPr="009A4D4F">
              <w:rPr>
                <w:sz w:val="16"/>
                <w:szCs w:val="16"/>
                <w:highlight w:val="yellow"/>
              </w:rPr>
              <w:t xml:space="preserve"> </w:t>
            </w:r>
          </w:p>
          <w:p w:rsidR="00961D0A" w:rsidRPr="009A4D4F" w:rsidRDefault="00961D0A" w:rsidP="009E00BE">
            <w:pPr>
              <w:pStyle w:val="TableauIGAS0"/>
              <w:jc w:val="center"/>
              <w:rPr>
                <w:sz w:val="16"/>
                <w:szCs w:val="16"/>
                <w:highlight w:val="yellow"/>
              </w:rPr>
            </w:pPr>
          </w:p>
        </w:tc>
      </w:tr>
    </w:tbl>
    <w:p w:rsidR="009C2B92" w:rsidRDefault="00C17A10" w:rsidP="00C17A10">
      <w:pPr>
        <w:pStyle w:val="Source"/>
        <w:sectPr w:rsidR="009C2B92" w:rsidSect="008318AD">
          <w:type w:val="oddPage"/>
          <w:pgSz w:w="11906" w:h="19105" w:code="9"/>
          <w:pgMar w:top="1417" w:right="1417" w:bottom="1417" w:left="1417" w:header="420" w:footer="720" w:gutter="0"/>
          <w:cols w:space="720"/>
          <w:docGrid w:linePitch="299"/>
        </w:sectPr>
      </w:pPr>
      <w:bookmarkStart w:id="359" w:name="_Tableau_des_questions"/>
      <w:bookmarkEnd w:id="359"/>
      <w:r>
        <w:t>Mission IGAS</w:t>
      </w:r>
    </w:p>
    <w:p w:rsidR="008E2AA1" w:rsidRDefault="0066157C" w:rsidP="009C2B92">
      <w:pPr>
        <w:jc w:val="center"/>
        <w:rPr>
          <w:b/>
          <w:color w:val="0000FF"/>
        </w:rPr>
      </w:pPr>
      <w:bookmarkStart w:id="360" w:name="Tableaudesquestions"/>
      <w:bookmarkEnd w:id="360"/>
      <w:r w:rsidRPr="009C2B92">
        <w:rPr>
          <w:b/>
          <w:color w:val="0000FF"/>
        </w:rPr>
        <w:lastRenderedPageBreak/>
        <w:t>Tableau des questions</w:t>
      </w:r>
    </w:p>
    <w:p w:rsidR="009C2B92" w:rsidRPr="009C2B92" w:rsidRDefault="009C2B92" w:rsidP="009C2B92">
      <w:pPr>
        <w:jc w:val="left"/>
        <w:rPr>
          <w:b/>
          <w:color w:val="0000FF"/>
        </w:rPr>
      </w:pPr>
    </w:p>
    <w:p w:rsidR="0066157C" w:rsidRPr="009048C5" w:rsidRDefault="0066157C" w:rsidP="0066157C">
      <w:pPr>
        <w:rPr>
          <w:b/>
          <w:color w:val="0000FF"/>
        </w:rPr>
      </w:pPr>
      <w:r w:rsidRPr="009048C5">
        <w:rPr>
          <w:b/>
          <w:color w:val="0000FF"/>
        </w:rPr>
        <w:t xml:space="preserve">Questions (à </w:t>
      </w:r>
      <w:r w:rsidRPr="006F149F">
        <w:rPr>
          <w:b/>
          <w:color w:val="0000FF"/>
        </w:rPr>
        <w:t>utiliser ou adapter</w:t>
      </w:r>
      <w:r w:rsidRPr="009048C5">
        <w:rPr>
          <w:b/>
          <w:color w:val="0000FF"/>
        </w:rPr>
        <w:t xml:space="preserve"> notamm</w:t>
      </w:r>
      <w:r>
        <w:rPr>
          <w:b/>
          <w:color w:val="0000FF"/>
        </w:rPr>
        <w:t>ent selon le</w:t>
      </w:r>
      <w:r w:rsidRPr="009048C5">
        <w:rPr>
          <w:b/>
          <w:color w:val="0000FF"/>
        </w:rPr>
        <w:t xml:space="preserve"> statut</w:t>
      </w:r>
      <w:r w:rsidR="00376118">
        <w:rPr>
          <w:b/>
          <w:color w:val="0000FF"/>
        </w:rPr>
        <w:t xml:space="preserve"> </w:t>
      </w:r>
      <w:r w:rsidRPr="009048C5">
        <w:rPr>
          <w:b/>
          <w:color w:val="0000FF"/>
        </w:rPr>
        <w:t>juridique</w:t>
      </w:r>
      <w:r>
        <w:rPr>
          <w:b/>
          <w:color w:val="0000FF"/>
        </w:rPr>
        <w:t xml:space="preserve"> de l’établissement</w:t>
      </w:r>
      <w:r w:rsidRPr="009048C5">
        <w:rPr>
          <w:b/>
          <w:color w:val="0000FF"/>
        </w:rPr>
        <w:t xml:space="preserve">, </w:t>
      </w:r>
      <w:r>
        <w:rPr>
          <w:b/>
          <w:color w:val="0000FF"/>
        </w:rPr>
        <w:t xml:space="preserve">le type l’activité, </w:t>
      </w:r>
      <w:r w:rsidRPr="009048C5">
        <w:rPr>
          <w:b/>
          <w:color w:val="0000FF"/>
        </w:rPr>
        <w:t>les personnes prises réellement en charge, les objectifs du contrôle)</w:t>
      </w:r>
    </w:p>
    <w:p w:rsidR="00AF2D95" w:rsidRDefault="00AF2D95" w:rsidP="00652AEB"/>
    <w:tbl>
      <w:tblPr>
        <w:tblStyle w:val="Grilledutableau"/>
        <w:tblW w:w="16888" w:type="dxa"/>
        <w:tblLook w:val="04A0" w:firstRow="1" w:lastRow="0" w:firstColumn="1" w:lastColumn="0" w:noHBand="0" w:noVBand="1"/>
      </w:tblPr>
      <w:tblGrid>
        <w:gridCol w:w="761"/>
        <w:gridCol w:w="1069"/>
        <w:gridCol w:w="13679"/>
        <w:gridCol w:w="1379"/>
      </w:tblGrid>
      <w:tr w:rsidR="00623F8A" w:rsidRPr="007E70B6" w:rsidTr="00B16EAE">
        <w:trPr>
          <w:trHeight w:val="288"/>
          <w:tblHeader/>
        </w:trPr>
        <w:tc>
          <w:tcPr>
            <w:tcW w:w="761" w:type="dxa"/>
            <w:shd w:val="clear" w:color="auto" w:fill="D9D9D9" w:themeFill="background1" w:themeFillShade="D9"/>
            <w:noWrap/>
            <w:hideMark/>
          </w:tcPr>
          <w:p w:rsidR="00623F8A" w:rsidRPr="007E70B6" w:rsidRDefault="00623F8A" w:rsidP="00150FF2">
            <w:pPr>
              <w:jc w:val="center"/>
              <w:rPr>
                <w:rFonts w:cs="Times New Roman"/>
                <w:sz w:val="20"/>
                <w:szCs w:val="20"/>
              </w:rPr>
            </w:pPr>
            <w:r w:rsidRPr="007E70B6">
              <w:rPr>
                <w:rFonts w:cs="Times New Roman"/>
                <w:sz w:val="20"/>
                <w:szCs w:val="20"/>
              </w:rPr>
              <w:t>Liens</w:t>
            </w:r>
          </w:p>
        </w:tc>
        <w:tc>
          <w:tcPr>
            <w:tcW w:w="1069" w:type="dxa"/>
            <w:shd w:val="clear" w:color="auto" w:fill="D9D9D9" w:themeFill="background1" w:themeFillShade="D9"/>
            <w:noWrap/>
            <w:hideMark/>
          </w:tcPr>
          <w:p w:rsidR="00623F8A" w:rsidRPr="007E70B6" w:rsidRDefault="00623F8A" w:rsidP="00AF2D95">
            <w:pPr>
              <w:jc w:val="center"/>
              <w:rPr>
                <w:rFonts w:cs="Times New Roman"/>
                <w:sz w:val="20"/>
                <w:szCs w:val="20"/>
              </w:rPr>
            </w:pPr>
            <w:r w:rsidRPr="007E70B6">
              <w:rPr>
                <w:rFonts w:cs="Times New Roman"/>
                <w:sz w:val="20"/>
                <w:szCs w:val="20"/>
              </w:rPr>
              <w:t>N° lignes</w:t>
            </w:r>
          </w:p>
        </w:tc>
        <w:tc>
          <w:tcPr>
            <w:tcW w:w="13679" w:type="dxa"/>
            <w:shd w:val="clear" w:color="auto" w:fill="D9D9D9" w:themeFill="background1" w:themeFillShade="D9"/>
            <w:noWrap/>
            <w:hideMark/>
          </w:tcPr>
          <w:p w:rsidR="00623F8A" w:rsidRPr="007E70B6" w:rsidRDefault="00623F8A" w:rsidP="00652AEB">
            <w:pPr>
              <w:jc w:val="center"/>
              <w:rPr>
                <w:rFonts w:cs="Times New Roman"/>
                <w:sz w:val="20"/>
                <w:szCs w:val="20"/>
              </w:rPr>
            </w:pPr>
            <w:r w:rsidRPr="007E70B6">
              <w:rPr>
                <w:rFonts w:cs="Times New Roman"/>
                <w:sz w:val="20"/>
                <w:szCs w:val="20"/>
              </w:rPr>
              <w:t>Questions</w:t>
            </w:r>
          </w:p>
        </w:tc>
        <w:tc>
          <w:tcPr>
            <w:tcW w:w="1379" w:type="dxa"/>
            <w:shd w:val="clear" w:color="auto" w:fill="D9D9D9" w:themeFill="background1" w:themeFillShade="D9"/>
            <w:noWrap/>
            <w:hideMark/>
          </w:tcPr>
          <w:p w:rsidR="00623F8A" w:rsidRPr="007E70B6" w:rsidRDefault="00623F8A" w:rsidP="00150FF2">
            <w:pPr>
              <w:jc w:val="center"/>
              <w:rPr>
                <w:rFonts w:cs="Times New Roman"/>
                <w:sz w:val="20"/>
                <w:szCs w:val="20"/>
              </w:rPr>
            </w:pPr>
            <w:r w:rsidRPr="007E70B6">
              <w:rPr>
                <w:rFonts w:cs="Times New Roman"/>
                <w:sz w:val="20"/>
                <w:szCs w:val="20"/>
              </w:rPr>
              <w:t>Choix quest</w:t>
            </w:r>
          </w:p>
        </w:tc>
      </w:tr>
      <w:tr w:rsidR="00B75C03" w:rsidRPr="007E70B6" w:rsidTr="00B16EAE">
        <w:trPr>
          <w:trHeight w:val="288"/>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w:t>
            </w:r>
          </w:p>
        </w:tc>
        <w:tc>
          <w:tcPr>
            <w:tcW w:w="13679" w:type="dxa"/>
            <w:shd w:val="clear" w:color="auto" w:fill="BFBFBF"/>
            <w:noWrap/>
            <w:vAlign w:val="center"/>
          </w:tcPr>
          <w:p w:rsidR="00B75C03" w:rsidRPr="007E70B6" w:rsidRDefault="00B75C03" w:rsidP="00767CDB">
            <w:pPr>
              <w:jc w:val="center"/>
              <w:rPr>
                <w:rFonts w:cs="Times New Roman"/>
                <w:b/>
                <w:bCs/>
                <w:color w:val="000000"/>
                <w:sz w:val="20"/>
                <w:szCs w:val="20"/>
              </w:rPr>
            </w:pPr>
            <w:r w:rsidRPr="007E70B6">
              <w:rPr>
                <w:rFonts w:cs="Times New Roman"/>
                <w:b/>
                <w:bCs/>
                <w:color w:val="000000"/>
                <w:sz w:val="20"/>
                <w:szCs w:val="20"/>
              </w:rPr>
              <w:t>1. Gouvernance</w:t>
            </w:r>
          </w:p>
        </w:tc>
        <w:tc>
          <w:tcPr>
            <w:tcW w:w="1379" w:type="dxa"/>
            <w:shd w:val="clear" w:color="auto" w:fill="BFBFBF"/>
            <w:noWrap/>
            <w:vAlign w:val="bottom"/>
          </w:tcPr>
          <w:p w:rsidR="00B75C03" w:rsidRPr="007E70B6" w:rsidRDefault="00B75C03" w:rsidP="00767CDB">
            <w:pPr>
              <w:jc w:val="center"/>
              <w:rPr>
                <w:rFonts w:cs="Times New Roman"/>
                <w:color w:val="000000"/>
                <w:sz w:val="20"/>
                <w:szCs w:val="20"/>
              </w:rPr>
            </w:pPr>
          </w:p>
        </w:tc>
      </w:tr>
      <w:tr w:rsidR="00B75C03" w:rsidRPr="007E70B6" w:rsidTr="00B16EAE">
        <w:trPr>
          <w:trHeight w:val="288"/>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w:t>
            </w:r>
          </w:p>
        </w:tc>
        <w:tc>
          <w:tcPr>
            <w:tcW w:w="13679" w:type="dxa"/>
            <w:shd w:val="clear" w:color="auto" w:fill="FFFF99"/>
            <w:noWrap/>
            <w:vAlign w:val="center"/>
          </w:tcPr>
          <w:p w:rsidR="00B75C03" w:rsidRPr="007E70B6" w:rsidRDefault="00B75C03" w:rsidP="007C3BC8">
            <w:pPr>
              <w:jc w:val="center"/>
              <w:rPr>
                <w:rFonts w:cs="Times New Roman"/>
                <w:color w:val="000000"/>
                <w:sz w:val="20"/>
                <w:szCs w:val="20"/>
              </w:rPr>
            </w:pPr>
            <w:r w:rsidRPr="007E70B6">
              <w:rPr>
                <w:rFonts w:cs="Times New Roman"/>
                <w:color w:val="000000"/>
                <w:sz w:val="20"/>
                <w:szCs w:val="20"/>
              </w:rPr>
              <w:t xml:space="preserve">1.1. Conformité aux conditions de l’autorisation </w:t>
            </w:r>
          </w:p>
        </w:tc>
        <w:tc>
          <w:tcPr>
            <w:tcW w:w="1379" w:type="dxa"/>
            <w:shd w:val="clear" w:color="auto" w:fill="FFFF99"/>
            <w:noWrap/>
            <w:vAlign w:val="bottom"/>
          </w:tcPr>
          <w:p w:rsidR="00B75C03" w:rsidRPr="007E70B6" w:rsidRDefault="00B75C03" w:rsidP="00767CDB">
            <w:pPr>
              <w:jc w:val="center"/>
              <w:rPr>
                <w:rFonts w:cs="Times New Roman"/>
                <w:color w:val="000000"/>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color w:val="0000FF"/>
                <w:sz w:val="20"/>
                <w:szCs w:val="20"/>
              </w:rPr>
            </w:pPr>
            <w:hyperlink w:anchor="_Régime_juridique" w:history="1">
              <w:r w:rsidR="00B75C03" w:rsidRPr="007E70B6">
                <w:rPr>
                  <w:rStyle w:val="Lienhypertexte"/>
                  <w:rFonts w:cs="Times New Roman"/>
                  <w:sz w:val="20"/>
                  <w:szCs w:val="20"/>
                </w:rPr>
                <w:t>F111</w:t>
              </w:r>
            </w:hyperlink>
          </w:p>
        </w:tc>
        <w:tc>
          <w:tcPr>
            <w:tcW w:w="1069" w:type="dxa"/>
            <w:shd w:val="clear" w:color="auto" w:fill="FFFFCC"/>
            <w:noWrap/>
          </w:tcPr>
          <w:p w:rsidR="00B75C03" w:rsidRPr="007E70B6" w:rsidRDefault="00B75C03" w:rsidP="00AF2D95">
            <w:pPr>
              <w:jc w:val="right"/>
              <w:rPr>
                <w:rFonts w:cs="Times New Roman"/>
                <w:color w:val="0000FF"/>
                <w:sz w:val="20"/>
                <w:szCs w:val="20"/>
              </w:rPr>
            </w:pPr>
            <w:r w:rsidRPr="007E70B6">
              <w:rPr>
                <w:rFonts w:cs="Times New Roman"/>
                <w:color w:val="0000FF"/>
                <w:sz w:val="20"/>
                <w:szCs w:val="20"/>
              </w:rPr>
              <w:t>10</w:t>
            </w:r>
          </w:p>
        </w:tc>
        <w:tc>
          <w:tcPr>
            <w:tcW w:w="13679" w:type="dxa"/>
            <w:shd w:val="clear" w:color="auto" w:fill="FFFFCC"/>
            <w:noWrap/>
          </w:tcPr>
          <w:p w:rsidR="00B75C03" w:rsidRPr="007E70B6" w:rsidRDefault="00B75C03" w:rsidP="00820617">
            <w:pPr>
              <w:rPr>
                <w:rFonts w:cs="Times New Roman"/>
                <w:color w:val="0000FF"/>
                <w:sz w:val="20"/>
                <w:szCs w:val="20"/>
              </w:rPr>
            </w:pPr>
            <w:bookmarkStart w:id="361" w:name="W111"/>
            <w:bookmarkEnd w:id="361"/>
            <w:r w:rsidRPr="007E70B6">
              <w:rPr>
                <w:rFonts w:cs="Times New Roman"/>
                <w:color w:val="0000FF"/>
                <w:sz w:val="20"/>
                <w:szCs w:val="20"/>
              </w:rPr>
              <w:t>111 Régime juridique -</w:t>
            </w:r>
            <w:r w:rsidRPr="007E70B6">
              <w:rPr>
                <w:rFonts w:cs="Times New Roman"/>
                <w:sz w:val="20"/>
                <w:szCs w:val="20"/>
              </w:rPr>
              <w:t xml:space="preserve"> </w:t>
            </w:r>
            <w:r w:rsidRPr="007E70B6">
              <w:rPr>
                <w:rFonts w:cs="Times New Roman"/>
                <w:color w:val="0000FF"/>
                <w:sz w:val="20"/>
                <w:szCs w:val="20"/>
              </w:rPr>
              <w:t>Autorisation d’activité</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w:t>
            </w:r>
          </w:p>
        </w:tc>
        <w:tc>
          <w:tcPr>
            <w:tcW w:w="13679" w:type="dxa"/>
            <w:shd w:val="clear" w:color="auto" w:fill="FFFFCC"/>
            <w:noWrap/>
          </w:tcPr>
          <w:p w:rsidR="00B75C03" w:rsidRPr="007E70B6" w:rsidRDefault="00B75C03" w:rsidP="00167608">
            <w:pPr>
              <w:rPr>
                <w:rFonts w:cs="Times New Roman"/>
                <w:b/>
                <w:i/>
                <w:sz w:val="20"/>
                <w:szCs w:val="20"/>
              </w:rPr>
            </w:pPr>
            <w:r w:rsidRPr="007E70B6">
              <w:rPr>
                <w:rFonts w:cs="Times New Roman"/>
                <w:b/>
                <w:i/>
                <w:sz w:val="20"/>
                <w:szCs w:val="20"/>
              </w:rPr>
              <w:t xml:space="preserve">Statut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Q01 : Vérifier le statut juridique de l’établissement concerné.</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25</w:t>
            </w:r>
          </w:p>
        </w:tc>
        <w:tc>
          <w:tcPr>
            <w:tcW w:w="13679" w:type="dxa"/>
            <w:shd w:val="clear" w:color="auto" w:fill="FFFFCC"/>
            <w:noWrap/>
          </w:tcPr>
          <w:p w:rsidR="00B75C03" w:rsidRPr="007E70B6" w:rsidRDefault="00B75C03" w:rsidP="00167608">
            <w:pPr>
              <w:rPr>
                <w:rFonts w:cs="Times New Roman"/>
                <w:b/>
                <w:i/>
                <w:sz w:val="20"/>
                <w:szCs w:val="20"/>
              </w:rPr>
            </w:pPr>
            <w:r w:rsidRPr="007E70B6">
              <w:rPr>
                <w:rFonts w:cs="Times New Roman"/>
                <w:b/>
                <w:i/>
                <w:sz w:val="20"/>
                <w:szCs w:val="20"/>
              </w:rPr>
              <w:t xml:space="preserve">Autorisation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Q02 : Quelle est la date d’octroi de l’autorisation de l’activité délivrée par l’Agence régionale de santé (ARS)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35</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Q03: Quelle est ou quelles sont les disciplines prises en charge dans l’unité concernée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Q04 : Quelles sont les éventuelles dispositions prévues par le SROS impactant le service ? Sont-elles mises en œuvre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45</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Q05 : La visite de conformité a-t-elle eu lieu ? A quelle date ? Quelles en sont les conclusions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50</w:t>
            </w:r>
          </w:p>
        </w:tc>
        <w:tc>
          <w:tcPr>
            <w:tcW w:w="13679" w:type="dxa"/>
            <w:shd w:val="clear" w:color="auto" w:fill="FFFFCC"/>
            <w:noWrap/>
          </w:tcPr>
          <w:p w:rsidR="00B75C03" w:rsidRPr="007E70B6" w:rsidRDefault="00B75C03" w:rsidP="00167608">
            <w:pPr>
              <w:rPr>
                <w:rFonts w:cs="Times New Roman"/>
                <w:b/>
                <w:sz w:val="20"/>
                <w:szCs w:val="20"/>
              </w:rPr>
            </w:pPr>
            <w:r w:rsidRPr="007E70B6">
              <w:rPr>
                <w:rFonts w:cs="Times New Roman"/>
                <w:sz w:val="20"/>
                <w:szCs w:val="20"/>
              </w:rPr>
              <w:t>Q06 : Si des réserves ont été émises, ont-elles été levées ? Sinon quelles en sont les raisons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55</w:t>
            </w:r>
          </w:p>
        </w:tc>
        <w:tc>
          <w:tcPr>
            <w:tcW w:w="13679" w:type="dxa"/>
            <w:shd w:val="clear" w:color="auto" w:fill="FFFFCC"/>
            <w:noWrap/>
          </w:tcPr>
          <w:p w:rsidR="00B75C03" w:rsidRPr="007E70B6" w:rsidRDefault="00B75C03" w:rsidP="00167608">
            <w:pPr>
              <w:rPr>
                <w:rFonts w:cs="Times New Roman"/>
                <w:b/>
                <w:i/>
                <w:sz w:val="20"/>
                <w:szCs w:val="20"/>
              </w:rPr>
            </w:pPr>
            <w:r w:rsidRPr="007E70B6">
              <w:rPr>
                <w:rFonts w:cs="Times New Roman"/>
                <w:b/>
                <w:i/>
                <w:sz w:val="20"/>
                <w:szCs w:val="20"/>
              </w:rPr>
              <w:t xml:space="preserve">CPOM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 xml:space="preserve">Q07 : Ce service est-il concerné par certaines dispositions du CPOM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65</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 xml:space="preserve">Q08 : Si oui, les modalités de suivi de la mise en œuvre du CPOM sont-elles respectées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Q09 : Quels sont les documents d’évaluation disponibles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75</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 xml:space="preserve">Q10 : Quel en est leur contenu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80</w:t>
            </w:r>
          </w:p>
        </w:tc>
        <w:tc>
          <w:tcPr>
            <w:tcW w:w="13679" w:type="dxa"/>
            <w:shd w:val="clear" w:color="auto" w:fill="FFFFCC"/>
            <w:noWrap/>
          </w:tcPr>
          <w:p w:rsidR="00B75C03" w:rsidRPr="007E70B6" w:rsidRDefault="00B75C03" w:rsidP="00167608">
            <w:pPr>
              <w:rPr>
                <w:rFonts w:cs="Times New Roman"/>
                <w:sz w:val="20"/>
                <w:szCs w:val="20"/>
              </w:rPr>
            </w:pPr>
            <w:r w:rsidRPr="007E70B6">
              <w:rPr>
                <w:rFonts w:cs="Times New Roman"/>
                <w:sz w:val="20"/>
                <w:szCs w:val="20"/>
              </w:rPr>
              <w:t>Q11 : Les obligations respectives des parties signataires prévues dans le CPOM ont-elles été respectées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85</w:t>
            </w:r>
          </w:p>
        </w:tc>
        <w:tc>
          <w:tcPr>
            <w:tcW w:w="13679" w:type="dxa"/>
            <w:shd w:val="clear" w:color="auto" w:fill="FFFFCC"/>
            <w:noWrap/>
          </w:tcPr>
          <w:p w:rsidR="00B75C03" w:rsidRPr="007E70B6" w:rsidRDefault="00B75C03" w:rsidP="001E698D">
            <w:pPr>
              <w:rPr>
                <w:rFonts w:cs="Times New Roman"/>
                <w:color w:val="0000FF"/>
                <w:sz w:val="20"/>
                <w:szCs w:val="20"/>
              </w:rPr>
            </w:pPr>
            <w:r w:rsidRPr="007E70B6">
              <w:rPr>
                <w:rFonts w:cs="Times New Roman"/>
                <w:color w:val="7030A0"/>
                <w:sz w:val="20"/>
                <w:szCs w:val="20"/>
              </w:rPr>
              <w:t>Conclusions : 111 Régime juridique - Autorisation d’activité</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Missions" w:history="1">
              <w:r w:rsidR="00B75C03" w:rsidRPr="007E70B6">
                <w:rPr>
                  <w:rStyle w:val="Lienhypertexte"/>
                  <w:rFonts w:cs="Times New Roman"/>
                  <w:sz w:val="20"/>
                  <w:szCs w:val="20"/>
                </w:rPr>
                <w:t>F112</w:t>
              </w:r>
            </w:hyperlink>
          </w:p>
        </w:tc>
        <w:tc>
          <w:tcPr>
            <w:tcW w:w="1069" w:type="dxa"/>
            <w:shd w:val="clear" w:color="auto" w:fill="FFFFCC"/>
            <w:noWrap/>
          </w:tcPr>
          <w:p w:rsidR="00B75C03" w:rsidRPr="007E70B6" w:rsidRDefault="00B75C03" w:rsidP="00AF2D95">
            <w:pPr>
              <w:jc w:val="right"/>
              <w:rPr>
                <w:rFonts w:cs="Times New Roman"/>
                <w:color w:val="0000FF"/>
                <w:sz w:val="20"/>
                <w:szCs w:val="20"/>
              </w:rPr>
            </w:pPr>
            <w:r w:rsidRPr="007E70B6">
              <w:rPr>
                <w:rFonts w:cs="Times New Roman"/>
                <w:color w:val="0000FF"/>
                <w:sz w:val="20"/>
                <w:szCs w:val="20"/>
              </w:rPr>
              <w:t>90</w:t>
            </w:r>
          </w:p>
        </w:tc>
        <w:tc>
          <w:tcPr>
            <w:tcW w:w="13679" w:type="dxa"/>
            <w:shd w:val="clear" w:color="auto" w:fill="FFFFCC"/>
            <w:noWrap/>
          </w:tcPr>
          <w:p w:rsidR="00B75C03" w:rsidRPr="007E70B6" w:rsidRDefault="00B75C03" w:rsidP="00820617">
            <w:pPr>
              <w:rPr>
                <w:rFonts w:cs="Times New Roman"/>
                <w:color w:val="0000FF"/>
                <w:sz w:val="20"/>
                <w:szCs w:val="20"/>
              </w:rPr>
            </w:pPr>
            <w:bookmarkStart w:id="362" w:name="WWW112"/>
            <w:bookmarkEnd w:id="362"/>
            <w:r w:rsidRPr="007E70B6">
              <w:rPr>
                <w:rFonts w:cs="Times New Roman"/>
                <w:color w:val="0000FF"/>
                <w:sz w:val="20"/>
                <w:szCs w:val="20"/>
              </w:rPr>
              <w:t>112 Missions – activités</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sz w:val="20"/>
                <w:szCs w:val="20"/>
              </w:rPr>
            </w:pPr>
            <w:r w:rsidRPr="007E70B6">
              <w:rPr>
                <w:rFonts w:cs="Times New Roman"/>
                <w:sz w:val="20"/>
                <w:szCs w:val="20"/>
              </w:rPr>
              <w:t>100</w:t>
            </w:r>
          </w:p>
        </w:tc>
        <w:tc>
          <w:tcPr>
            <w:tcW w:w="13679" w:type="dxa"/>
            <w:shd w:val="clear" w:color="auto" w:fill="FFFFCC"/>
            <w:noWrap/>
            <w:hideMark/>
          </w:tcPr>
          <w:p w:rsidR="00B75C03" w:rsidRPr="007E70B6" w:rsidRDefault="00B75C03" w:rsidP="00820617">
            <w:pPr>
              <w:rPr>
                <w:rFonts w:cs="Times New Roman"/>
                <w:sz w:val="20"/>
                <w:szCs w:val="20"/>
              </w:rPr>
            </w:pPr>
            <w:r w:rsidRPr="007E70B6">
              <w:rPr>
                <w:rFonts w:cs="Times New Roman"/>
                <w:sz w:val="20"/>
                <w:szCs w:val="20"/>
              </w:rPr>
              <w:t xml:space="preserve">Q01 : Quel est le nombre de séjours annuels réalisé dans le service ? En hospitalisation complète ? En hospitalisation de jour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105</w:t>
            </w:r>
          </w:p>
        </w:tc>
        <w:tc>
          <w:tcPr>
            <w:tcW w:w="13679" w:type="dxa"/>
            <w:shd w:val="clear" w:color="auto" w:fill="FFFFCC"/>
            <w:noWrap/>
            <w:hideMark/>
          </w:tcPr>
          <w:p w:rsidR="00B75C03" w:rsidRPr="007E70B6" w:rsidRDefault="00B75C03" w:rsidP="00820617">
            <w:pPr>
              <w:rPr>
                <w:rFonts w:cs="Times New Roman"/>
                <w:sz w:val="20"/>
                <w:szCs w:val="20"/>
              </w:rPr>
            </w:pPr>
            <w:r w:rsidRPr="007E70B6">
              <w:rPr>
                <w:rFonts w:cs="Times New Roman"/>
                <w:sz w:val="20"/>
                <w:szCs w:val="20"/>
              </w:rPr>
              <w:t>Q02 : Y-a-t-il des séjours correspondant à des séances ? A des séances de chimiothérapie pour cancer ? Si oui, combien annuellement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110</w:t>
            </w:r>
          </w:p>
        </w:tc>
        <w:tc>
          <w:tcPr>
            <w:tcW w:w="13679" w:type="dxa"/>
            <w:shd w:val="clear" w:color="auto" w:fill="FFFFCC"/>
            <w:noWrap/>
            <w:hideMark/>
          </w:tcPr>
          <w:p w:rsidR="00B75C03" w:rsidRPr="007E70B6" w:rsidRDefault="00B75C03" w:rsidP="00820617">
            <w:pPr>
              <w:rPr>
                <w:rFonts w:cs="Times New Roman"/>
                <w:sz w:val="20"/>
                <w:szCs w:val="20"/>
              </w:rPr>
            </w:pPr>
            <w:r w:rsidRPr="007E70B6">
              <w:rPr>
                <w:rFonts w:cs="Times New Roman"/>
                <w:sz w:val="20"/>
                <w:szCs w:val="20"/>
              </w:rPr>
              <w:t>Q03 : Quelles sont les durées moyennes de séjours (DMS) (par groupe homogène de séjour GHS) comparées aux DMS nationales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 xml:space="preserve">Q04 : Quelle est la capacité installée en lits d’hospitalisation complète ? En places d’hospitalisation de jour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Q05 : Y a-t-il une unité dédiée ou des lits affectés à l’hospitalisation de semaine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 xml:space="preserve">Q06 : Si l’unité dispose de places en hospitalisation de jour, ces dernières constituent-elles une unité spécifique séparée de l’unité d’hospitalisation complète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Q07 : S’agit-il d’une unité d’hospitalisation complète partagée entre plusieurs disciplines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Q08 : S’agit-il d’une unité d’hospitalisation de jour partagée entre plusieurs disciplines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Q09 : Quel est le coefficient d’occupation moyen dans chacune des unités et le taux de rotation pour l’hospitalisation de jour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160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Q10 : Quel est le nombre moyen de patients par jour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165</w:t>
            </w:r>
          </w:p>
        </w:tc>
        <w:tc>
          <w:tcPr>
            <w:tcW w:w="13679" w:type="dxa"/>
            <w:shd w:val="clear" w:color="auto" w:fill="FFFFCC"/>
            <w:noWrap/>
          </w:tcPr>
          <w:p w:rsidR="00B75C03" w:rsidRPr="007E70B6" w:rsidRDefault="00B75C03">
            <w:pPr>
              <w:rPr>
                <w:rFonts w:cs="Times New Roman"/>
                <w:sz w:val="20"/>
                <w:szCs w:val="20"/>
              </w:rPr>
            </w:pPr>
            <w:r w:rsidRPr="007E70B6">
              <w:rPr>
                <w:rFonts w:cs="Times New Roman"/>
                <w:color w:val="7030A0"/>
                <w:sz w:val="20"/>
                <w:szCs w:val="20"/>
              </w:rPr>
              <w:t>Conclusions : 112 Missions – activités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Personnes_accueillies" w:history="1">
              <w:r w:rsidR="00B75C03" w:rsidRPr="007E70B6">
                <w:rPr>
                  <w:rStyle w:val="Lienhypertexte"/>
                  <w:rFonts w:cs="Times New Roman"/>
                  <w:sz w:val="20"/>
                  <w:szCs w:val="20"/>
                </w:rPr>
                <w:t>F113</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170</w:t>
            </w:r>
          </w:p>
        </w:tc>
        <w:tc>
          <w:tcPr>
            <w:tcW w:w="13679" w:type="dxa"/>
            <w:shd w:val="clear" w:color="auto" w:fill="FFFFCC"/>
            <w:noWrap/>
          </w:tcPr>
          <w:p w:rsidR="00B75C03" w:rsidRPr="007E70B6" w:rsidRDefault="00B75C03" w:rsidP="00820617">
            <w:pPr>
              <w:rPr>
                <w:rFonts w:cs="Times New Roman"/>
                <w:color w:val="0000FF"/>
                <w:sz w:val="20"/>
                <w:szCs w:val="20"/>
              </w:rPr>
            </w:pPr>
            <w:bookmarkStart w:id="363" w:name="WWW113"/>
            <w:bookmarkEnd w:id="363"/>
            <w:r w:rsidRPr="007E70B6">
              <w:rPr>
                <w:rFonts w:cs="Times New Roman"/>
                <w:color w:val="0000FF"/>
                <w:sz w:val="20"/>
                <w:szCs w:val="20"/>
              </w:rPr>
              <w:t>113 Conditions techniques de fonctionnement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175</w:t>
            </w:r>
          </w:p>
        </w:tc>
        <w:tc>
          <w:tcPr>
            <w:tcW w:w="13679" w:type="dxa"/>
            <w:shd w:val="clear" w:color="auto" w:fill="FFFFCC"/>
            <w:noWrap/>
          </w:tcPr>
          <w:p w:rsidR="00B75C03" w:rsidRPr="007E70B6" w:rsidRDefault="00B75C03" w:rsidP="00820617">
            <w:pPr>
              <w:rPr>
                <w:rFonts w:cs="Times New Roman"/>
                <w:b/>
                <w:i/>
                <w:sz w:val="20"/>
                <w:szCs w:val="20"/>
              </w:rPr>
            </w:pPr>
            <w:r w:rsidRPr="007E70B6">
              <w:rPr>
                <w:rFonts w:cs="Times New Roman"/>
                <w:b/>
                <w:i/>
                <w:sz w:val="20"/>
                <w:szCs w:val="20"/>
              </w:rPr>
              <w:t>Si le service est visé par des dispositions réglementaires, en fonction des textes régissant l’activité du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180</w:t>
            </w:r>
          </w:p>
        </w:tc>
        <w:tc>
          <w:tcPr>
            <w:tcW w:w="13679" w:type="dxa"/>
            <w:shd w:val="clear" w:color="auto" w:fill="FFFFCC"/>
            <w:noWrap/>
            <w:hideMark/>
          </w:tcPr>
          <w:p w:rsidR="00B75C03" w:rsidRPr="007E70B6" w:rsidRDefault="00B75C03" w:rsidP="00820617">
            <w:pPr>
              <w:rPr>
                <w:rFonts w:cs="Times New Roman"/>
                <w:sz w:val="20"/>
                <w:szCs w:val="20"/>
              </w:rPr>
            </w:pPr>
            <w:r w:rsidRPr="007E70B6">
              <w:rPr>
                <w:rFonts w:cs="Times New Roman"/>
                <w:sz w:val="20"/>
                <w:szCs w:val="20"/>
              </w:rPr>
              <w:t>Q01 : Les personnels présents sont-ils en adéquation avec les normes réglementaires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185</w:t>
            </w:r>
          </w:p>
        </w:tc>
        <w:tc>
          <w:tcPr>
            <w:tcW w:w="13679" w:type="dxa"/>
            <w:shd w:val="clear" w:color="auto" w:fill="FFFFCC"/>
            <w:noWrap/>
            <w:hideMark/>
          </w:tcPr>
          <w:p w:rsidR="00B75C03" w:rsidRPr="007E70B6" w:rsidRDefault="00B75C03" w:rsidP="00820617">
            <w:pPr>
              <w:rPr>
                <w:rFonts w:cs="Times New Roman"/>
                <w:sz w:val="20"/>
                <w:szCs w:val="20"/>
              </w:rPr>
            </w:pPr>
            <w:r w:rsidRPr="007E70B6">
              <w:rPr>
                <w:rFonts w:cs="Times New Roman"/>
                <w:sz w:val="20"/>
                <w:szCs w:val="20"/>
              </w:rPr>
              <w:t>Q02 : Sinon, quel est l’écart ? Quelles en sont les causes?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190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Q03 : Les modalités du fonctionnement médical et de la permanence des soins sont-elles en adéquation avec les dispositions réglementaires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195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Q04 : Sinon, quel est l’écart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200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Q05 : Les modalités du fonctionnement paramédical (Infirmiers et autres professionnels en fonction de l’activité) sont-elles en adéquation avec les dispositions réglementaires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205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Q06 : Sinon, quel est l’écart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210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Q07 : Les locaux du service sont-ils en adéquation avec les dispositions réglementaires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215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Q08 : Sinon, sur quoi porte l’écart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220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Q09 : Les équipements du service sont-ils en adéquation avec les dispositions réglementaires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225</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Q10 : Sinon, sur quoi porte l’écart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230</w:t>
            </w:r>
          </w:p>
        </w:tc>
        <w:tc>
          <w:tcPr>
            <w:tcW w:w="13679" w:type="dxa"/>
            <w:shd w:val="clear" w:color="auto" w:fill="FFFFCC"/>
            <w:noWrap/>
          </w:tcPr>
          <w:p w:rsidR="00B75C03" w:rsidRPr="007E70B6" w:rsidRDefault="00B75C03" w:rsidP="00820617">
            <w:pPr>
              <w:rPr>
                <w:rFonts w:cs="Times New Roman"/>
                <w:sz w:val="20"/>
                <w:szCs w:val="20"/>
              </w:rPr>
            </w:pPr>
            <w:r w:rsidRPr="007E70B6">
              <w:rPr>
                <w:rFonts w:cs="Times New Roman"/>
                <w:sz w:val="20"/>
                <w:szCs w:val="20"/>
              </w:rPr>
              <w:t>Q11 : Les inadéquations éventuelles avaient-elles déjà été relevées lors de la dernière visite de conformité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235</w:t>
            </w:r>
          </w:p>
        </w:tc>
        <w:tc>
          <w:tcPr>
            <w:tcW w:w="13679" w:type="dxa"/>
            <w:shd w:val="clear" w:color="auto" w:fill="FFFFCC"/>
            <w:noWrap/>
          </w:tcPr>
          <w:p w:rsidR="00B75C03" w:rsidRPr="007E70B6" w:rsidRDefault="00B75C03">
            <w:pPr>
              <w:rPr>
                <w:rFonts w:cs="Times New Roman"/>
                <w:sz w:val="20"/>
                <w:szCs w:val="20"/>
              </w:rPr>
            </w:pPr>
            <w:r w:rsidRPr="007E70B6">
              <w:rPr>
                <w:rFonts w:cs="Times New Roman"/>
                <w:color w:val="7030A0"/>
                <w:sz w:val="20"/>
                <w:szCs w:val="20"/>
              </w:rPr>
              <w:t>Conclusions : 113 Conditions techniques de fonctionnement</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240</w:t>
            </w:r>
          </w:p>
        </w:tc>
        <w:tc>
          <w:tcPr>
            <w:tcW w:w="13679" w:type="dxa"/>
            <w:shd w:val="clear" w:color="auto" w:fill="FFFF99"/>
            <w:noWrap/>
            <w:vAlign w:val="center"/>
          </w:tcPr>
          <w:p w:rsidR="00B75C03" w:rsidRPr="007E70B6" w:rsidRDefault="00B75C03" w:rsidP="00D7169F">
            <w:pPr>
              <w:jc w:val="center"/>
              <w:rPr>
                <w:rFonts w:cs="Times New Roman"/>
                <w:sz w:val="20"/>
                <w:szCs w:val="20"/>
              </w:rPr>
            </w:pPr>
            <w:r w:rsidRPr="007E70B6">
              <w:rPr>
                <w:rFonts w:cs="Times New Roman"/>
                <w:color w:val="000000"/>
                <w:sz w:val="20"/>
                <w:szCs w:val="20"/>
              </w:rPr>
              <w:t>1.2. Management et stratégie</w:t>
            </w:r>
          </w:p>
        </w:tc>
        <w:tc>
          <w:tcPr>
            <w:tcW w:w="1379" w:type="dxa"/>
            <w:shd w:val="clear" w:color="auto" w:fill="FFFF99"/>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Projet_du_service" w:history="1">
              <w:r w:rsidR="00B75C03" w:rsidRPr="007E70B6">
                <w:rPr>
                  <w:rStyle w:val="Lienhypertexte"/>
                  <w:rFonts w:cs="Times New Roman"/>
                  <w:sz w:val="20"/>
                  <w:szCs w:val="20"/>
                </w:rPr>
                <w:t>F121</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245</w:t>
            </w:r>
          </w:p>
        </w:tc>
        <w:tc>
          <w:tcPr>
            <w:tcW w:w="13679" w:type="dxa"/>
            <w:shd w:val="clear" w:color="auto" w:fill="FFFFCC"/>
            <w:noWrap/>
          </w:tcPr>
          <w:p w:rsidR="00B75C03" w:rsidRPr="007E70B6" w:rsidRDefault="00B75C03" w:rsidP="00F343D2">
            <w:pPr>
              <w:rPr>
                <w:rFonts w:cs="Times New Roman"/>
                <w:color w:val="0000FF"/>
                <w:sz w:val="20"/>
                <w:szCs w:val="20"/>
              </w:rPr>
            </w:pPr>
            <w:bookmarkStart w:id="364" w:name="WWW121"/>
            <w:bookmarkEnd w:id="364"/>
            <w:r w:rsidRPr="007E70B6">
              <w:rPr>
                <w:rFonts w:cs="Times New Roman"/>
                <w:color w:val="0000FF"/>
                <w:sz w:val="20"/>
                <w:szCs w:val="20"/>
              </w:rPr>
              <w:t>121 Projet du service en lien avec le projet d’établissement</w:t>
            </w:r>
          </w:p>
        </w:tc>
        <w:tc>
          <w:tcPr>
            <w:tcW w:w="1379" w:type="dxa"/>
            <w:shd w:val="clear" w:color="auto" w:fill="FFFFCC"/>
            <w:noWrap/>
            <w:vAlign w:val="bottom"/>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00"/>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250</w:t>
            </w:r>
          </w:p>
        </w:tc>
        <w:tc>
          <w:tcPr>
            <w:tcW w:w="13679" w:type="dxa"/>
            <w:shd w:val="clear" w:color="auto" w:fill="FFFFCC"/>
            <w:noWrap/>
            <w:hideMark/>
          </w:tcPr>
          <w:p w:rsidR="00B75C03" w:rsidRPr="007E70B6" w:rsidRDefault="00B75C03" w:rsidP="00F343D2">
            <w:pPr>
              <w:rPr>
                <w:rFonts w:cs="Times New Roman"/>
                <w:b/>
                <w:i/>
                <w:sz w:val="20"/>
                <w:szCs w:val="20"/>
              </w:rPr>
            </w:pPr>
            <w:r w:rsidRPr="007E70B6">
              <w:rPr>
                <w:rFonts w:cs="Times New Roman"/>
                <w:b/>
                <w:i/>
                <w:sz w:val="20"/>
                <w:szCs w:val="20"/>
              </w:rPr>
              <w:t>Règlement intérieur</w:t>
            </w:r>
          </w:p>
        </w:tc>
        <w:tc>
          <w:tcPr>
            <w:tcW w:w="1379" w:type="dxa"/>
            <w:shd w:val="clear" w:color="auto" w:fill="FFFFCC"/>
            <w:noWrap/>
          </w:tcPr>
          <w:p w:rsidR="00B75C03" w:rsidRPr="007E70B6" w:rsidRDefault="00B75C03" w:rsidP="00150FF2">
            <w:pPr>
              <w:jc w:val="center"/>
              <w:rPr>
                <w:rFonts w:cs="Times New Roman"/>
                <w:color w:val="000000"/>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255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Q01 : Existe-t-il un règlement intérieur de l’établissement ?</w:t>
            </w:r>
          </w:p>
        </w:tc>
        <w:tc>
          <w:tcPr>
            <w:tcW w:w="1379" w:type="dxa"/>
            <w:shd w:val="clear" w:color="auto" w:fill="FFFFCC"/>
            <w:noWrap/>
          </w:tcPr>
          <w:p w:rsidR="00B75C03" w:rsidRPr="007E70B6" w:rsidRDefault="00B75C03" w:rsidP="00767CDB">
            <w:pPr>
              <w:jc w:val="center"/>
              <w:rPr>
                <w:rFonts w:cs="Times New Roman"/>
                <w:color w:val="000000"/>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260</w:t>
            </w:r>
          </w:p>
        </w:tc>
        <w:tc>
          <w:tcPr>
            <w:tcW w:w="13679" w:type="dxa"/>
            <w:shd w:val="clear" w:color="auto" w:fill="FFFFCC"/>
            <w:noWrap/>
            <w:hideMark/>
          </w:tcPr>
          <w:p w:rsidR="00B75C03" w:rsidRPr="007E70B6" w:rsidRDefault="00B75C03" w:rsidP="00F343D2">
            <w:pPr>
              <w:rPr>
                <w:rFonts w:cs="Times New Roman"/>
                <w:sz w:val="20"/>
                <w:szCs w:val="20"/>
              </w:rPr>
            </w:pPr>
            <w:r w:rsidRPr="007E70B6">
              <w:rPr>
                <w:rFonts w:cs="Times New Roman"/>
                <w:sz w:val="20"/>
                <w:szCs w:val="20"/>
              </w:rPr>
              <w:t>Q02 : Existe-t-il un règlement intérieur (sous cette appellation ou une autre) spécifique au service ? Q03 : Est-il intégré officiellement au règlement de l’établissement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Q04 : Par quelles modalités informe-t-on les professionnels et /ou les patients de l’existence et du contenu de ce règlement intérieur spécifique au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270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Q05 : Est-il remis à chaque personne hospitalisée en annexe du livret d’accueil ainsi qu’à tous les nouveaux professionnels intervenant dans le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Q06 : Est-il affiché dans les locaux du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280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Projet de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Q07 : Un projet de service a-t-il été élaboré ? Avec la participation de tous les professionnels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Q08 : Intègre-t-il les liens avec d’autres services de l'établissement?</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295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Q09 : A-t-il fait l’objet d’une présentation en CME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300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Q10 : D’après vos entretiens, les équipes semblent-elles s’être approprié le projet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305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Q11 : Le projet de service est-il en cohérence avec le projet médical de l’établissement ainsi qu’avec le projet et le contrat du pôle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310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Q12 : Celui-ci reprend-il des recommandations de bonnes pratiques des sociétés savantes et de la HAS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315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Q13 : Ce projet définit-il les objectifs de l’unité notamment en matière de coordination, de coopération et d’évaluation des activités et de la qualité des prestations ainsi que ses modalités d’organisation et de fonctionnement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320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Q14 : Quels sont les objectifs affichés ? Affiche-t-il des valeurs spécifiques au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325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Q15 : Comment sont définis les rôles des différents professionnels et comment sont organisées leurs relations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330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Q16 : Prévoit-il l’élaboration de protocoles notamment pour les soins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Q17 : Prévoit-il un appui institutionnel pour les équipes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340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Q18 : Aborde-t-il toutes les dimensions de la prise en charge des patients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345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Q19 : Organise-t-il des partenariats avec des institutions extérieures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350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Q20 : Sa mise en œuvre est-elle effective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355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Q21 : Quelles sont les modalités prévues pour suivre sa mise en œuvre et réaliser son évaluation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360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Q22 : L’évaluation du projet est-elle explicitement prévue (existence d’indicateurs, mesure des écarts, périodicité) ? Par qui ? Quelle restitution collective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Q23 : Comment est assurée sa révision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370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Si le service est intégré dans un GHT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Q24 : Le projet médical du GHT est-il partagé et approprié par le service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380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Q25 : Le projet médical commun du GHT a-t-il été discuté avec les équipes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Q26 : Comment sont qualifiées les relations entre le service et le GHT par les responsables du service et par les équipes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Q27 : Quelles sont les modalités d’organisation de la continuité et de la permanence des soins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395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Q28 : S’agit-il d’un document formalisé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400</w:t>
            </w:r>
          </w:p>
        </w:tc>
        <w:tc>
          <w:tcPr>
            <w:tcW w:w="13679" w:type="dxa"/>
            <w:shd w:val="clear" w:color="auto" w:fill="FFFFCC"/>
            <w:noWrap/>
          </w:tcPr>
          <w:p w:rsidR="00B75C03" w:rsidRPr="007E70B6" w:rsidRDefault="00B75C03" w:rsidP="00F343D2">
            <w:pPr>
              <w:rPr>
                <w:rFonts w:cs="Times New Roman"/>
                <w:color w:val="0000FF"/>
                <w:sz w:val="20"/>
                <w:szCs w:val="20"/>
              </w:rPr>
            </w:pPr>
            <w:r w:rsidRPr="007E70B6">
              <w:rPr>
                <w:rFonts w:cs="Times New Roman"/>
                <w:color w:val="7030A0"/>
                <w:sz w:val="20"/>
                <w:szCs w:val="20"/>
              </w:rPr>
              <w:t>Conclusions :</w:t>
            </w:r>
            <w:r w:rsidRPr="007E70B6">
              <w:rPr>
                <w:rFonts w:cs="Times New Roman"/>
                <w:color w:val="0000FF"/>
                <w:sz w:val="20"/>
                <w:szCs w:val="20"/>
              </w:rPr>
              <w:t xml:space="preserve"> </w:t>
            </w:r>
            <w:r w:rsidRPr="007E70B6">
              <w:rPr>
                <w:rFonts w:cs="Times New Roman"/>
                <w:color w:val="7030A0"/>
                <w:sz w:val="20"/>
                <w:szCs w:val="20"/>
              </w:rPr>
              <w:t>121 Projet du service en lien avec le projet d’établissement</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tcPr>
          <w:p w:rsidR="00B75C03" w:rsidRPr="007E70B6" w:rsidRDefault="007272F7" w:rsidP="00150FF2">
            <w:pPr>
              <w:jc w:val="center"/>
              <w:rPr>
                <w:rFonts w:cs="Times New Roman"/>
                <w:sz w:val="20"/>
                <w:szCs w:val="20"/>
              </w:rPr>
            </w:pPr>
            <w:hyperlink w:anchor="_Pilotage_-_Délégation" w:history="1">
              <w:r w:rsidR="00B75C03" w:rsidRPr="007E70B6">
                <w:rPr>
                  <w:rStyle w:val="Lienhypertexte"/>
                  <w:rFonts w:cs="Times New Roman"/>
                  <w:sz w:val="20"/>
                  <w:szCs w:val="20"/>
                </w:rPr>
                <w:t>F122</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405</w:t>
            </w:r>
          </w:p>
        </w:tc>
        <w:tc>
          <w:tcPr>
            <w:tcW w:w="13679" w:type="dxa"/>
            <w:shd w:val="clear" w:color="auto" w:fill="FFFFCC"/>
            <w:noWrap/>
          </w:tcPr>
          <w:p w:rsidR="00B75C03" w:rsidRPr="007E70B6" w:rsidRDefault="00B75C03" w:rsidP="00F343D2">
            <w:pPr>
              <w:rPr>
                <w:rFonts w:cs="Times New Roman"/>
                <w:color w:val="0000FF"/>
                <w:sz w:val="20"/>
                <w:szCs w:val="20"/>
              </w:rPr>
            </w:pPr>
            <w:bookmarkStart w:id="365" w:name="WWW122"/>
            <w:bookmarkEnd w:id="365"/>
            <w:r w:rsidRPr="007E70B6">
              <w:rPr>
                <w:rFonts w:cs="Times New Roman"/>
                <w:color w:val="0000FF"/>
                <w:sz w:val="20"/>
                <w:szCs w:val="20"/>
              </w:rPr>
              <w:t xml:space="preserve">122 Pilotage - Délégation de responsabilité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410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 xml:space="preserve">Organisation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415</w:t>
            </w:r>
          </w:p>
        </w:tc>
        <w:tc>
          <w:tcPr>
            <w:tcW w:w="13679" w:type="dxa"/>
            <w:shd w:val="clear" w:color="auto" w:fill="FFFFCC"/>
            <w:noWrap/>
          </w:tcPr>
          <w:p w:rsidR="00B75C03" w:rsidRPr="007E70B6" w:rsidRDefault="00B75C03" w:rsidP="00F343D2">
            <w:pPr>
              <w:tabs>
                <w:tab w:val="left" w:pos="7033"/>
              </w:tabs>
              <w:rPr>
                <w:rFonts w:cs="Times New Roman"/>
                <w:sz w:val="20"/>
                <w:szCs w:val="20"/>
              </w:rPr>
            </w:pPr>
            <w:r w:rsidRPr="007E70B6">
              <w:rPr>
                <w:rFonts w:cs="Times New Roman"/>
                <w:sz w:val="20"/>
                <w:szCs w:val="20"/>
              </w:rPr>
              <w:t>Q01 : Un organigramme à jour du service est-il disponible ? Correspond-il à la réalité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420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Q02 : Quelle organisation traduit-il notamment en termes hiérarchiques et fonctionnels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425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Q03 : Est-il intégré au règlement intérieur de fonctionnement du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430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Q04 : Existe-t-il des dispositifs de contrôle interne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Q05 : Existe-t-il des fiches de poste ou de fonction pour le chef de pôle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440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Q06 : Existe-t-il des fiches de poste ou de fonction pour le chef de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445</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Q07 : Existe-t-il des fiches de poste ou de fonction pour le cadre de santé ainsi que pour tous les intervenants dans le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450</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 xml:space="preserve">Q08: Le cadre de service est-il titulaire du diplôme de cadre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455</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Q09 : Est-il dédié au service concerné ou partage-t-il ses fonctions avec d’autres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460</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Q10 : Un contrat et un projet de pôle ont-ils été élaborés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465</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 xml:space="preserve">Q11 : Quelle est la procédure de nomination du chef de service ou du responsable de ce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470</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Q12 : Est-elle conforme à la réglementation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475</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Q13 : Le contrat de pôle définit-il une délégation particulière au chef de service et/ou aux cadres de santé ? Laquelle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480</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Q14 : Cette délégation est-elle mise en œuvre dans les faits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485</w:t>
            </w:r>
          </w:p>
        </w:tc>
        <w:tc>
          <w:tcPr>
            <w:tcW w:w="13679" w:type="dxa"/>
            <w:shd w:val="clear" w:color="auto" w:fill="FFFFCC"/>
            <w:noWrap/>
          </w:tcPr>
          <w:p w:rsidR="00B75C03" w:rsidRPr="007E70B6" w:rsidRDefault="00B75C03" w:rsidP="00F343D2">
            <w:pPr>
              <w:autoSpaceDE w:val="0"/>
              <w:autoSpaceDN w:val="0"/>
              <w:adjustRightInd w:val="0"/>
              <w:rPr>
                <w:rFonts w:cs="Times New Roman"/>
                <w:sz w:val="20"/>
                <w:szCs w:val="20"/>
              </w:rPr>
            </w:pPr>
            <w:r w:rsidRPr="007E70B6">
              <w:rPr>
                <w:rFonts w:cs="Times New Roman"/>
                <w:sz w:val="20"/>
                <w:szCs w:val="20"/>
              </w:rPr>
              <w:t>Q15 : Est-elle évaluée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Q16 : Certains professionnels disposent-ils de délégations particulières ? Si oui, lesquels et pour quelles tâches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495</w:t>
            </w:r>
          </w:p>
        </w:tc>
        <w:tc>
          <w:tcPr>
            <w:tcW w:w="13679" w:type="dxa"/>
            <w:shd w:val="clear" w:color="auto" w:fill="FFFFCC"/>
            <w:noWrap/>
          </w:tcPr>
          <w:p w:rsidR="00B75C03" w:rsidRPr="007E70B6" w:rsidRDefault="00B75C03" w:rsidP="00F343D2">
            <w:pPr>
              <w:rPr>
                <w:rFonts w:cs="Times New Roman"/>
                <w:color w:val="0000FF"/>
                <w:sz w:val="20"/>
                <w:szCs w:val="20"/>
              </w:rPr>
            </w:pPr>
            <w:r w:rsidRPr="007E70B6">
              <w:rPr>
                <w:rFonts w:cs="Times New Roman"/>
                <w:color w:val="7030A0"/>
                <w:sz w:val="20"/>
                <w:szCs w:val="20"/>
              </w:rPr>
              <w:t>Conclusions : 122 Pilotage - Délégation de responsabilité</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Communication_interne_et" w:history="1">
              <w:r w:rsidR="00B75C03" w:rsidRPr="007E70B6">
                <w:rPr>
                  <w:rStyle w:val="Lienhypertexte"/>
                  <w:rFonts w:cs="Times New Roman"/>
                  <w:sz w:val="20"/>
                  <w:szCs w:val="20"/>
                </w:rPr>
                <w:t>F123</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500</w:t>
            </w:r>
          </w:p>
        </w:tc>
        <w:tc>
          <w:tcPr>
            <w:tcW w:w="13679" w:type="dxa"/>
            <w:shd w:val="clear" w:color="auto" w:fill="FFFFCC"/>
            <w:noWrap/>
          </w:tcPr>
          <w:p w:rsidR="00B75C03" w:rsidRPr="007E70B6" w:rsidRDefault="00B75C03" w:rsidP="00F343D2">
            <w:pPr>
              <w:rPr>
                <w:rFonts w:cs="Times New Roman"/>
                <w:color w:val="0000FF"/>
                <w:sz w:val="20"/>
                <w:szCs w:val="20"/>
              </w:rPr>
            </w:pPr>
            <w:bookmarkStart w:id="366" w:name="WWW123"/>
            <w:bookmarkEnd w:id="366"/>
            <w:r w:rsidRPr="007E70B6">
              <w:rPr>
                <w:rFonts w:cs="Times New Roman"/>
                <w:color w:val="0000FF"/>
                <w:sz w:val="20"/>
                <w:szCs w:val="20"/>
              </w:rPr>
              <w:t>123 Communication interne et externe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505</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Communication interne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510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Q01 : Comment la communication interne est-elle organisée au sein du service et de l’établissement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515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Q02 : A-t-elle un caractère systématique, ou occasionnel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520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Q03 : Quels en sont les supports écrits et oraux (réunions, publications, site intranet)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525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Q04 : Quelles en sont les périodicités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530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Q05 : Quels sont les thèmes abordés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Q06 : Concernent-ils les personnels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540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Q07 : Concernent-ils les personnes accueillies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545</w:t>
            </w:r>
          </w:p>
        </w:tc>
        <w:tc>
          <w:tcPr>
            <w:tcW w:w="13679" w:type="dxa"/>
            <w:shd w:val="clear" w:color="auto" w:fill="FFFFCC"/>
            <w:noWrap/>
            <w:hideMark/>
          </w:tcPr>
          <w:p w:rsidR="00B75C03" w:rsidRPr="007E70B6" w:rsidRDefault="00B75C03" w:rsidP="00F343D2">
            <w:pPr>
              <w:rPr>
                <w:rFonts w:cs="Times New Roman"/>
                <w:sz w:val="20"/>
                <w:szCs w:val="20"/>
              </w:rPr>
            </w:pPr>
            <w:r w:rsidRPr="007E70B6">
              <w:rPr>
                <w:rFonts w:cs="Times New Roman"/>
                <w:sz w:val="20"/>
                <w:szCs w:val="20"/>
              </w:rPr>
              <w:t xml:space="preserve">Q08 : Reposent-ils sur une personne identifiée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550</w:t>
            </w:r>
          </w:p>
        </w:tc>
        <w:tc>
          <w:tcPr>
            <w:tcW w:w="13679" w:type="dxa"/>
            <w:shd w:val="clear" w:color="auto" w:fill="FFFFCC"/>
            <w:noWrap/>
            <w:hideMark/>
          </w:tcPr>
          <w:p w:rsidR="00B75C03" w:rsidRPr="007E70B6" w:rsidRDefault="00B75C03" w:rsidP="00F343D2">
            <w:pPr>
              <w:rPr>
                <w:rFonts w:cs="Times New Roman"/>
                <w:sz w:val="20"/>
                <w:szCs w:val="20"/>
              </w:rPr>
            </w:pPr>
            <w:r w:rsidRPr="007E70B6">
              <w:rPr>
                <w:rFonts w:cs="Times New Roman"/>
                <w:sz w:val="20"/>
                <w:szCs w:val="20"/>
              </w:rPr>
              <w:t>Q09 : Pour l’organisation de la prise en charge et le fonctionnement du service, l’avis des patients a-t-il été sollicité ? Si oui, de quelle manière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555</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Communication externe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560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Q10 : Existe-t-il une stratégie de communication externe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Q11 : Le site Internet de l’établissement comporte-t-il des données sur le service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570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Q12 : Le site Internet de l’établissement comporte-t-il des données sur les prises en charge des patients dans le service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Q13 : Le site Internet de l’établissement comporte-t-il des données sur les professionnels du service (présentation des équipes, qualifications…)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580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Q14 : Les praticiens et autres professionnels de santé organisent-ils des séances d’information et de formation à l’extérieur de l’établissement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Q15 : Auprès de quels publics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Q16 : Sur quels thèmes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595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Q17 : L’établissement soutient-il les projets et les initiatives du service dans le domaine de la communication externe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600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Q18 : De quelle manière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605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Q19 : Quelle est la nature de cette implication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610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Q20 : Le service organise-t-il des journées thématiques à destination du public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615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Q21 : Sur quels thèmes et avec quelle périodicité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620</w:t>
            </w:r>
          </w:p>
        </w:tc>
        <w:tc>
          <w:tcPr>
            <w:tcW w:w="13679" w:type="dxa"/>
            <w:shd w:val="clear" w:color="auto" w:fill="FFFFCC"/>
            <w:noWrap/>
          </w:tcPr>
          <w:p w:rsidR="00B75C03" w:rsidRPr="007E70B6" w:rsidRDefault="00B75C03" w:rsidP="00F343D2">
            <w:pPr>
              <w:rPr>
                <w:rFonts w:cs="Times New Roman"/>
                <w:color w:val="0000FF"/>
                <w:sz w:val="20"/>
                <w:szCs w:val="20"/>
              </w:rPr>
            </w:pPr>
            <w:r w:rsidRPr="007E70B6">
              <w:rPr>
                <w:rFonts w:cs="Times New Roman"/>
                <w:color w:val="7030A0"/>
                <w:sz w:val="20"/>
                <w:szCs w:val="20"/>
              </w:rPr>
              <w:t>Conclusions : 123 Communication interne et externe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625</w:t>
            </w:r>
          </w:p>
        </w:tc>
        <w:tc>
          <w:tcPr>
            <w:tcW w:w="13679" w:type="dxa"/>
            <w:shd w:val="clear" w:color="auto" w:fill="FFFF99"/>
            <w:noWrap/>
          </w:tcPr>
          <w:p w:rsidR="00B75C03" w:rsidRPr="007E70B6" w:rsidRDefault="00B75C03" w:rsidP="00F343D2">
            <w:pPr>
              <w:jc w:val="center"/>
              <w:rPr>
                <w:rFonts w:cs="Times New Roman"/>
                <w:b/>
                <w:i/>
                <w:sz w:val="20"/>
                <w:szCs w:val="20"/>
              </w:rPr>
            </w:pPr>
            <w:r w:rsidRPr="007E70B6">
              <w:rPr>
                <w:rFonts w:cs="Times New Roman"/>
                <w:sz w:val="20"/>
                <w:szCs w:val="20"/>
              </w:rPr>
              <w:t>1.3. Fonctionnement de l’activité</w:t>
            </w:r>
          </w:p>
        </w:tc>
        <w:tc>
          <w:tcPr>
            <w:tcW w:w="1379" w:type="dxa"/>
            <w:shd w:val="clear" w:color="auto" w:fill="FFFF99"/>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Conseil_d’administration_et" w:history="1">
              <w:r w:rsidR="00B75C03" w:rsidRPr="007E70B6">
                <w:rPr>
                  <w:rStyle w:val="Lienhypertexte"/>
                  <w:rFonts w:cs="Times New Roman"/>
                  <w:sz w:val="20"/>
                  <w:szCs w:val="20"/>
                </w:rPr>
                <w:t>F131</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630</w:t>
            </w:r>
          </w:p>
        </w:tc>
        <w:tc>
          <w:tcPr>
            <w:tcW w:w="13679" w:type="dxa"/>
            <w:shd w:val="clear" w:color="auto" w:fill="FFFFCC"/>
            <w:noWrap/>
          </w:tcPr>
          <w:p w:rsidR="00B75C03" w:rsidRPr="007E70B6" w:rsidRDefault="00B75C03" w:rsidP="00F343D2">
            <w:pPr>
              <w:rPr>
                <w:rFonts w:cs="Times New Roman"/>
                <w:sz w:val="20"/>
                <w:szCs w:val="20"/>
              </w:rPr>
            </w:pPr>
            <w:bookmarkStart w:id="367" w:name="WWW131"/>
            <w:bookmarkEnd w:id="367"/>
            <w:r w:rsidRPr="007E70B6">
              <w:rPr>
                <w:rFonts w:cs="Times New Roman"/>
                <w:color w:val="0000FF"/>
                <w:sz w:val="20"/>
                <w:szCs w:val="20"/>
              </w:rPr>
              <w:t>131 Structures de concertation au sein du pôle ou du service - Staffs médicaux</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Q01 : Les actions de la direction de l’établissement et du responsable médical du service sont-elles en cohérence et convergentes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640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Q02 : Leurs relations permettent-elles la résolution de problèmes ou entrainent-elles des blocages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645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Q03 : Les actions du responsable du service et du chef de pôle sont-elles en cohérence et convergentes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650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Q04 : Leurs relations permettent-elles la résolution de problèmes ou entrainent-elles des blocages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655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Q05 : Les responsables de l’activité sont-ils accompagnés par la direction et le président de la CME dans la mise en œuvre des projets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660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 xml:space="preserve">Structure(s) de concertation au sein du pôle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Q06 : Quelles sont les structures de concertation mises en place par le chef de pôle au sein du pôle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670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Q07 : Quelle est la fréquence de leurs réunions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Q08 : Quel est le contenu de ses réunions à la lecture des ordres du jour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680</w:t>
            </w:r>
          </w:p>
        </w:tc>
        <w:tc>
          <w:tcPr>
            <w:tcW w:w="13679" w:type="dxa"/>
            <w:shd w:val="clear" w:color="auto" w:fill="FFFFCC"/>
            <w:noWrap/>
            <w:hideMark/>
          </w:tcPr>
          <w:p w:rsidR="00B75C03" w:rsidRPr="007E70B6" w:rsidRDefault="00B75C03" w:rsidP="00F343D2">
            <w:pPr>
              <w:rPr>
                <w:rFonts w:cs="Times New Roman"/>
                <w:sz w:val="20"/>
                <w:szCs w:val="20"/>
              </w:rPr>
            </w:pPr>
            <w:r w:rsidRPr="007E70B6">
              <w:rPr>
                <w:rFonts w:cs="Times New Roman"/>
                <w:sz w:val="20"/>
                <w:szCs w:val="20"/>
              </w:rPr>
              <w:t>Q09. : Les praticiens du service y sont-ils associés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Q10 : Les autres professionnels du service y participent-ils ? De quelle manière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690</w:t>
            </w:r>
          </w:p>
        </w:tc>
        <w:tc>
          <w:tcPr>
            <w:tcW w:w="13679" w:type="dxa"/>
            <w:shd w:val="clear" w:color="auto" w:fill="FFFFCC"/>
            <w:noWrap/>
            <w:hideMark/>
          </w:tcPr>
          <w:p w:rsidR="00B75C03" w:rsidRPr="007E70B6" w:rsidRDefault="00B75C03" w:rsidP="00F343D2">
            <w:pPr>
              <w:rPr>
                <w:rFonts w:cs="Times New Roman"/>
                <w:sz w:val="20"/>
                <w:szCs w:val="20"/>
              </w:rPr>
            </w:pPr>
            <w:r w:rsidRPr="007E70B6">
              <w:rPr>
                <w:rFonts w:cs="Times New Roman"/>
                <w:sz w:val="20"/>
                <w:szCs w:val="20"/>
              </w:rPr>
              <w:t>Q11 : Le chef du pôle et le cadre de pôle prennent-ils en compte les problèmes du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695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Q12 : Soutiennent-ils les projets du service ? Comment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700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Q13 : Les informations communiquées par le chef de pôle permettent-elles le bon fonctionnement de la structure de concertation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705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Q14 : Les réponses aux questions posées par le responsable du service sont-elles claires et sont-elles apportées dans des délais adaptés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710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Q15 : Les réunions font-elles l’objet d’un ordre du jour et d’un procès-verbal ou d’un relevé de conclusions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715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Q16 : Le management du pôle permet-il la participation des professionnels à la conception du projet du pôle et à sa mise en œuvre ainsi qu’au traitement des problèmes du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720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Q17 : Comment les responsables du pôle veillent-ils à adapter les ressources du service à l’activité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725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Q18 : Comment le responsable médical et le cadre du service qualifient-ils la relation du service avec le pôle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730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Réunions d’équipe concernant le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Q19 : Des réunions d’équipe sont-elles organisées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740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Q20 : Quelle en est la fréquence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745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Q21 : Quel est le contenu des ordres du jour et des relevés de conclusions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750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Q22 : Les mêmes sujets y sont-ils régulièrement abordés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755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Q23 : Les praticiens du service y sont-ils associés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760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Q24 : Les autres professionnels du service y participent-ils ? Le personnel de nuit peut-il y participer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Q25 : De quelle manière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770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Q26 : En quelle proportion par rapport à l’effectif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Q27 : Le chef de pôle et le cadre de pôle assistent-ils à des réunions de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780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Q28 : Comment le responsable médical du service associe-t-il l’équipe médicale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Q29 : Comment cette association est-elle qualifiée par les praticiens et le médecin responsable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Q30 : Comment sont organisées les relations entre le responsable médical et l’encadrement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795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Q31 : Quel est le système de coordination mis en place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800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Q32 : Selon eux donne-t-il satisfaction aux professionnels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805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Q33 : Sur quels sujets porte cette coordination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810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Q34 : Comment qualifient-ils le contenu de leur relation et de leur coordination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815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Q35 : Les questions relatives à l’organisation du travail de l’équipe sont-elles abordées lors de ces réunions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820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Q36 : Si oui, quels en ont été les motifs ? Quelles en ont été les conclusions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825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Q37 : Quels sont les documents-preuves disponibles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830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Q38 : Les questions relatives à la coordination entre l’organisation de l’équipe médicale et celle de l’équipe paramédicale sont-elles abordées ? Par exemple, l’organisation et la durée de la visite, de la contre-visite, ont-elles fait l’objet d’une analyse commune et d’une décision partagée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835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Q39 : D’autres professionnels de l’établissement participent-ils à ces réunions (qualiticien, médecin hygiéniste, ingénieur en organisation, médecin du travail…)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840</w:t>
            </w:r>
          </w:p>
        </w:tc>
        <w:tc>
          <w:tcPr>
            <w:tcW w:w="13679" w:type="dxa"/>
            <w:shd w:val="clear" w:color="auto" w:fill="FFFFCC"/>
            <w:noWrap/>
          </w:tcPr>
          <w:p w:rsidR="00B75C03" w:rsidRPr="007E70B6" w:rsidRDefault="00B75C03" w:rsidP="00F343D2">
            <w:pPr>
              <w:rPr>
                <w:rFonts w:cs="Times New Roman"/>
                <w:b/>
                <w:i/>
                <w:sz w:val="20"/>
                <w:szCs w:val="20"/>
              </w:rPr>
            </w:pPr>
            <w:r w:rsidRPr="007E70B6">
              <w:rPr>
                <w:rFonts w:cs="Times New Roman"/>
                <w:b/>
                <w:i/>
                <w:sz w:val="20"/>
                <w:szCs w:val="20"/>
              </w:rPr>
              <w:t xml:space="preserve">Réunions de staff relatives à la prise en charge des patients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845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Q40 : Des réunions de staff sont-elles organisées formellement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850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 xml:space="preserve">Q41 : Par qui sont-elles animées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855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Q42 : Tous les praticiens y participent-ils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860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Q43 : Les paramédicaux y participent-ils aussi ? Lesquels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865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Q44 : Un document écrit en formalise-t-il les conclusions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870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Q45 : Quelle est la fréquence des staffs médicaux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875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Q46 : La visite et la contre-visite sont-elles précédées de réunions de préparation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880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Q47 : Quels sont les professionnels qui participent aux unes et aux autres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885</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sz w:val="20"/>
                <w:szCs w:val="20"/>
              </w:rPr>
              <w:t>Q48 : Quelle est la traçabilité des décisions prises?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890</w:t>
            </w:r>
          </w:p>
        </w:tc>
        <w:tc>
          <w:tcPr>
            <w:tcW w:w="13679" w:type="dxa"/>
            <w:shd w:val="clear" w:color="auto" w:fill="FFFFCC"/>
            <w:noWrap/>
          </w:tcPr>
          <w:p w:rsidR="00B75C03" w:rsidRPr="007E70B6" w:rsidRDefault="00B75C03" w:rsidP="00F343D2">
            <w:pPr>
              <w:rPr>
                <w:rFonts w:cs="Times New Roman"/>
                <w:sz w:val="20"/>
                <w:szCs w:val="20"/>
              </w:rPr>
            </w:pPr>
            <w:r w:rsidRPr="007E70B6">
              <w:rPr>
                <w:rFonts w:cs="Times New Roman"/>
                <w:color w:val="7030A0"/>
                <w:sz w:val="20"/>
                <w:szCs w:val="20"/>
              </w:rPr>
              <w:t>Conclusions : 131 Structures de concertation au sein du pôle ou du service - Staffs médicaux</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895</w:t>
            </w:r>
          </w:p>
        </w:tc>
        <w:tc>
          <w:tcPr>
            <w:tcW w:w="13679" w:type="dxa"/>
            <w:shd w:val="clear" w:color="auto" w:fill="FFFF99"/>
            <w:noWrap/>
          </w:tcPr>
          <w:p w:rsidR="00B75C03" w:rsidRPr="007E70B6" w:rsidRDefault="00B75C03" w:rsidP="001C7B5F">
            <w:pPr>
              <w:pStyle w:val="TableauIGAS0"/>
              <w:numPr>
                <w:ilvl w:val="1"/>
                <w:numId w:val="60"/>
              </w:numPr>
              <w:jc w:val="center"/>
              <w:rPr>
                <w:rFonts w:cs="Times New Roman"/>
                <w:szCs w:val="20"/>
              </w:rPr>
            </w:pPr>
            <w:r w:rsidRPr="007E70B6">
              <w:rPr>
                <w:rFonts w:cs="Times New Roman"/>
                <w:szCs w:val="20"/>
              </w:rPr>
              <w:t>Gestion de la qualité</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tcPr>
          <w:p w:rsidR="00B75C03" w:rsidRPr="007E70B6" w:rsidRDefault="007272F7" w:rsidP="00150FF2">
            <w:pPr>
              <w:jc w:val="center"/>
              <w:rPr>
                <w:rFonts w:cs="Times New Roman"/>
                <w:sz w:val="20"/>
                <w:szCs w:val="20"/>
              </w:rPr>
            </w:pPr>
            <w:hyperlink w:anchor="_Démarche_d’amélioration_de" w:history="1">
              <w:r w:rsidR="00B75C03" w:rsidRPr="007E70B6">
                <w:rPr>
                  <w:rStyle w:val="Lienhypertexte"/>
                  <w:rFonts w:cs="Times New Roman"/>
                  <w:sz w:val="20"/>
                  <w:szCs w:val="20"/>
                </w:rPr>
                <w:t>F141</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900</w:t>
            </w:r>
          </w:p>
        </w:tc>
        <w:tc>
          <w:tcPr>
            <w:tcW w:w="13679" w:type="dxa"/>
            <w:shd w:val="clear" w:color="auto" w:fill="FFFFCC"/>
            <w:noWrap/>
          </w:tcPr>
          <w:p w:rsidR="00B75C03" w:rsidRPr="007E70B6" w:rsidRDefault="00B75C03" w:rsidP="00F343D2">
            <w:pPr>
              <w:rPr>
                <w:rFonts w:cs="Times New Roman"/>
                <w:sz w:val="20"/>
                <w:szCs w:val="20"/>
              </w:rPr>
            </w:pPr>
            <w:bookmarkStart w:id="368" w:name="WWW141"/>
            <w:bookmarkEnd w:id="368"/>
            <w:r w:rsidRPr="007E70B6">
              <w:rPr>
                <w:rFonts w:cs="Times New Roman"/>
                <w:color w:val="0000FF"/>
                <w:sz w:val="20"/>
                <w:szCs w:val="20"/>
              </w:rPr>
              <w:t>141 Démarche d’amélioration de la qualité et de la sécurité des soins (à voir au niveau de l’établissement et du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905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Q01 : L’établissement a-t-il élaboré un programme d’amélioration continue de la qualité et de la sécurité des soins?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910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Q02 : Quels en sont les orientations et les objectifs essentiels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915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Q03 : Quel est le contenu des évaluations de sa mise en œuvre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920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Q04 : Le contrat de pôle définit-il des objectifs en matière de qualité des soins et de sécurité des soins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925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Q05 : Le projet du service définit-il des objectifs en matière de qualité et de sécurité des soins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930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Q06 : Y-a-t-il des liens entre eux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935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Q07 : La démarche d’amélioration de la qualité des soins du service s’articule-t-elle avec la politique de prévention et de gestion des risques de l’établissement ? De quelle manière et sur quels thèmes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940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Q08 : Le service est-il engagé dans des procédures de certification particulières : ISO, Jacie…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945</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Adhésion des professionnels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950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Q09 : Un responsable « qualité » a-t-il été désigné pour le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955</w:t>
            </w:r>
          </w:p>
        </w:tc>
        <w:tc>
          <w:tcPr>
            <w:tcW w:w="13679" w:type="dxa"/>
            <w:shd w:val="clear" w:color="auto" w:fill="FFFFCC"/>
            <w:noWrap/>
            <w:hideMark/>
          </w:tcPr>
          <w:p w:rsidR="00B75C03" w:rsidRPr="007E70B6" w:rsidRDefault="00B75C03" w:rsidP="009C0FA9">
            <w:pPr>
              <w:rPr>
                <w:rFonts w:cs="Times New Roman"/>
                <w:sz w:val="20"/>
                <w:szCs w:val="20"/>
              </w:rPr>
            </w:pPr>
            <w:r w:rsidRPr="007E70B6">
              <w:rPr>
                <w:rFonts w:cs="Times New Roman"/>
                <w:sz w:val="20"/>
                <w:szCs w:val="20"/>
              </w:rPr>
              <w:t>Q10 : Est-il spécifique au service ou partagé entre plusieurs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960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Q11 : L’établissement, le responsable de pôle, le responsable médical de l’unité et l’encadrement du service affichent-ils une volonté claire de mise en place d’une démarche d’amélioration continue de la qualité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965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Q12 : Comment cela se traduit-il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970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Q13 : L’ensemble du personnel est-il associé à la démarche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975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Q14 : Comment y participe-t-il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980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Q15 : Comment la Direction Qualité de l’établissement s’investit-elle dans le suivi du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985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Q16 : De quelle manière et avec quelle fréquence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990</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Formation</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995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Q17 : Les professionnels bénéficient-ils de formations sur les thèmes de la qualité et de la sécurité des soins ? Sur l'audit, la méthodologie des EPP, le patient traceur?</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1000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Q18 : Si oui combien d’agents y ont participé au cours des 3 dernières années?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1005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Q19 : Sur quels thèmes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1010</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 xml:space="preserve">Elaboration et utilisation de documents de référence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1015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Q20 : Est-ce que des procédures ou des protocoles ont été établis et validés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1020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Q21 : Sont-ils portés par un système de gestion documentaire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1025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Q22 : Dans quels domaines et sur quelles actions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1030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Q23 : Sont-ils évalués ? Qu’indiquent les documents d’évaluation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1035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Q24 : Les procédures et/ou les protocoles sont-ils mis à jour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1040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Q25 : Quelles sont les modalités de révision de ces documents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1045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Q26 : D’autres services spécialisés de l’établissement sont-ils associés à l’élaboration de protocoles et à leur révision (ex : EOHH)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1050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Q27 : Les références aux procédures, aux recommandations ou guides de bonnes pratiques validées ou élaborées par la HAS et les sociétés savantes ont-elles été utilisées pour élaborer les procédures et protocoles internes à l’établissement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1055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Q28 : Sont-elles connues des équipes y compris médicales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1060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Q29 : Qu’est-ce qui a été mis en place pour que les équipes s’approprient les procédures et les protocoles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1065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Q30 :Qu’est-ce qui a été mis en place pour que les équipes s’approprient les recommandations et guides de bonnes pratiques et les mettent en œuvre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1070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Q31 : Certains processus de travail font-ils l’objet de procédure ? Si oui, lesquels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1075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Q32 : Quelles sont les formations éventuellement mises en place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1080</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Evaluation des pratiques professionnelles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1085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Q33 : Des Evaluations des Pratiques Professionnelles (EPP) ont-elles été organisées à l’échelle de l’établissement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1090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Q34 : Quel est le nombre d’EPP menées dans le service depuis trois ans ? Combien d’EPP spécifiques au service ? Combien d’EPP communes à un groupe de services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1095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Q35 : Quels en sont les thèmes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1100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Q36 : Quels en sont les suivis ? Des actions sont-elles mises en œuvre au vu des résultats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1105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Q37 : Des Revues Morbidité Mortalité (RMM) sont-elles organisées dans le service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1110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Q38 : A quelle fréquence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1115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Q39 : Sur quels thèmes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1120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Q40 : Des RMM ou des CREX (comités de retour d’expériences) ont-ils été organisés suite à la survenue et à la déclaration d’évènements indésirables ou évènements indésirables graves ou signalements ou réclamations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1125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Q41 : Sur quels thèmes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1130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Q42 : Quels sont les documents disponibles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1135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Q43 : Des EPP portant sur des processus de travail ont-elles été réalisées dans le service ? Lesquelles ? Préparation et pose de cathéters, par exemple.</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1140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Q44 : Est-ce que l’analyse de certains processus de travail a été intégrée dans certaines EPP ? Lesquels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1145</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Certification et accréditation des professionnels, IPAQSS</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1150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Q45 : Quelles sont les conclusions de la HAS contenues dans le dernier rapport de certification sur l’établissement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1155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Q46 : Est-ce qu’il y figure des recommandations concernant le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1160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Q47 : La méthode du Patient traceur est-elle utilisée dans le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1165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Q48 : Si oui, quels en ont été les résultats et de quelle manière ont-ils été exploités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1170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Q49 : La méthode de l’audit des processus a-t-elle été utilisée dans le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1175</w:t>
            </w:r>
          </w:p>
        </w:tc>
        <w:tc>
          <w:tcPr>
            <w:tcW w:w="13679" w:type="dxa"/>
            <w:shd w:val="clear" w:color="auto" w:fill="FFFFCC"/>
            <w:noWrap/>
          </w:tcPr>
          <w:p w:rsidR="00B75C03" w:rsidRPr="007E70B6" w:rsidRDefault="00B75C03" w:rsidP="009C0FA9">
            <w:pPr>
              <w:rPr>
                <w:rFonts w:cs="Times New Roman"/>
                <w:i/>
                <w:sz w:val="20"/>
                <w:szCs w:val="20"/>
              </w:rPr>
            </w:pPr>
            <w:r w:rsidRPr="007E70B6">
              <w:rPr>
                <w:rFonts w:cs="Times New Roman"/>
                <w:sz w:val="20"/>
                <w:szCs w:val="20"/>
              </w:rPr>
              <w:t xml:space="preserve">Q50 : Combien de professionnels sont accrédités par la HAS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1180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Q51 : Comment l’établissement ou/et le service intègrent-ils la certification et l’accréditation des professionnels à sa démarche d’amélioration continue de la qualité et de la sécurité des soins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1185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Q52 : Est-ce que l’établissement utilise les IPAQSS comme outils d’évaluation interne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1190</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Satisfaction des patients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1195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Q53 : Comment est apprécié le degré de satisfaction des patients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1200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Q54 : Comment sont traités les témoignages d’insatisfaction et ceux de remerciements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1205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Q55 : Existe-t-il une procédure de traitement d’une plainte, d’un signalement, d’une réclamation ? Quelles en sont ses principales caractéristiques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1210</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 xml:space="preserve">Politique de bientraitance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1215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Q56 : L’établissement a-t-il mis en œuvre une politique de bientraitance conformément aux recommandations de la HAS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1220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Q57 : Si oui, comment se traduit-elle dans le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1225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Q58 : Comment ont été traitées des situations avérées de maltraitance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1230</w:t>
            </w:r>
          </w:p>
        </w:tc>
        <w:tc>
          <w:tcPr>
            <w:tcW w:w="13679" w:type="dxa"/>
            <w:shd w:val="clear" w:color="auto" w:fill="FFFFCC"/>
            <w:noWrap/>
          </w:tcPr>
          <w:p w:rsidR="00B75C03" w:rsidRPr="007E70B6" w:rsidRDefault="00B75C03" w:rsidP="009C0FA9">
            <w:pPr>
              <w:rPr>
                <w:rFonts w:cs="Times New Roman"/>
                <w:b/>
                <w:sz w:val="20"/>
                <w:szCs w:val="20"/>
              </w:rPr>
            </w:pPr>
            <w:r w:rsidRPr="007E70B6">
              <w:rPr>
                <w:rFonts w:cs="Times New Roman"/>
                <w:b/>
                <w:i/>
                <w:sz w:val="20"/>
                <w:szCs w:val="20"/>
              </w:rPr>
              <w:t>Veille réglementaire et documentaire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1235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Q59 : Comment est organisée la veille réglementaire et documentaire permettant une mise à jour régulière des procédures et protocoles internes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1240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 xml:space="preserve">Q60 : Comment est organisée la veille réglementaire et documentaire permettant une mise à jour régulière des recommandations et guides de bonnes pratiques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1245</w:t>
            </w:r>
          </w:p>
        </w:tc>
        <w:tc>
          <w:tcPr>
            <w:tcW w:w="13679" w:type="dxa"/>
            <w:shd w:val="clear" w:color="auto" w:fill="FFFFCC"/>
            <w:noWrap/>
          </w:tcPr>
          <w:p w:rsidR="00B75C03" w:rsidRPr="007E70B6" w:rsidRDefault="00B75C03" w:rsidP="009C0FA9">
            <w:pPr>
              <w:rPr>
                <w:rFonts w:cs="Times New Roman"/>
                <w:b/>
                <w:i/>
                <w:sz w:val="20"/>
                <w:szCs w:val="20"/>
              </w:rPr>
            </w:pPr>
            <w:r w:rsidRPr="007E70B6">
              <w:rPr>
                <w:rFonts w:cs="Times New Roman"/>
                <w:b/>
                <w:i/>
                <w:sz w:val="20"/>
                <w:szCs w:val="20"/>
              </w:rPr>
              <w:t>Qualité de vie au travail</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1250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Q61 : L’établissement a-t-il mis en place un programme d’amélioration de la qualité de vie au travail s’appuyant sur les recommandations de la HAS ? Le service y participe-t-il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1255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Q62 : Si oui, à quelle étape en est la réalisation du programme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1260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Q63 : Un diagnostic a-t-il été réalisé ? Un plan d’action est-il mis en œuvre ? Sur quels thèmes?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1265</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Q64 : En cas d’absence de programme, le service a-t-il entrepris néanmoins des réflexions sur ce sujet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1270</w:t>
            </w:r>
          </w:p>
        </w:tc>
        <w:tc>
          <w:tcPr>
            <w:tcW w:w="13679" w:type="dxa"/>
            <w:shd w:val="clear" w:color="auto" w:fill="FFFFCC"/>
            <w:noWrap/>
          </w:tcPr>
          <w:p w:rsidR="00B75C03" w:rsidRPr="007E70B6" w:rsidRDefault="00B75C03" w:rsidP="009C0FA9">
            <w:pPr>
              <w:rPr>
                <w:rFonts w:cs="Times New Roman"/>
                <w:sz w:val="20"/>
                <w:szCs w:val="20"/>
              </w:rPr>
            </w:pPr>
            <w:r w:rsidRPr="007E70B6">
              <w:rPr>
                <w:rFonts w:cs="Times New Roman"/>
                <w:sz w:val="20"/>
                <w:szCs w:val="20"/>
              </w:rPr>
              <w:t>Q65 : Si oui, qu’ont-elles permis d’entreprendre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1275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color w:val="7030A0"/>
                <w:sz w:val="20"/>
                <w:szCs w:val="20"/>
              </w:rPr>
              <w:t>Conclusions : 141 Démarche d’amélioration de la qualité et de la sécurité des soins (à voir au niveau de l’établissement et du service)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tcPr>
          <w:p w:rsidR="00B75C03" w:rsidRPr="007E70B6" w:rsidRDefault="007272F7" w:rsidP="00150FF2">
            <w:pPr>
              <w:jc w:val="center"/>
              <w:rPr>
                <w:rFonts w:cs="Times New Roman"/>
                <w:sz w:val="20"/>
                <w:szCs w:val="20"/>
              </w:rPr>
            </w:pPr>
            <w:hyperlink w:anchor="_Certification_-_Accréditation" w:history="1">
              <w:r w:rsidR="00B75C03" w:rsidRPr="007E70B6">
                <w:rPr>
                  <w:rStyle w:val="Lienhypertexte"/>
                  <w:rFonts w:cs="Times New Roman"/>
                  <w:sz w:val="20"/>
                  <w:szCs w:val="20"/>
                </w:rPr>
                <w:t>F142</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1280</w:t>
            </w:r>
          </w:p>
        </w:tc>
        <w:tc>
          <w:tcPr>
            <w:tcW w:w="13679" w:type="dxa"/>
            <w:shd w:val="clear" w:color="auto" w:fill="FFFFCC"/>
            <w:noWrap/>
          </w:tcPr>
          <w:p w:rsidR="00B75C03" w:rsidRPr="007E70B6" w:rsidRDefault="00B75C03" w:rsidP="001C7B5F">
            <w:pPr>
              <w:rPr>
                <w:rFonts w:cs="Times New Roman"/>
                <w:sz w:val="20"/>
                <w:szCs w:val="20"/>
              </w:rPr>
            </w:pPr>
            <w:bookmarkStart w:id="369" w:name="WWW142"/>
            <w:bookmarkEnd w:id="369"/>
            <w:r w:rsidRPr="007E70B6">
              <w:rPr>
                <w:rFonts w:cs="Times New Roman"/>
                <w:color w:val="0000FF"/>
                <w:sz w:val="20"/>
                <w:szCs w:val="20"/>
              </w:rPr>
              <w:t>142 Certification - Accréditation des professionnels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1285</w:t>
            </w:r>
          </w:p>
        </w:tc>
        <w:tc>
          <w:tcPr>
            <w:tcW w:w="13679" w:type="dxa"/>
            <w:shd w:val="clear" w:color="auto" w:fill="FFFFCC"/>
            <w:noWrap/>
          </w:tcPr>
          <w:p w:rsidR="00B75C03" w:rsidRPr="007E70B6" w:rsidRDefault="00B75C03" w:rsidP="001C7B5F">
            <w:pPr>
              <w:rPr>
                <w:rFonts w:cs="Times New Roman"/>
                <w:b/>
                <w:i/>
                <w:sz w:val="20"/>
                <w:szCs w:val="20"/>
              </w:rPr>
            </w:pPr>
            <w:r w:rsidRPr="007E70B6">
              <w:rPr>
                <w:rFonts w:cs="Times New Roman"/>
                <w:b/>
                <w:i/>
                <w:sz w:val="20"/>
                <w:szCs w:val="20"/>
              </w:rPr>
              <w:t xml:space="preserve">Certification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1290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Q01 : Quelles sont les observations et/ou recommandations de la HAS sur l’activité du service contenues dans le dernier rapport de certification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1295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Q02 : Comment le service les a-t-il traitées ? Avec quelle évaluation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1300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Q03 : L’établissement a-t-il établi son compte qualité (CQ)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1305</w:t>
            </w:r>
          </w:p>
        </w:tc>
        <w:tc>
          <w:tcPr>
            <w:tcW w:w="13679" w:type="dxa"/>
            <w:shd w:val="clear" w:color="auto" w:fill="FFFFCC"/>
            <w:noWrap/>
            <w:hideMark/>
          </w:tcPr>
          <w:p w:rsidR="00B75C03" w:rsidRPr="007E70B6" w:rsidRDefault="00B75C03" w:rsidP="001C7B5F">
            <w:pPr>
              <w:rPr>
                <w:rFonts w:cs="Times New Roman"/>
                <w:sz w:val="20"/>
                <w:szCs w:val="20"/>
              </w:rPr>
            </w:pPr>
            <w:r w:rsidRPr="007E70B6">
              <w:rPr>
                <w:rFonts w:cs="Times New Roman"/>
                <w:sz w:val="20"/>
                <w:szCs w:val="20"/>
              </w:rPr>
              <w:t>Q04 : La méthode du Patient traceur a-t-elle été utilisée dans le service ? (</w:t>
            </w:r>
            <w:r w:rsidRPr="007E70B6">
              <w:rPr>
                <w:rFonts w:cs="Times New Roman"/>
                <w:i/>
                <w:sz w:val="20"/>
                <w:szCs w:val="20"/>
              </w:rPr>
              <w:t>voir également fonction 1.4.1</w:t>
            </w:r>
            <w:r w:rsidRPr="007E70B6">
              <w:rPr>
                <w:rFonts w:cs="Times New Roman"/>
                <w:sz w:val="20"/>
                <w:szCs w:val="20"/>
              </w:rPr>
              <w:t>)</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1310</w:t>
            </w:r>
          </w:p>
        </w:tc>
        <w:tc>
          <w:tcPr>
            <w:tcW w:w="13679" w:type="dxa"/>
            <w:shd w:val="clear" w:color="auto" w:fill="FFFFCC"/>
            <w:noWrap/>
            <w:hideMark/>
          </w:tcPr>
          <w:p w:rsidR="00B75C03" w:rsidRPr="007E70B6" w:rsidRDefault="00B75C03" w:rsidP="001C7B5F">
            <w:pPr>
              <w:rPr>
                <w:rFonts w:cs="Times New Roman"/>
                <w:sz w:val="20"/>
                <w:szCs w:val="20"/>
              </w:rPr>
            </w:pPr>
            <w:r w:rsidRPr="007E70B6">
              <w:rPr>
                <w:rFonts w:cs="Times New Roman"/>
                <w:sz w:val="20"/>
                <w:szCs w:val="20"/>
              </w:rPr>
              <w:t xml:space="preserve">Q05 : Si oui, quels en ont été les résultats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1315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Q06 : De quelle manière ont-ils été exploités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1320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Q07 : La méthode de l’audit des processus a-t-elle été utilisée dans le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1325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Q08 : Si oui, quels en ont été les résultats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1330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Q09 : De quelle manière ont-ils été exploités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1335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 xml:space="preserve">Q10 : Pouvez-vous les détailler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1340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Q11 : Quelle est la période prévue pour la prochaine certification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1345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Q12 : Comment le service s’y prépare-t-il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1350</w:t>
            </w:r>
          </w:p>
        </w:tc>
        <w:tc>
          <w:tcPr>
            <w:tcW w:w="13679" w:type="dxa"/>
            <w:shd w:val="clear" w:color="auto" w:fill="FFFFCC"/>
            <w:noWrap/>
          </w:tcPr>
          <w:p w:rsidR="00B75C03" w:rsidRPr="007E70B6" w:rsidRDefault="00B75C03" w:rsidP="001C7B5F">
            <w:pPr>
              <w:rPr>
                <w:rFonts w:cs="Times New Roman"/>
                <w:i/>
                <w:sz w:val="20"/>
                <w:szCs w:val="20"/>
              </w:rPr>
            </w:pPr>
            <w:r w:rsidRPr="007E70B6">
              <w:rPr>
                <w:rFonts w:cs="Times New Roman"/>
                <w:i/>
                <w:sz w:val="20"/>
                <w:szCs w:val="20"/>
              </w:rPr>
              <w:t>Accréditation des professionnels de santé</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1355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Q13 : Quel est le nombre de médecins engagés dans la procédure d’accréditation ? A titre individuel ou en équipe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1360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Q14 : Comment le service intègre-t-il l’accréditation des praticiens à sa démarche d’amélioration continue de la qualité et de la sécurité des soins ? (</w:t>
            </w:r>
            <w:r w:rsidRPr="007E70B6">
              <w:rPr>
                <w:rFonts w:cs="Times New Roman"/>
                <w:i/>
                <w:sz w:val="20"/>
                <w:szCs w:val="20"/>
              </w:rPr>
              <w:t>voir également fonction 1.4.1</w:t>
            </w:r>
            <w:r w:rsidRPr="007E70B6">
              <w:rPr>
                <w:rFonts w:cs="Times New Roman"/>
                <w:sz w:val="20"/>
                <w:szCs w:val="20"/>
              </w:rPr>
              <w:t>)</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1365</w:t>
            </w:r>
          </w:p>
        </w:tc>
        <w:tc>
          <w:tcPr>
            <w:tcW w:w="13679" w:type="dxa"/>
            <w:shd w:val="clear" w:color="auto" w:fill="FFFFCC"/>
            <w:noWrap/>
          </w:tcPr>
          <w:p w:rsidR="00B75C03" w:rsidRPr="007E70B6" w:rsidRDefault="00B75C03" w:rsidP="00FB32E4">
            <w:pPr>
              <w:rPr>
                <w:rFonts w:cs="Times New Roman"/>
                <w:sz w:val="20"/>
                <w:szCs w:val="20"/>
              </w:rPr>
            </w:pPr>
            <w:r w:rsidRPr="007E70B6">
              <w:rPr>
                <w:rFonts w:cs="Times New Roman"/>
                <w:color w:val="7030A0"/>
                <w:sz w:val="20"/>
                <w:szCs w:val="20"/>
              </w:rPr>
              <w:t>Conclusions : 142 Certification - Accréditation des professionnels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Indicateurs_IPAQSS_1" w:history="1">
              <w:r w:rsidR="00B75C03" w:rsidRPr="007E70B6">
                <w:rPr>
                  <w:rStyle w:val="Lienhypertexte"/>
                  <w:rFonts w:cs="Times New Roman"/>
                  <w:sz w:val="20"/>
                  <w:szCs w:val="20"/>
                </w:rPr>
                <w:t>F143</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1370</w:t>
            </w:r>
          </w:p>
        </w:tc>
        <w:tc>
          <w:tcPr>
            <w:tcW w:w="13679" w:type="dxa"/>
            <w:shd w:val="clear" w:color="auto" w:fill="FFFFCC"/>
            <w:noWrap/>
          </w:tcPr>
          <w:p w:rsidR="00B75C03" w:rsidRPr="007E70B6" w:rsidRDefault="00B75C03" w:rsidP="001C7B5F">
            <w:pPr>
              <w:rPr>
                <w:rFonts w:cs="Times New Roman"/>
                <w:color w:val="0000FF"/>
                <w:sz w:val="20"/>
                <w:szCs w:val="20"/>
              </w:rPr>
            </w:pPr>
            <w:bookmarkStart w:id="370" w:name="WWW143"/>
            <w:bookmarkEnd w:id="370"/>
            <w:r w:rsidRPr="007E70B6">
              <w:rPr>
                <w:rFonts w:cs="Times New Roman"/>
                <w:color w:val="0000FF"/>
                <w:sz w:val="20"/>
                <w:szCs w:val="20"/>
              </w:rPr>
              <w:t>143 Indicateurs IPAQSS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1375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Q01 : L’établissement utilise-t-il les IPAQSS pour développer la politique Qualité au sein des diverses activités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1380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 xml:space="preserve">Q02 : L’établissement restitue-t-il- en complément les résultats par pôle et par service ?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1385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Q03 : Le service utilise-t-il les IPAQSS comme outils d’évaluation interne dans le cadre de la démarche d’amélioration de la qualité et de la sécurité des soins ? (</w:t>
            </w:r>
            <w:r w:rsidRPr="007E70B6">
              <w:rPr>
                <w:rFonts w:cs="Times New Roman"/>
                <w:i/>
                <w:sz w:val="20"/>
                <w:szCs w:val="20"/>
              </w:rPr>
              <w:t>voir également fonction 1.4.1)</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1390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 xml:space="preserve">Q04 : Quelle est la méthode utilisée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1395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 xml:space="preserve">Q05 : Comment les résultats sont-ils analysés et utilisés par le service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1400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Q06 : Sont-ils connus des professionnels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1405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Q07 : Le service surveille-t-il certaines infections associées aux soins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1410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Q08: La surveillance s'opère-t-elle dans le cadre d'un réseau (Réa raisin, ISO, Néocath…)?</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1415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Q09 : De quelle manière le service et/ou l’établissement met-il à disposition du public les résultats des IPAQSS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1420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color w:val="7030A0"/>
                <w:sz w:val="20"/>
                <w:szCs w:val="20"/>
              </w:rPr>
              <w:t>Conclusions : 143 Indicateurs IPAQSS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Politique_de_promotion" w:history="1">
              <w:r w:rsidR="00B75C03" w:rsidRPr="007E70B6">
                <w:rPr>
                  <w:rStyle w:val="Lienhypertexte"/>
                  <w:rFonts w:cs="Times New Roman"/>
                  <w:sz w:val="20"/>
                  <w:szCs w:val="20"/>
                </w:rPr>
                <w:t>F144</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1425</w:t>
            </w:r>
          </w:p>
        </w:tc>
        <w:tc>
          <w:tcPr>
            <w:tcW w:w="13679" w:type="dxa"/>
            <w:shd w:val="clear" w:color="auto" w:fill="FFFFCC"/>
            <w:noWrap/>
          </w:tcPr>
          <w:p w:rsidR="00B75C03" w:rsidRPr="007E70B6" w:rsidRDefault="00B75C03" w:rsidP="001C7B5F">
            <w:pPr>
              <w:rPr>
                <w:rFonts w:cs="Times New Roman"/>
                <w:color w:val="0000FF"/>
                <w:sz w:val="20"/>
                <w:szCs w:val="20"/>
              </w:rPr>
            </w:pPr>
            <w:bookmarkStart w:id="371" w:name="WWW144"/>
            <w:bookmarkEnd w:id="371"/>
            <w:r w:rsidRPr="007E70B6">
              <w:rPr>
                <w:rFonts w:cs="Times New Roman"/>
                <w:color w:val="0000FF"/>
                <w:sz w:val="20"/>
                <w:szCs w:val="20"/>
              </w:rPr>
              <w:t xml:space="preserve">144 Politique de promotion de la bientraitance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1430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Q01 : L’établissement a-t-il mis en œuvre en politique de bientraitance conformément aux recommandations de la HAS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1435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Q02 : Si oui, comment se traduit-elle dans le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1440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Q03 : Comment ont été traitées des situations avérées de maltraitance, s’il s’en est produit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1445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Q04 : Comment les cas de maltraitance ont-ils été signalés?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1450</w:t>
            </w:r>
          </w:p>
        </w:tc>
        <w:tc>
          <w:tcPr>
            <w:tcW w:w="13679" w:type="dxa"/>
            <w:shd w:val="clear" w:color="auto" w:fill="FFFFCC"/>
            <w:noWrap/>
            <w:hideMark/>
          </w:tcPr>
          <w:p w:rsidR="00B75C03" w:rsidRPr="007E70B6" w:rsidRDefault="00B75C03" w:rsidP="00FB32E4">
            <w:pPr>
              <w:rPr>
                <w:rFonts w:cs="Times New Roman"/>
                <w:color w:val="0000FF"/>
                <w:sz w:val="20"/>
                <w:szCs w:val="20"/>
              </w:rPr>
            </w:pPr>
            <w:r w:rsidRPr="007E70B6">
              <w:rPr>
                <w:rFonts w:cs="Times New Roman"/>
                <w:color w:val="7030A0"/>
                <w:sz w:val="20"/>
                <w:szCs w:val="20"/>
              </w:rPr>
              <w:t xml:space="preserve">Conclusions : 144 Politique de promotion de la bientraitance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1455</w:t>
            </w:r>
          </w:p>
        </w:tc>
        <w:tc>
          <w:tcPr>
            <w:tcW w:w="13679" w:type="dxa"/>
            <w:shd w:val="clear" w:color="auto" w:fill="FFFF99"/>
            <w:noWrap/>
            <w:hideMark/>
          </w:tcPr>
          <w:p w:rsidR="00B75C03" w:rsidRPr="007E70B6" w:rsidRDefault="00B75C03" w:rsidP="00FB32E4">
            <w:pPr>
              <w:jc w:val="center"/>
              <w:rPr>
                <w:rFonts w:cs="Times New Roman"/>
                <w:color w:val="0000FF"/>
                <w:sz w:val="20"/>
                <w:szCs w:val="20"/>
              </w:rPr>
            </w:pPr>
            <w:r w:rsidRPr="007E70B6">
              <w:rPr>
                <w:rFonts w:cs="Times New Roman"/>
                <w:sz w:val="20"/>
                <w:szCs w:val="20"/>
              </w:rPr>
              <w:t>1.5 Gestion des risques, des crises et des évènements indésirables</w:t>
            </w:r>
          </w:p>
        </w:tc>
        <w:tc>
          <w:tcPr>
            <w:tcW w:w="1379" w:type="dxa"/>
            <w:shd w:val="clear" w:color="auto" w:fill="FFFF99"/>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FFFFCC"/>
            <w:noWrap/>
            <w:hideMark/>
          </w:tcPr>
          <w:p w:rsidR="00B75C03" w:rsidRPr="007E70B6" w:rsidRDefault="007272F7" w:rsidP="00150FF2">
            <w:pPr>
              <w:jc w:val="center"/>
              <w:rPr>
                <w:rFonts w:cs="Times New Roman"/>
                <w:sz w:val="20"/>
                <w:szCs w:val="20"/>
              </w:rPr>
            </w:pPr>
            <w:hyperlink w:anchor="_Politique_de_prévention" w:history="1">
              <w:r w:rsidR="00B75C03" w:rsidRPr="007E70B6">
                <w:rPr>
                  <w:rStyle w:val="Lienhypertexte"/>
                  <w:rFonts w:cs="Times New Roman"/>
                  <w:sz w:val="20"/>
                  <w:szCs w:val="20"/>
                </w:rPr>
                <w:t>F151</w:t>
              </w:r>
            </w:hyperlink>
          </w:p>
        </w:tc>
        <w:tc>
          <w:tcPr>
            <w:tcW w:w="1069" w:type="dxa"/>
            <w:shd w:val="clear" w:color="auto" w:fill="FFFFCC"/>
            <w:noWrap/>
          </w:tcPr>
          <w:p w:rsidR="00B75C03" w:rsidRPr="007E70B6" w:rsidRDefault="00B75C03" w:rsidP="00AF2D95">
            <w:pPr>
              <w:jc w:val="right"/>
              <w:rPr>
                <w:rFonts w:cs="Times New Roman"/>
                <w:color w:val="000000"/>
                <w:sz w:val="20"/>
                <w:szCs w:val="20"/>
              </w:rPr>
            </w:pPr>
            <w:r w:rsidRPr="007E70B6">
              <w:rPr>
                <w:rFonts w:cs="Times New Roman"/>
                <w:color w:val="0000FF"/>
                <w:sz w:val="20"/>
                <w:szCs w:val="20"/>
              </w:rPr>
              <w:t>1460</w:t>
            </w:r>
          </w:p>
        </w:tc>
        <w:tc>
          <w:tcPr>
            <w:tcW w:w="13679" w:type="dxa"/>
            <w:shd w:val="clear" w:color="auto" w:fill="FFFFCC"/>
            <w:noWrap/>
          </w:tcPr>
          <w:p w:rsidR="00B75C03" w:rsidRPr="007E70B6" w:rsidRDefault="00B75C03">
            <w:pPr>
              <w:rPr>
                <w:rFonts w:cs="Times New Roman"/>
                <w:sz w:val="20"/>
                <w:szCs w:val="20"/>
              </w:rPr>
            </w:pPr>
            <w:bookmarkStart w:id="372" w:name="WWW151"/>
            <w:bookmarkEnd w:id="372"/>
            <w:r w:rsidRPr="007E70B6">
              <w:rPr>
                <w:rFonts w:cs="Times New Roman"/>
                <w:color w:val="0000FF"/>
                <w:sz w:val="20"/>
                <w:szCs w:val="20"/>
              </w:rPr>
              <w:t>151 Politique de prévention et de gestion des risques, situations d’urgence</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1465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Q01 : Une politique d’accueil du public et des familles est-elle mise en œuvre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1470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Q02 : Le personnel est-il formé à la gestion de certaines situations exceptionnelles (exemples : agressions, situations de tension avec des patients ou des familles, entre professionnels)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shd w:val="clear" w:color="auto" w:fill="auto"/>
            <w:noWrap/>
            <w:hideMark/>
          </w:tcPr>
          <w:p w:rsidR="00B75C03" w:rsidRPr="007E70B6" w:rsidRDefault="00B75C03" w:rsidP="00150FF2">
            <w:pPr>
              <w:jc w:val="center"/>
              <w:rPr>
                <w:rFonts w:cs="Times New Roman"/>
                <w:sz w:val="20"/>
                <w:szCs w:val="20"/>
              </w:rPr>
            </w:pPr>
          </w:p>
        </w:tc>
        <w:tc>
          <w:tcPr>
            <w:tcW w:w="1069" w:type="dxa"/>
            <w:shd w:val="clear" w:color="auto" w:fill="auto"/>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1475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b/>
                <w:i/>
                <w:sz w:val="20"/>
                <w:szCs w:val="20"/>
              </w:rPr>
              <w:t>Politique de prévention et de gestion des risques notamment des risques associés aux soins</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1480</w:t>
            </w:r>
          </w:p>
        </w:tc>
        <w:tc>
          <w:tcPr>
            <w:tcW w:w="13679" w:type="dxa"/>
            <w:shd w:val="clear" w:color="auto" w:fill="FFFFCC"/>
            <w:noWrap/>
            <w:hideMark/>
          </w:tcPr>
          <w:p w:rsidR="00B75C03" w:rsidRPr="007E70B6" w:rsidRDefault="00B75C03" w:rsidP="001C7B5F">
            <w:pPr>
              <w:rPr>
                <w:rFonts w:cs="Times New Roman"/>
                <w:sz w:val="20"/>
                <w:szCs w:val="20"/>
              </w:rPr>
            </w:pPr>
            <w:r w:rsidRPr="007E70B6">
              <w:rPr>
                <w:rFonts w:cs="Times New Roman"/>
                <w:sz w:val="20"/>
                <w:szCs w:val="20"/>
              </w:rPr>
              <w:t>Q03 : L’établissement a-t-il nommé un coordonnateur de la gestion des risques associés aux soins? Q04 : Quelle est sa profession ? Quelle est sa place dans l’organigramme de l’établissement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1485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Q05 : Une cartographie des risques associés aux soins (à priori et/ou à postériori) a-t-elle été effectuée pour le service ?</w:t>
            </w:r>
          </w:p>
        </w:tc>
        <w:tc>
          <w:tcPr>
            <w:tcW w:w="1379" w:type="dxa"/>
            <w:shd w:val="clear" w:color="auto" w:fill="FFFFCC"/>
            <w:noWrap/>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color w:val="0000FF"/>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1490</w:t>
            </w:r>
          </w:p>
        </w:tc>
        <w:tc>
          <w:tcPr>
            <w:tcW w:w="13679" w:type="dxa"/>
            <w:shd w:val="clear" w:color="auto" w:fill="FFFFCC"/>
            <w:noWrap/>
            <w:hideMark/>
          </w:tcPr>
          <w:p w:rsidR="00B75C03" w:rsidRPr="007E70B6" w:rsidRDefault="00B75C03" w:rsidP="001C7B5F">
            <w:pPr>
              <w:rPr>
                <w:rFonts w:cs="Times New Roman"/>
                <w:sz w:val="20"/>
                <w:szCs w:val="20"/>
              </w:rPr>
            </w:pPr>
            <w:r w:rsidRPr="007E70B6">
              <w:rPr>
                <w:rFonts w:cs="Times New Roman"/>
                <w:sz w:val="20"/>
                <w:szCs w:val="20"/>
              </w:rPr>
              <w:t>Q06 : Si oui, sur quels risques le service a-t-il priorisé ses actions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1495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Q07 : Quelles procédures ont été élaborées à la suite à de la réalisation de cette cartographie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1500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Q08 : Sont-elles évaluées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1505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Q09 : Sont-elles actualisées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1510</w:t>
            </w:r>
          </w:p>
        </w:tc>
        <w:tc>
          <w:tcPr>
            <w:tcW w:w="13679" w:type="dxa"/>
            <w:shd w:val="clear" w:color="auto" w:fill="FFFFCC"/>
            <w:noWrap/>
          </w:tcPr>
          <w:p w:rsidR="00B75C03" w:rsidRPr="007E70B6" w:rsidRDefault="00B75C03" w:rsidP="001C7B5F">
            <w:pPr>
              <w:rPr>
                <w:rFonts w:cs="Times New Roman"/>
                <w:i/>
                <w:sz w:val="20"/>
                <w:szCs w:val="20"/>
              </w:rPr>
            </w:pPr>
            <w:r w:rsidRPr="007E70B6">
              <w:rPr>
                <w:rFonts w:cs="Times New Roman"/>
                <w:sz w:val="20"/>
                <w:szCs w:val="20"/>
              </w:rPr>
              <w:t>Q10 : Le programme de prévention et de gestion des risques du service tient-il compte de l’analyse des EI, EIG, signalements et plaintes ? (</w:t>
            </w:r>
            <w:r w:rsidRPr="007E70B6">
              <w:rPr>
                <w:rFonts w:cs="Times New Roman"/>
                <w:i/>
                <w:sz w:val="20"/>
                <w:szCs w:val="20"/>
              </w:rPr>
              <w:t>voir également fiche 1.5.2)</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1515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Q11 : Le service ou l’unité est-il considéré comme un secteur à risques et suivi en tant que tel par l’Equipe Opérationnelle d’Hygiène Hospitalière (EOHH)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1520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Q12 : Quelles sont les modalités d’intégration et de participation de l’EOHH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1525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Q13 : Comment le médecin hygiéniste et le responsable médical du service qualifient-ils la gestion du risque infectieux dans le service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1530</w:t>
            </w:r>
          </w:p>
        </w:tc>
        <w:tc>
          <w:tcPr>
            <w:tcW w:w="13679" w:type="dxa"/>
            <w:shd w:val="clear" w:color="auto" w:fill="FFFFCC"/>
            <w:noWrap/>
          </w:tcPr>
          <w:p w:rsidR="00B75C03" w:rsidRPr="007E70B6" w:rsidRDefault="00B75C03" w:rsidP="001C7B5F">
            <w:pPr>
              <w:rPr>
                <w:rFonts w:cs="Times New Roman"/>
                <w:i/>
                <w:sz w:val="20"/>
                <w:szCs w:val="20"/>
              </w:rPr>
            </w:pPr>
            <w:r w:rsidRPr="007E70B6">
              <w:rPr>
                <w:rFonts w:cs="Times New Roman"/>
                <w:sz w:val="20"/>
                <w:szCs w:val="20"/>
              </w:rPr>
              <w:t>Q14 : L'unité dispose-t-elle d'un correspondant en hygiène? Si oui, propre au service ou partagé?</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1535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Q15 : Existe-t-il une déclinaison des indicateurs ICALIN (Indice Composite des Activités de Lutte contre les Infections Nosocomiales) pour le service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1540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Q16 : Des objectifs de consommation de SHA (solution hydro-alcoolique) sont-ils fixés au service et si oui, quelles en sont les évaluations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1545</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 xml:space="preserve">Q17 : Le service a-t-il développé une politique d’antibiothérapie en lien avec le comité des anti-infectieux ? </w:t>
            </w:r>
          </w:p>
        </w:tc>
        <w:tc>
          <w:tcPr>
            <w:tcW w:w="1379" w:type="dxa"/>
            <w:shd w:val="clear" w:color="auto" w:fill="FFFFCC"/>
            <w:noWrap/>
            <w:hideMark/>
          </w:tcPr>
          <w:p w:rsidR="00B75C03" w:rsidRPr="007E70B6" w:rsidRDefault="00B75C03" w:rsidP="00150FF2">
            <w:pPr>
              <w:jc w:val="center"/>
              <w:rPr>
                <w:rFonts w:cs="Times New Roman"/>
                <w:sz w:val="20"/>
                <w:szCs w:val="20"/>
              </w:rPr>
            </w:pPr>
          </w:p>
        </w:tc>
      </w:tr>
      <w:tr w:rsidR="00B75C03" w:rsidRPr="007E70B6" w:rsidTr="00B16EAE">
        <w:trPr>
          <w:trHeight w:val="20"/>
        </w:trPr>
        <w:tc>
          <w:tcPr>
            <w:tcW w:w="761" w:type="dxa"/>
            <w:noWrap/>
            <w:hideMark/>
          </w:tcPr>
          <w:p w:rsidR="00B75C03" w:rsidRPr="007E70B6" w:rsidRDefault="00B75C03" w:rsidP="00150FF2">
            <w:pPr>
              <w:jc w:val="center"/>
              <w:rPr>
                <w:rFonts w:cs="Times New Roman"/>
                <w:sz w:val="20"/>
                <w:szCs w:val="20"/>
              </w:rPr>
            </w:pPr>
          </w:p>
        </w:tc>
        <w:tc>
          <w:tcPr>
            <w:tcW w:w="1069" w:type="dxa"/>
            <w:noWrap/>
          </w:tcPr>
          <w:p w:rsidR="00B75C03" w:rsidRPr="007E70B6" w:rsidRDefault="00B75C03" w:rsidP="00AF2D95">
            <w:pPr>
              <w:jc w:val="right"/>
              <w:rPr>
                <w:rFonts w:cs="Times New Roman"/>
                <w:color w:val="000000"/>
                <w:sz w:val="20"/>
                <w:szCs w:val="20"/>
              </w:rPr>
            </w:pPr>
            <w:r w:rsidRPr="007E70B6">
              <w:rPr>
                <w:rFonts w:cs="Times New Roman"/>
                <w:color w:val="000000"/>
                <w:sz w:val="20"/>
                <w:szCs w:val="20"/>
              </w:rPr>
              <w:t>1550</w:t>
            </w:r>
          </w:p>
        </w:tc>
        <w:tc>
          <w:tcPr>
            <w:tcW w:w="13679" w:type="dxa"/>
            <w:shd w:val="clear" w:color="auto" w:fill="FFFFCC"/>
            <w:noWrap/>
          </w:tcPr>
          <w:p w:rsidR="00B75C03" w:rsidRPr="007E70B6" w:rsidRDefault="00B75C03" w:rsidP="001C7B5F">
            <w:pPr>
              <w:rPr>
                <w:rFonts w:cs="Times New Roman"/>
                <w:sz w:val="20"/>
                <w:szCs w:val="20"/>
              </w:rPr>
            </w:pPr>
            <w:r w:rsidRPr="007E70B6">
              <w:rPr>
                <w:rFonts w:cs="Times New Roman"/>
                <w:sz w:val="20"/>
                <w:szCs w:val="20"/>
              </w:rPr>
              <w:t>Q18 : Pour prescrire, les praticiens ont-ils la possibilité de faire appel à des référents ?</w:t>
            </w:r>
          </w:p>
        </w:tc>
        <w:tc>
          <w:tcPr>
            <w:tcW w:w="1379" w:type="dxa"/>
            <w:shd w:val="clear" w:color="auto" w:fill="FFFFCC"/>
            <w:noWrap/>
          </w:tcPr>
          <w:p w:rsidR="00B75C03" w:rsidRPr="007E70B6" w:rsidRDefault="00B75C03"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1555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Q19 : Quelle est la pratique du service dans la gestion des patients porteurs de bactéries multi-résistantes (BMR)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1560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 xml:space="preserve">Q20 : Y a-t-il un protocole institutionnel ? Est-il connu des équipes ?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1565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Q21 : Son application dans le service a-t-elle été évaluée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1570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Q22 : Le service est-il concerné par les protocoles de préparation du patient opéré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1575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Q23 : Si oui, quels sont les résultats des évaluations effectuées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1580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Q24 : Le service est-il concerné par le suivi des infections du site opératoire (ISO)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1585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 xml:space="preserve">Q25 : Si oui, quels sont les résultats des 3 années précédentes ?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1590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Q26 : Ont-ils conduit le service à prendre des mesures particulières ? Lesquelles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1595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Q27 : Existe-t-il dans le service un plan d’entretien des locaux validé par l’EOHH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1600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 xml:space="preserve">Q28 : Des prélèvements air et/ou surface sont-ils effectués et avec quelle fréquence?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1605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Q29 : Si oui, quels en sont les résultats sur l’année précédente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1610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Q30 : Si le service dispose de protocoles particuliers concernant directement ou indirectement le risque infectieux, l’EOHH a-t-elle contribué à leur élaboration et participé à leur validation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1615</w:t>
            </w:r>
          </w:p>
        </w:tc>
        <w:tc>
          <w:tcPr>
            <w:tcW w:w="13679" w:type="dxa"/>
            <w:shd w:val="clear" w:color="auto" w:fill="FFFFCC"/>
            <w:noWrap/>
          </w:tcPr>
          <w:p w:rsidR="00BD0B8E" w:rsidRPr="007E70B6" w:rsidRDefault="00BD0B8E" w:rsidP="001C7B5F">
            <w:pPr>
              <w:rPr>
                <w:rFonts w:cs="Times New Roman"/>
                <w:b/>
                <w:i/>
                <w:sz w:val="20"/>
                <w:szCs w:val="20"/>
              </w:rPr>
            </w:pPr>
            <w:r w:rsidRPr="007E70B6">
              <w:rPr>
                <w:rFonts w:cs="Times New Roman"/>
                <w:b/>
                <w:i/>
                <w:sz w:val="20"/>
                <w:szCs w:val="20"/>
              </w:rPr>
              <w:t>Plans de réponse aux situations de risques exceptionnels</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1620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Q31 : Le service a-t-il connu des situations de risques exceptionnels nécessitant un traitement en urgence ? Si oui, lesquelles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1625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Q32 : Comment l’établissement et le service y ont-ils répondu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1630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Q33 : Le service est-il spécifiquement concerné par les dispositions du plan blanc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1635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Q34 : Dans ce cadre, les modalités de rappel des professionnels sont-elles fixées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1640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Q35 : Sont-elles connues ? Ont-elles déjà été appliquées ? Avec quels résultats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1645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Q36 : Le service a-t-il déjà été impliqué dans un exercice de simulation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1650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Q37 : Si oui, quelles en ont été les conclusions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1655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color w:val="7030A0"/>
                <w:sz w:val="20"/>
                <w:szCs w:val="20"/>
              </w:rPr>
              <w:t>Conclusions : 151 Politique de prévention et de gestion des risques, situations d’urgence</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7272F7" w:rsidP="00150FF2">
            <w:pPr>
              <w:jc w:val="center"/>
              <w:rPr>
                <w:rFonts w:cs="Times New Roman"/>
                <w:sz w:val="20"/>
                <w:szCs w:val="20"/>
              </w:rPr>
            </w:pPr>
            <w:hyperlink w:anchor="_Évènements_indésirables_ou" w:history="1">
              <w:r w:rsidR="00BD0B8E" w:rsidRPr="007E70B6">
                <w:rPr>
                  <w:rStyle w:val="Lienhypertexte"/>
                  <w:rFonts w:cs="Times New Roman"/>
                  <w:sz w:val="20"/>
                  <w:szCs w:val="20"/>
                </w:rPr>
                <w:t>F152</w:t>
              </w:r>
            </w:hyperlink>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1660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color w:val="0000FF"/>
                <w:sz w:val="20"/>
                <w:szCs w:val="20"/>
              </w:rPr>
              <w:t>152 Gestion des évènements in</w:t>
            </w:r>
            <w:bookmarkStart w:id="373" w:name="T152"/>
            <w:bookmarkEnd w:id="373"/>
            <w:r w:rsidRPr="007E70B6">
              <w:rPr>
                <w:rFonts w:cs="Times New Roman"/>
                <w:color w:val="0000FF"/>
                <w:sz w:val="20"/>
                <w:szCs w:val="20"/>
              </w:rPr>
              <w:t>désirables, réclamations, signalements</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1665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Q01 : Existe-t-il une procédure institutionnelle de traitement interne</w:t>
            </w:r>
            <w:r w:rsidRPr="007E70B6">
              <w:rPr>
                <w:rFonts w:cs="Times New Roman"/>
                <w:color w:val="FF0000"/>
                <w:sz w:val="20"/>
                <w:szCs w:val="20"/>
              </w:rPr>
              <w:t xml:space="preserve"> </w:t>
            </w:r>
            <w:r w:rsidRPr="007E70B6">
              <w:rPr>
                <w:rFonts w:cs="Times New Roman"/>
                <w:sz w:val="20"/>
                <w:szCs w:val="20"/>
              </w:rPr>
              <w:t>des évènements indésirables, des réclamations et des signalements (recueil, traitement, rapport, suivi…)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1670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Q02 : De quelle manière le pôle et le service l’appliquent-ils?</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1675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Q03 : Combien d’EIG ont été déclarés par le service à la direction de l’établissement au cours des deux dernières années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1680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Q04 : Quels en sont les thèmes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1685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Q05 : Quels sont les délais de transmission de ces signalements à la direction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1690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Q06 : Quelles sont les modalités habituelles d’instruction et de traitement de ces évènements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1695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Q07 : Les professionnels du service sont-ils associés au traitement de ces évènements ainsi qu’à l’élaboration des réajustements de pratique que cela peut nécessiter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1700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Q08 : Comment est effectuée la restitution auprès des équipes médicales et paramédicales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1705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Q09 : La direction de l’établissement a-t-elle transmis à l’ARS les signalements conformément aux règles en vigueur et/ou avec un protocole conclu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1710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Q10 : Quels sont les évènements qui ont fait l’objet d’une saisine du Parquet, d’un article 40 du CPP ?</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1715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Q11 : Des RMM ou des CREX (comités de retour d’expériences) ont-ils été organisés suite à la survenue d’évènements indésirables ou évènements indésirables graves ou signalements ou réclamations et sur quels thèmes ? (</w:t>
            </w:r>
            <w:r w:rsidRPr="007E70B6">
              <w:rPr>
                <w:rFonts w:cs="Times New Roman"/>
                <w:i/>
                <w:sz w:val="20"/>
                <w:szCs w:val="20"/>
              </w:rPr>
              <w:t>voir également fonction 1.4.1</w:t>
            </w:r>
            <w:r w:rsidRPr="007E70B6">
              <w:rPr>
                <w:rFonts w:cs="Times New Roman"/>
                <w:sz w:val="20"/>
                <w:szCs w:val="20"/>
              </w:rPr>
              <w:t>)</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1720</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sz w:val="20"/>
                <w:szCs w:val="20"/>
              </w:rPr>
              <w:t>Q12 : Les équipes médicales et para médicales y participent-elles? Participent-elles à la réflexion sur les réajustements de pratiques rendus nécessaires? Comment s'approprient-elles les décisions prises?</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1725</w:t>
            </w:r>
          </w:p>
        </w:tc>
        <w:tc>
          <w:tcPr>
            <w:tcW w:w="13679" w:type="dxa"/>
            <w:shd w:val="clear" w:color="auto" w:fill="FFFFCC"/>
            <w:noWrap/>
          </w:tcPr>
          <w:p w:rsidR="00BD0B8E" w:rsidRPr="007E70B6" w:rsidRDefault="00BD0B8E" w:rsidP="001C7B5F">
            <w:pPr>
              <w:rPr>
                <w:rFonts w:cs="Times New Roman"/>
                <w:sz w:val="20"/>
                <w:szCs w:val="20"/>
              </w:rPr>
            </w:pPr>
            <w:r w:rsidRPr="007E70B6">
              <w:rPr>
                <w:rFonts w:cs="Times New Roman"/>
                <w:color w:val="7030A0"/>
                <w:sz w:val="20"/>
                <w:szCs w:val="20"/>
              </w:rPr>
              <w:t>Conclusions : 152 Gestion des évènements indésirables, réclamations, signalements</w:t>
            </w:r>
          </w:p>
        </w:tc>
        <w:tc>
          <w:tcPr>
            <w:tcW w:w="1379" w:type="dxa"/>
            <w:shd w:val="clear" w:color="auto" w:fill="FFFFCC"/>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1730</w:t>
            </w:r>
          </w:p>
        </w:tc>
        <w:tc>
          <w:tcPr>
            <w:tcW w:w="13679" w:type="dxa"/>
            <w:shd w:val="clear" w:color="auto" w:fill="BFBFBF"/>
            <w:noWrap/>
          </w:tcPr>
          <w:p w:rsidR="00BD0B8E" w:rsidRPr="007E70B6" w:rsidRDefault="00BD0B8E" w:rsidP="001C7B5F">
            <w:pPr>
              <w:jc w:val="center"/>
              <w:rPr>
                <w:rFonts w:cs="Times New Roman"/>
                <w:sz w:val="20"/>
                <w:szCs w:val="20"/>
              </w:rPr>
            </w:pPr>
            <w:r w:rsidRPr="007E70B6">
              <w:rPr>
                <w:rFonts w:cs="Times New Roman"/>
                <w:b/>
                <w:sz w:val="20"/>
                <w:szCs w:val="20"/>
              </w:rPr>
              <w:t>2. Fonctions support</w:t>
            </w:r>
          </w:p>
        </w:tc>
        <w:tc>
          <w:tcPr>
            <w:tcW w:w="1379" w:type="dxa"/>
            <w:shd w:val="clear" w:color="auto" w:fill="BFBFB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1735</w:t>
            </w:r>
          </w:p>
        </w:tc>
        <w:tc>
          <w:tcPr>
            <w:tcW w:w="13679" w:type="dxa"/>
            <w:shd w:val="clear" w:color="auto" w:fill="CCFFCC"/>
            <w:noWrap/>
          </w:tcPr>
          <w:p w:rsidR="00BD0B8E" w:rsidRPr="007E70B6" w:rsidRDefault="00BD0B8E" w:rsidP="001C7B5F">
            <w:pPr>
              <w:jc w:val="center"/>
              <w:rPr>
                <w:rFonts w:cs="Times New Roman"/>
                <w:sz w:val="20"/>
                <w:szCs w:val="20"/>
              </w:rPr>
            </w:pPr>
            <w:r w:rsidRPr="007E70B6">
              <w:rPr>
                <w:rFonts w:cs="Times New Roman"/>
                <w:sz w:val="20"/>
                <w:szCs w:val="20"/>
              </w:rPr>
              <w:t>2.1. Gestion des ressources humaines</w:t>
            </w:r>
          </w:p>
        </w:tc>
        <w:tc>
          <w:tcPr>
            <w:tcW w:w="1379" w:type="dxa"/>
            <w:shd w:val="clear" w:color="auto" w:fill="CCFFCC"/>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Personnels" w:history="1">
              <w:r w:rsidR="00BD0B8E" w:rsidRPr="007E70B6">
                <w:rPr>
                  <w:rStyle w:val="Lienhypertexte"/>
                  <w:rFonts w:cs="Times New Roman"/>
                  <w:sz w:val="20"/>
                  <w:szCs w:val="20"/>
                </w:rPr>
                <w:t>F211</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1740</w:t>
            </w:r>
          </w:p>
        </w:tc>
        <w:tc>
          <w:tcPr>
            <w:tcW w:w="13679" w:type="dxa"/>
            <w:shd w:val="clear" w:color="auto" w:fill="EBFFEB"/>
            <w:noWrap/>
            <w:hideMark/>
          </w:tcPr>
          <w:p w:rsidR="00BD0B8E" w:rsidRPr="007E70B6" w:rsidRDefault="00BD0B8E">
            <w:pPr>
              <w:rPr>
                <w:rFonts w:cs="Times New Roman"/>
                <w:color w:val="7030A0"/>
                <w:sz w:val="20"/>
                <w:szCs w:val="20"/>
              </w:rPr>
            </w:pPr>
            <w:bookmarkStart w:id="374" w:name="WWW211"/>
            <w:bookmarkEnd w:id="374"/>
            <w:r w:rsidRPr="007E70B6">
              <w:rPr>
                <w:rFonts w:cs="Times New Roman"/>
                <w:color w:val="0000FF"/>
                <w:sz w:val="20"/>
                <w:szCs w:val="20"/>
              </w:rPr>
              <w:t>211 Personnels, qualifications</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1745</w:t>
            </w:r>
          </w:p>
        </w:tc>
        <w:tc>
          <w:tcPr>
            <w:tcW w:w="13679" w:type="dxa"/>
            <w:shd w:val="clear" w:color="auto" w:fill="EBFFEB"/>
            <w:noWrap/>
          </w:tcPr>
          <w:p w:rsidR="00BD0B8E" w:rsidRPr="007E70B6" w:rsidRDefault="00BD0B8E" w:rsidP="00451122">
            <w:pPr>
              <w:rPr>
                <w:rFonts w:cs="Times New Roman"/>
                <w:b/>
                <w:i/>
                <w:sz w:val="20"/>
                <w:szCs w:val="20"/>
              </w:rPr>
            </w:pPr>
            <w:r w:rsidRPr="007E70B6">
              <w:rPr>
                <w:rFonts w:cs="Times New Roman"/>
                <w:b/>
                <w:i/>
                <w:sz w:val="20"/>
                <w:szCs w:val="20"/>
              </w:rPr>
              <w:t>Effectifs-plannings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1750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Q01 : Quels sont les effectifs par corps et par grade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1755</w:t>
            </w:r>
          </w:p>
        </w:tc>
        <w:tc>
          <w:tcPr>
            <w:tcW w:w="13679" w:type="dxa"/>
            <w:shd w:val="clear" w:color="auto" w:fill="EBFFEB"/>
            <w:noWrap/>
            <w:hideMark/>
          </w:tcPr>
          <w:p w:rsidR="00BD0B8E" w:rsidRPr="007E70B6" w:rsidRDefault="00BD0B8E" w:rsidP="00451122">
            <w:pPr>
              <w:rPr>
                <w:rFonts w:cs="Times New Roman"/>
                <w:sz w:val="20"/>
                <w:szCs w:val="20"/>
              </w:rPr>
            </w:pPr>
            <w:r w:rsidRPr="007E70B6">
              <w:rPr>
                <w:rFonts w:cs="Times New Roman"/>
                <w:sz w:val="20"/>
                <w:szCs w:val="20"/>
              </w:rPr>
              <w:t xml:space="preserve">Q02 : Comment se répartissent-ils : catégories professionnelles, qualifications, statuts (titulaires, stagiaires, contrats à durée indéterminée (CDI), contrats à durée déterminée (CDD), mis à disposition, intérimaires,…),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1760</w:t>
            </w:r>
          </w:p>
        </w:tc>
        <w:tc>
          <w:tcPr>
            <w:tcW w:w="13679" w:type="dxa"/>
            <w:shd w:val="clear" w:color="auto" w:fill="EBFFEB"/>
            <w:noWrap/>
            <w:hideMark/>
          </w:tcPr>
          <w:p w:rsidR="00BD0B8E" w:rsidRPr="007E70B6" w:rsidRDefault="00BD0B8E" w:rsidP="00451122">
            <w:pPr>
              <w:rPr>
                <w:rFonts w:cs="Times New Roman"/>
                <w:sz w:val="20"/>
                <w:szCs w:val="20"/>
              </w:rPr>
            </w:pPr>
            <w:r w:rsidRPr="007E70B6">
              <w:rPr>
                <w:rFonts w:cs="Times New Roman"/>
                <w:sz w:val="20"/>
                <w:szCs w:val="20"/>
              </w:rPr>
              <w:t>Q03 : Quel est le nombre de cadres de santé ? Sont-ils titulaires du diplôme ? Sont-ils faisant-fonction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1765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Q04 : Quelle est l’évolution des effectifs des personnels sur les 3 dernières années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1770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Q05 : Dans le planning, combien de postes de travail IDE, AS, ASH… sont-ils prévus par jour et par week-end (matin, après-midi, nuit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1775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Q06 : Le jour de survenue d’un événement indésirable grave, l’effectif présent était-il adapté à la charge de travail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1780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Q07 : Quel est le taux de rotation par corps et par grade des personnels (ratio de rotation, ancienneté dans les postes du service…)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1785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Q08 : Quels sont les enseignements à tirer de l’analyse des plannings réels (par comparaison avec les plannings prévisionnels) des 6 derniers mois ? (exemple : linéarité du nombre d’agents présents)</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1790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Q09 : Les plannings sont-ils issus de trames institutionnelles ou bien sont-ils spécifiques au service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1795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Q10 : Quels sont les effectifs présents le jour du contrôle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1800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Q11 : Sont-ils conformes aux plannings prévisionnels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1805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Q12 : L’élaboration des plannings correspond-elle aux exigences réglementaires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1810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Q13 : L’équipe participe-t-elle à son élaboration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1815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Q14 : Sont-ils affichés dans le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1820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Q15 : Le planning fait-il l’objet de modifications fréquentes ? Sont-elles évaluées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1825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Q16 : Proviennent-elles de demandes du cadre ou de demandes des agents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1830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Q17 : Les plannings permettent-ils l’octroi régulier d’un week-end ou dimanche de repos tous les 15 jours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1835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Q18 : Si non pour quelles raisons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1840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Q19 : L’organisation des plannings permet-elle l’application des dispositions statutaires concernant les repos hebdomadaires, les repos de dimanche ainsi que le temps de repos entre deux séquences de travail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1845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Q20 : Vérifier l’application réelle à partir des plannings des 6 derniers mois.</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1850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Q21 : Les récupérations de jours fériés et une partie des jours RTT sont-ils inclus dans le planning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1855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Q22 : A quel moment et comment est arrêté le planning des congés annuels de l’équipe paramédicale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1860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Q23 : Au vu des congés de l’année précédente, cette planification est-elle correctement étalée dans le temps et équitable pour tous les agents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1865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Q24 : A quel moment et comment sont arrêtés les congés annuels des praticiens du service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1870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Q25 : Existe-t-il une corrélation entre le planning des congés des praticiens et celui de l’équipe paramédicale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1875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Q26 : Existe-t-il une corrélation entre la planification générale des congés et certains événements tels que fermeture de lits, congrès médicaux…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1880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Q27 : Existe-t-il un tableau de service mensuel prévisionnel et réel pour les membres de l’équipe médicale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1885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Q28 : Est-il affiché dans le service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1890</w:t>
            </w:r>
          </w:p>
        </w:tc>
        <w:tc>
          <w:tcPr>
            <w:tcW w:w="13679" w:type="dxa"/>
            <w:shd w:val="clear" w:color="auto" w:fill="EBFFEB"/>
            <w:noWrap/>
          </w:tcPr>
          <w:p w:rsidR="00BD0B8E" w:rsidRPr="007E70B6" w:rsidRDefault="00BD0B8E" w:rsidP="00451122">
            <w:pPr>
              <w:rPr>
                <w:rFonts w:cs="Times New Roman"/>
                <w:b/>
                <w:i/>
                <w:sz w:val="20"/>
                <w:szCs w:val="20"/>
              </w:rPr>
            </w:pPr>
            <w:r w:rsidRPr="007E70B6">
              <w:rPr>
                <w:rFonts w:cs="Times New Roman"/>
                <w:b/>
                <w:i/>
                <w:sz w:val="20"/>
                <w:szCs w:val="20"/>
              </w:rPr>
              <w:t xml:space="preserve">Personnels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1895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Q29 : Quelles sont les procédures appliquées pour les recrutements? (PM-PNM)</w:t>
            </w:r>
            <w:r w:rsidRPr="007E70B6">
              <w:rPr>
                <w:rStyle w:val="Appelnotedebasdep"/>
                <w:rFonts w:cs="Times New Roman"/>
                <w:sz w:val="20"/>
                <w:szCs w:val="20"/>
              </w:rPr>
              <w:footnoteReference w:id="9"/>
            </w:r>
            <w:r w:rsidRPr="007E70B6">
              <w:rPr>
                <w:rFonts w:cs="Times New Roman"/>
                <w:sz w:val="20"/>
                <w:szCs w:val="20"/>
              </w:rPr>
              <w:t xml:space="preserve"> Existe-t-il une délégation aux pôles ? Respecte-t-elle ces procédures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1900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Q30 : Quel est le contenu des dossiers (embauche, diplôme, suivi de la carrière, preuves des vérifications du diplôme et du casier judiciaire…) ? (PM-PNM)</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1905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Q31: Y-a-t-il eu des déclarations auprès de l’ARS concernant des personnes présentant de faux diplômes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1910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Q32 : Le parcours antérieur des candidats à une embauche ou à l’exercice d’une fonction est-il systématiquement vérifié ? (PM-PNM)</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1915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Q33 : Existe-t-il des fiches de poste pour les différentes fonctions définissant précisément le niveau de compétences requises et éventuellement des pré-requis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1920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Q34 : Existe-t-il une politique d’intégration et d’accompagnement des professionnels en situation de handicap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1925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Q35 : Existe-t-il une procédure d’évaluation pour les PNM ? L’entretien annuel d’évaluation est-il systématisé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1930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Q36 : Intègre-t-il des objectifs personnels ? Font-ils l’objet d’une contractualisation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1935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Q37 : Intègre-t-il l’évaluation de l’atteinte des objectifs de chaque agent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1940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Q38 : Les entretiens annuels d'évaluation sont-ils tracés dans le dossier pour tout agent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1945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Q39 : Vérifier les fiches d’évaluation d’un quart des personnels affectés.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1950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Q40 : Les évaluations annuelles ciblent-elles des formations indispensables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1955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Q41 : Si oui, sur les deux dernières années ont-elles été réalisées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1960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Q42 : Des éléments d’alerte ont-ils été rapportés concernant les aptitudes de certains professionnels du service ? Sur quel support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1965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Q43 : Certains professionnels ont-ils fait l’objet de situations d’alerte dans leur affectation précédente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1970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Q44 : Les visites médicales effectuées par un médecin du travail sont-elles régulièrement assurées pour chaque agent, comme prévu par le Code du travail ? (PM-PNM)</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1975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Q45 : Existe-t-il des fiches d’aptitude au poste concerné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1980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Q46 : Les postes de travail permettent-ils de respecter les éventuelles restrictions posées par la médecine du travail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1985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Q47 : La couverture vaccinale est-elle systématiquement recherchée, vérifiée et assurée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1990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Q48 : La vaccination antigrippale annuelle est-elle proposée à chaque agent ? Fait-elle l'objet d'une sensibilisation des personnels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1995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Q49 : Quel est le taux de vaccination antigrippale pour le personnel (PM et PNM) du service?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2000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Q50 : Le document unique d’évaluation des risques pour la santé et la sécurité des travailleurs, prévu à l’article R. 4121-1 du code du travail existe-t-il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2005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Q51 : Le médecin du travail est-il consulté pour les conditions de travail, l'adaptation des postes, l'hygiène, la prévention et l'éducation sanitaire et avant toute modification importante sur l'organisation du travail de nuit, conformément aux dispositions de l’article R. 4623-1 du code du travail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2010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Q52 : Quel est le volume d’heures supplémentaires effectué annuellement par les personnels non-médicaux (moyenne par agent)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2015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Q53 : Pour les professionnels concernés (praticiens, internes), le repos de sécurité est-il respecté après une garde ou après un déplacement au cours de la permanence et de la continuité des soins (en fonction de sa durée)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2020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Q54 : Les personnels disposent-ils de fiches de poste adaptées (description des fonctions, conduites à tenir, marge d’initiative et limites en cas d’évènement inattendu, possibilité de recours auprès des cadres de permanence ou d’astreinte)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2025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Q55 : Les délégations de tâches sont-elles expressément décrites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2030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Q56 : Des glissements de tâches sont-ils constatés ? Lesquels ? Pour quelles fonctions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2035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Q57 : Selon les soignants, quels impacts négatifs génèrent-ils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2040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Q58 : Combien d’étudiants infirmiers sont présents en moyenne par poste de travail (matin, après-midi, nuit) ? Comment est opéré leur encadrement?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2045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Q59 : Leurs tâches sont-elles clairement définies ? Font-elles l’objet de débordement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2050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Q60 : Quelles évaluations en sont faites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2055</w:t>
            </w:r>
          </w:p>
        </w:tc>
        <w:tc>
          <w:tcPr>
            <w:tcW w:w="13679" w:type="dxa"/>
            <w:shd w:val="clear" w:color="auto" w:fill="EBFFEB"/>
            <w:noWrap/>
          </w:tcPr>
          <w:p w:rsidR="00BD0B8E" w:rsidRPr="007E70B6" w:rsidRDefault="00BD0B8E" w:rsidP="00451122">
            <w:pPr>
              <w:rPr>
                <w:rFonts w:cs="Times New Roman"/>
                <w:b/>
                <w:i/>
                <w:sz w:val="20"/>
                <w:szCs w:val="20"/>
              </w:rPr>
            </w:pPr>
            <w:r w:rsidRPr="007E70B6">
              <w:rPr>
                <w:rFonts w:cs="Times New Roman"/>
                <w:b/>
                <w:i/>
                <w:sz w:val="20"/>
                <w:szCs w:val="20"/>
              </w:rPr>
              <w:t xml:space="preserve">Éléments de bilan social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2060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 xml:space="preserve">Q61 : Existe-t-il des statistiques sur l’absentéisme des personnels par catégorie, par services, en distinguant les principaux motifs (congés de maternité, accidents du travail, absences de courtes durées pour maladie…)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2065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Q62 : Combien de jours de grève ont concerné ce service au cours des deux dernières années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2070</w:t>
            </w:r>
          </w:p>
        </w:tc>
        <w:tc>
          <w:tcPr>
            <w:tcW w:w="13679" w:type="dxa"/>
            <w:shd w:val="clear" w:color="auto" w:fill="EBFFEB"/>
            <w:noWrap/>
          </w:tcPr>
          <w:p w:rsidR="00BD0B8E" w:rsidRPr="007E70B6" w:rsidRDefault="00BD0B8E" w:rsidP="00451122">
            <w:pPr>
              <w:rPr>
                <w:rFonts w:cs="Times New Roman"/>
                <w:b/>
                <w:i/>
                <w:sz w:val="20"/>
                <w:szCs w:val="20"/>
              </w:rPr>
            </w:pPr>
            <w:r w:rsidRPr="007E70B6">
              <w:rPr>
                <w:rFonts w:cs="Times New Roman"/>
                <w:b/>
                <w:i/>
                <w:sz w:val="20"/>
                <w:szCs w:val="20"/>
              </w:rPr>
              <w:t>Signalement d’incidents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2075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Q63 : Des incidents ont-ils eu lieu dans le service mettant en cause le comportement ou les pratiques d’un praticien ou d’un professionnel paramédical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2080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Q64: Si oui, cela concernait-il les rapports avec les patients et leur famille ? Cela a-t-il empêché une bonne évaluation des besoins des patients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2085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Q65 : Cela concernait-il les rapports entre les professionnels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2090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Q66 : Cela a-t-il empêché une bonne coordination entre les soignants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2095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Q67 : Comment ces incidents ont-ils été traités ? Par qui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2100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Q68 : Ont-ils donné lieu à une évaluation avec le professionnel concerné ? Par qui?</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2105</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Q69 : Ont-ils donné lieu à un rapport adressé à la direction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2110</w:t>
            </w:r>
          </w:p>
        </w:tc>
        <w:tc>
          <w:tcPr>
            <w:tcW w:w="13679" w:type="dxa"/>
            <w:shd w:val="clear" w:color="auto" w:fill="EBFFEB"/>
            <w:noWrap/>
          </w:tcPr>
          <w:p w:rsidR="00BD0B8E" w:rsidRPr="007E70B6" w:rsidRDefault="00BD0B8E" w:rsidP="00451122">
            <w:pPr>
              <w:rPr>
                <w:rFonts w:cs="Times New Roman"/>
                <w:sz w:val="20"/>
                <w:szCs w:val="20"/>
              </w:rPr>
            </w:pPr>
            <w:r w:rsidRPr="007E70B6">
              <w:rPr>
                <w:rFonts w:cs="Times New Roman"/>
                <w:sz w:val="20"/>
                <w:szCs w:val="20"/>
              </w:rPr>
              <w:t>Q70 : Dans ce cas, ces rapports ont-ils donné lieu à des sanctions disciplinaires ? Combien et de quelle nature ? Sinon, y-a-t-il eu d'autres suites? Lesquelles?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2115</w:t>
            </w:r>
          </w:p>
        </w:tc>
        <w:tc>
          <w:tcPr>
            <w:tcW w:w="13679" w:type="dxa"/>
            <w:shd w:val="clear" w:color="auto" w:fill="EBFFEB"/>
            <w:noWrap/>
          </w:tcPr>
          <w:p w:rsidR="00BD0B8E" w:rsidRPr="007E70B6" w:rsidRDefault="00BD0B8E" w:rsidP="00451122">
            <w:pPr>
              <w:rPr>
                <w:rFonts w:cs="Times New Roman"/>
                <w:b/>
                <w:i/>
                <w:sz w:val="20"/>
                <w:szCs w:val="20"/>
              </w:rPr>
            </w:pPr>
            <w:r w:rsidRPr="007E70B6">
              <w:rPr>
                <w:rFonts w:cs="Times New Roman"/>
                <w:color w:val="7030A0"/>
                <w:sz w:val="20"/>
                <w:szCs w:val="20"/>
              </w:rPr>
              <w:t>Conclusions : 211 Personnels, qualifications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Affectation_des_personnels" w:history="1">
              <w:r w:rsidR="00BD0B8E" w:rsidRPr="007E70B6">
                <w:rPr>
                  <w:rStyle w:val="Lienhypertexte"/>
                  <w:rFonts w:cs="Times New Roman"/>
                  <w:sz w:val="20"/>
                  <w:szCs w:val="20"/>
                </w:rPr>
                <w:t>F212</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2120</w:t>
            </w:r>
          </w:p>
        </w:tc>
        <w:tc>
          <w:tcPr>
            <w:tcW w:w="13679" w:type="dxa"/>
            <w:shd w:val="clear" w:color="auto" w:fill="EBFFEB"/>
            <w:noWrap/>
          </w:tcPr>
          <w:p w:rsidR="00BD0B8E" w:rsidRPr="007E70B6" w:rsidRDefault="00BD0B8E">
            <w:pPr>
              <w:rPr>
                <w:rFonts w:cs="Times New Roman"/>
                <w:sz w:val="20"/>
                <w:szCs w:val="20"/>
              </w:rPr>
            </w:pPr>
            <w:bookmarkStart w:id="375" w:name="WWW212"/>
            <w:bookmarkEnd w:id="375"/>
            <w:r w:rsidRPr="007E70B6">
              <w:rPr>
                <w:rFonts w:cs="Times New Roman"/>
                <w:color w:val="0000FF"/>
                <w:sz w:val="20"/>
                <w:szCs w:val="20"/>
              </w:rPr>
              <w:t>212 Continuité du fonctionnement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2125</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Présentéisme-Absentéisme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2130</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 xml:space="preserve">Q01: Comment est contrôlée la présence des agents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2135</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Q02 : L’établissement et le service disposent-ils d’un système informatisé de gestion des présences et du temps de travail ? Pour les praticiens ? Pour les personnels paramédicaux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Q03 : Quel est le volume d’absentéisme pour maladie du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Q04 : Quel est le nombre moyen de jours d’absence par agent et par an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Q05 : Quel est le nombre d’agents ayant bénéficié de congés pour maternité au cours des 3 dernières années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Q06 : Ont-ils été remplacés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Q07 : Le service dispose-t-il des moyens humains pour faire face à l’absentéisme de courte durée (inférieure à 5 jours)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Q08 : Existe-t-il une procédure particulière pour réorganiser le travail en cas d’absentéisme imprévu inférieur à 3 jours par exemple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Q09 : Si oui, l’équipe et les médecins ont-ils contribué à son élaboration ? Et à son évaluation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Q10 : Une partie de l’absentéisme est-il pris en charge par une équipe de remplacement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Q11 : Combien de jours ont-ils ainsi été pris en charge au cours de l’année précédente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Q12 : Combien de fois les agents du service ont-ils été rappelés pendant leur repos au cours des 12 derniers mois pour pallier un absentéisme impromptu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Q13 : Quels sont les ressentis exprimés par les agents sur le sujet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Q14 : L’unité a-t-elle recours à l’intérim ? Si oui, combien de jours au cours des 2 dernières années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2200</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Transmissions-Staffs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2205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Q15 : Quelles sont les modalités (durée, supports utilisés, participants…) mises en œuvre pour organiser les transmissions dans le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2210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Q16 : Sur la base de l’analyse du dossier des patients présents, quels constats peuvent être opérés sur la qualité et la fiabilité de ces transmissions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2215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Q17 : Des différences sont-elles observées dans la pratique des transmissions jour-nuit, nuit-jour et méridienne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2220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Q18 : Des staffs médicaux sont-ils organisés ? Quels en sont les participants ? Quelle est leur fréquence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2225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Q19 : Les décisions prises au cours de ces staffs font-elles l’objet d’une formalisation particulière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2230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Q20 : Comment l’équipe paramédicale est-elle informée des décisions prises au cours de ces staffs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Q21 : S’il s’agit d’un service de chirurgie, existe-t-il des staffs d’indications opératoires ainsi que des staffs de programmation opératoire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2240</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 xml:space="preserve">Organisation des liens entre les équipes médicales et paramédicales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Q22 : Comment est préparée la visite du matin et la contre-visite du soir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Q23 : Qui participe à la visite du matin et à la contre-visite du soir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Q24 : Un médecin senior y participe-t-il systématiquement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Q25 : A quelles heures ont-elles lieu et quelle est leur durée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Q26 : Ont-elles lieu le samedi et le dimanche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Q27 : En dehors des visites, un médecin senior est-il disponible pour l’équipe paramédicale ? Quand ? Sur place ? Ou au téléphone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2275</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 xml:space="preserve">Organisation de la permanence des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Q28 : La permanence des soins est-elle spécifique au service ou bien partagée avec d’autres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Q29 : S’agit-il d’une permanence opérationnelle ou de sécurité ? Est-elle forfaitisée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Q30 : S’agit-il d’un système de garde sur place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Q31: Y a-t-il des demi-gardes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2300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Q32 : Les dispositions réglementaires sont-elles respectées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2305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Q33 : Comment sont contrôlés les déplacements déclarés pendant la permanence des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2310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Q34 : Lorsqu’il est dû, le repos de sécurité est-il respecté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2315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Q35 : En cas de problème, à qui fait appel l’infirmière la nuit ou le week-end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2320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Q36 : Qui établit et signe les modifications de prescriptions lorsque cela est nécessaire pendant les périodes de permanence des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2325</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Fermeture du service-Réduction ponctuelle du capacitaire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2330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Q37 : Au cours des 12 derniers mois le service a-t-il été fermé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Q38 : Pendant combien de temps ? Pour quelles raisons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Q39 : Pendant les éventuelles périodes de fermeture où étaient hospitalisés les patients correspondant à la discipline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Q40 : Pendant les éventuelles périodes de fermeture quel était le mode d’exercice de l’équipe paramédicale (réaffectation dans un autre service, congés ou RTT…)?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Q41 : Au cours des 12 derniers mois des lits ont-ils été fermés ? Si oui, combien, à quels moments et pour quelles raisons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2355</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b/>
                <w:i/>
                <w:sz w:val="20"/>
                <w:szCs w:val="20"/>
              </w:rPr>
              <w:t>Patients hospitalisés dans un service inadéquat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Q42 : Au cours des 12 derniers mois, combien de patients relevant de la discipline du service ont-ils été hébergés et pris en charge dans un autre service de l’établissement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Q43 : Dans ce cas comment s’organise l’équipe médicale du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Q44: Est-ce que les modalités de prise en charge existent? Si oui, ont été validées au niveau du service ? Du pôle ? De l’établissement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Q45 : Au cours des 12 derniers mois, combien de patients relevant d’une autre discipline ont-ils été hébergé dans le service?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Q46 : Qui en a assuré la prise en charge médicale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Q47 : L’équipe paramédicale a-t-elle été confrontée à des difficultés dans la continuité de ces prises en charge ? Si oui, lesquelles?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2390</w:t>
            </w:r>
          </w:p>
        </w:tc>
        <w:tc>
          <w:tcPr>
            <w:tcW w:w="13679" w:type="dxa"/>
            <w:shd w:val="clear" w:color="auto" w:fill="EBFFEB"/>
            <w:noWrap/>
          </w:tcPr>
          <w:p w:rsidR="00BD0B8E" w:rsidRPr="007E70B6" w:rsidRDefault="00BD0B8E" w:rsidP="008776CB">
            <w:pPr>
              <w:rPr>
                <w:rFonts w:cs="Times New Roman"/>
                <w:b/>
                <w:i/>
                <w:sz w:val="20"/>
                <w:szCs w:val="20"/>
              </w:rPr>
            </w:pPr>
            <w:r w:rsidRPr="007E70B6">
              <w:rPr>
                <w:rFonts w:cs="Times New Roman"/>
                <w:color w:val="7030A0"/>
                <w:sz w:val="20"/>
                <w:szCs w:val="20"/>
              </w:rPr>
              <w:t>Conclusions : 212 Continuité du fonctionnement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Pratiques_professionnelles,_éthique" w:history="1">
              <w:r w:rsidR="00BD0B8E" w:rsidRPr="007E70B6">
                <w:rPr>
                  <w:rStyle w:val="Lienhypertexte"/>
                  <w:rFonts w:cs="Times New Roman"/>
                  <w:sz w:val="20"/>
                  <w:szCs w:val="20"/>
                </w:rPr>
                <w:t>F213</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2395</w:t>
            </w:r>
          </w:p>
        </w:tc>
        <w:tc>
          <w:tcPr>
            <w:tcW w:w="13679" w:type="dxa"/>
            <w:shd w:val="clear" w:color="auto" w:fill="EBFFEB"/>
            <w:noWrap/>
          </w:tcPr>
          <w:p w:rsidR="00BD0B8E" w:rsidRPr="007E70B6" w:rsidRDefault="00BD0B8E">
            <w:pPr>
              <w:rPr>
                <w:rFonts w:cs="Times New Roman"/>
                <w:sz w:val="20"/>
                <w:szCs w:val="20"/>
              </w:rPr>
            </w:pPr>
            <w:bookmarkStart w:id="376" w:name="WWW213"/>
            <w:bookmarkEnd w:id="376"/>
            <w:r w:rsidRPr="007E70B6">
              <w:rPr>
                <w:rFonts w:cs="Times New Roman"/>
                <w:color w:val="0000FF"/>
                <w:sz w:val="20"/>
                <w:szCs w:val="20"/>
              </w:rPr>
              <w:t>213 Pratiques professionnelles, éthique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2400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Q01 : Qu’est-ce qui est mis en place pour que les praticiens s’approprient les guides de bonnes pratiques (sociétés savantes, HAS…)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2405</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Q02 : Quel est le dispositif mis en place pour partager la connaissance de nouveaux protocoles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2410</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Q03 : Qu’est-ce qui est mis en place pour que les paramédicaux s’approprient les protocoles élaborés dans l’établissement et dans le service ? Existe-t-il des staffs paramédicaux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2415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Q04 : Participent-ils à leur élaboration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2420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Q05: Les professionnels peuvent-ils échanger sur leurs pratiques professionnelles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2425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Q06 : Si oui, à quelles occasions et selon quelle méthode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2430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Q07 : Des évaluations de pratiques professionnelles (EPP) sont-elles réalisées dans le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Q08 : Combien au cours des 3 dernières années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Q09 : Associent-elles praticiens et paramédicaux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Q10 : La méthode du patient traceur a-t-elle été utilisée dans le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Q11 : Si oui sur quels thèmes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Q12 : Quelle réflexion collective a été organisée pour que l’équipe s’en approprie les résultats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Q13 : Existe-t-il une démarche de questionnement éthique permettant des réflexions préalables à des décisions dans l’intérêt des personnes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Q14 : Les staffs médicaux constituent-ils l’espace de ces réflexions collectives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Q15 : Ce questionnement éthique associe-t-il praticiens et paramédicaux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Q16 : Selon quelles modalités et sur quels thèmes?</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Q17 : Si l’établissement dispose d’un espace éthique ? A-t-il été sollicité par les équipes du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Q18 : Sur quels thèmes précis ? Ou à quelles occasions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Q19 : Le service a-t-il sollicité l’espace régional éthique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Q20 : Sur quels thèmes ? Ou sur quelles situations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2500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Q21 : Des formations à l’éthique dans les pratiques ont-elles concerné les professionnels du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2505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Q22 : Si oui, combien d’agents ont participé à ces formations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2510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Q23 : Certaines fonctions font-elles partie d’un protocole de coopération ? Si oui, quelle évaluation en est faite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2515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color w:val="7030A0"/>
                <w:sz w:val="20"/>
                <w:szCs w:val="20"/>
              </w:rPr>
              <w:t>Conclusions : 213 Pratiques professionnelles, éthique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Formation,_accompagnement_à" w:history="1">
              <w:r w:rsidR="00BD0B8E" w:rsidRPr="007E70B6">
                <w:rPr>
                  <w:rStyle w:val="Lienhypertexte"/>
                  <w:rFonts w:cs="Times New Roman"/>
                  <w:sz w:val="20"/>
                  <w:szCs w:val="20"/>
                </w:rPr>
                <w:t>F214</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2520</w:t>
            </w:r>
          </w:p>
        </w:tc>
        <w:tc>
          <w:tcPr>
            <w:tcW w:w="13679" w:type="dxa"/>
            <w:shd w:val="clear" w:color="auto" w:fill="EBFFEB"/>
            <w:noWrap/>
          </w:tcPr>
          <w:p w:rsidR="00BD0B8E" w:rsidRPr="007E70B6" w:rsidRDefault="00BD0B8E" w:rsidP="008776CB">
            <w:pPr>
              <w:rPr>
                <w:rFonts w:cs="Times New Roman"/>
                <w:color w:val="0000FF"/>
                <w:sz w:val="20"/>
                <w:szCs w:val="20"/>
              </w:rPr>
            </w:pPr>
            <w:bookmarkStart w:id="377" w:name="WWW214"/>
            <w:bookmarkEnd w:id="377"/>
            <w:r w:rsidRPr="007E70B6">
              <w:rPr>
                <w:rFonts w:cs="Times New Roman"/>
                <w:color w:val="0000FF"/>
                <w:sz w:val="20"/>
                <w:szCs w:val="20"/>
              </w:rPr>
              <w:t>214 Formation - Développement professionnel continu (DPC) - promotion - Soutien des professionnels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2525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Q01 : Le plan de formation de l’établissement concerne-t-il des besoins identifiés par le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2530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Q02 : Existe-t-il un plan de formation pour le pôle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Q03 : Existe-t-il un système de délégation de gestion de la formation continue prévu dans le contrat de pôle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Q04 : Les besoins individuels de formation sont-ils abordés par le cadre et les agents au cours des entretiens d’évaluation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auto"/>
            <w:noWrap/>
            <w:hideMark/>
          </w:tcPr>
          <w:p w:rsidR="00BD0B8E" w:rsidRPr="007E70B6" w:rsidRDefault="00BD0B8E" w:rsidP="00150FF2">
            <w:pPr>
              <w:jc w:val="center"/>
              <w:rPr>
                <w:rFonts w:cs="Times New Roman"/>
                <w:sz w:val="20"/>
                <w:szCs w:val="20"/>
              </w:rPr>
            </w:pPr>
          </w:p>
        </w:tc>
        <w:tc>
          <w:tcPr>
            <w:tcW w:w="1069" w:type="dxa"/>
            <w:shd w:val="clear" w:color="auto" w:fill="auto"/>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Q05 : Si oui, sont-ils consignés dans le document d’évaluation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Q06 : Les besoins collectifs de formation sont-ils abordés en réunion de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Q07 : Les praticiens participent-ils à cette réflexion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Q08 : Pour les établissements de droit privé, existe-t-il un plan de formation conformément à l’article L. 2323-34 du code du travail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Q09 : Quels sont les principaux champs abordés par le plan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Q10 : Correspondent-ils aux problématiques spécifiques ou prioritaires du service?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Q11 : Correspondent-ils aux besoins individuels identifiés pour certains agents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Q12 : A-t-il été soumis au comité technique d’établissement (CTE), à la commission médicale d’établissement (CME) pour les établissements publics, au comité d’entreprise pour les établissements privés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Q13: Pour le lancement des sessions de formation, quelle est la procédure d’information du personnel et celle de l’inscription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Q14 : Quel est le suivi des formations réalisées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Q15: Existe-t-il un bilan annuel ?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2600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Q16 : Combien d’agents du service ont participé à des sessions de formation continue collectivement et à titre individuel au cours des 3 dernières années ? La participation d'agents à certaines sessions a-t-elle dû être annulée pour nécessités de service?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2605</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Q17 : Existe-t-il des actions</w:t>
            </w:r>
            <w:r w:rsidRPr="007E70B6">
              <w:rPr>
                <w:rFonts w:cs="Times New Roman"/>
                <w:color w:val="FF0000"/>
                <w:sz w:val="20"/>
                <w:szCs w:val="20"/>
              </w:rPr>
              <w:t xml:space="preserve"> </w:t>
            </w:r>
            <w:r w:rsidRPr="007E70B6">
              <w:rPr>
                <w:rFonts w:cs="Times New Roman"/>
                <w:sz w:val="20"/>
                <w:szCs w:val="20"/>
              </w:rPr>
              <w:t xml:space="preserve">de soutien aux professionnels (d'analyse des pratiques, tutorat, groupes de parole…)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2610</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Q18 : Existe-t-il dans l'établissement une formation spécifique pour les nouveaux agents?</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2615</w:t>
            </w:r>
          </w:p>
        </w:tc>
        <w:tc>
          <w:tcPr>
            <w:tcW w:w="13679" w:type="dxa"/>
            <w:shd w:val="clear" w:color="auto" w:fill="EBFFEB"/>
            <w:noWrap/>
          </w:tcPr>
          <w:p w:rsidR="00BD0B8E" w:rsidRPr="007E70B6" w:rsidRDefault="00BD0B8E" w:rsidP="008776CB">
            <w:pPr>
              <w:rPr>
                <w:rFonts w:cs="Times New Roman"/>
                <w:b/>
                <w:sz w:val="20"/>
                <w:szCs w:val="20"/>
              </w:rPr>
            </w:pPr>
            <w:r w:rsidRPr="007E70B6">
              <w:rPr>
                <w:rFonts w:cs="Times New Roman"/>
                <w:sz w:val="20"/>
                <w:szCs w:val="20"/>
              </w:rPr>
              <w:t>Q19 : Si oui, aborde-t-elle les thèmes de la qualité, de la gestion des risques et plus particulièrement du risque infectieux?</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2620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Q20 : Certains agents ont-ils bénéficié d’une formation particulière avant de prendre leurs fonctions dans le service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2625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Q21 : Certains agents, au moment de leur affectation dans le service, ont-ils été placés en binôme avec un autre professionnel ? Pendant combien de temps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2630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Q22 : Ou bien ont-ils bénéficié d’un accompagnement particulier ? Lequel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Q23 : Combien d’agents ont bénéficié d’une promotion professionnelle les cinq dernières années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Q24 : Quels sont les corps concernés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Q25 : Les soignants et les médecins du service ont-ils eu accès à des formations dans un centre de simulation ? Lesquelles et de quelle manière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Q26 : Sur quel thème ou quelle pratique professionnelle?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Q27 : Combien de personnes sont concernées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Q28 : Comment les praticiens du service sont-ils intégrés à la politique du DPC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Q29 : Combien de praticiens ont participé à des congrès au cours des trois dernières années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Q30 : Sur quels thèmes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Q31 : Les praticiens du service ont-ils suivi les procédures d’accréditation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Q32: Si oui combien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Q33 : Combien d’EPP et de RMM ont été menées dans le service au cours des 3 dernières années ? Sur quels thèmes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Q34 : Y a-t-il une pratique de restitution des connaissances acquises au cours des formations auprès des autres professionnels du service (médecins et paramédicaux)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Q35 : Selon quelle méthode ?</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2700</w:t>
            </w:r>
          </w:p>
        </w:tc>
        <w:tc>
          <w:tcPr>
            <w:tcW w:w="13679" w:type="dxa"/>
            <w:shd w:val="clear" w:color="auto" w:fill="EBFFEB"/>
            <w:noWrap/>
          </w:tcPr>
          <w:p w:rsidR="00BD0B8E" w:rsidRPr="007E70B6" w:rsidRDefault="00BD0B8E" w:rsidP="008776CB">
            <w:pPr>
              <w:rPr>
                <w:rFonts w:cs="Times New Roman"/>
                <w:color w:val="0000FF"/>
                <w:sz w:val="20"/>
                <w:szCs w:val="20"/>
              </w:rPr>
            </w:pPr>
            <w:r w:rsidRPr="007E70B6">
              <w:rPr>
                <w:rFonts w:cs="Times New Roman"/>
                <w:color w:val="7030A0"/>
                <w:sz w:val="20"/>
                <w:szCs w:val="20"/>
              </w:rPr>
              <w:t>Conclusions : 214 Formation - Accompagnement à la mobilité et à la promotion - Soutien des professionnels</w:t>
            </w: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8776C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2705</w:t>
            </w:r>
          </w:p>
        </w:tc>
        <w:tc>
          <w:tcPr>
            <w:tcW w:w="13679" w:type="dxa"/>
            <w:shd w:val="clear" w:color="auto" w:fill="EBFFEB"/>
            <w:noWrap/>
          </w:tcPr>
          <w:p w:rsidR="00BD0B8E" w:rsidRPr="007E70B6" w:rsidRDefault="00BD0B8E" w:rsidP="008776CB">
            <w:pPr>
              <w:rPr>
                <w:rFonts w:cs="Times New Roman"/>
                <w:sz w:val="20"/>
                <w:szCs w:val="20"/>
              </w:rPr>
            </w:pPr>
          </w:p>
        </w:tc>
        <w:tc>
          <w:tcPr>
            <w:tcW w:w="1379" w:type="dxa"/>
            <w:shd w:val="clear" w:color="auto" w:fill="EBFFEB"/>
            <w:noWrap/>
          </w:tcPr>
          <w:p w:rsidR="00BD0B8E" w:rsidRPr="007E70B6" w:rsidRDefault="00BD0B8E" w:rsidP="008776C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2710</w:t>
            </w:r>
          </w:p>
        </w:tc>
        <w:tc>
          <w:tcPr>
            <w:tcW w:w="13679" w:type="dxa"/>
            <w:shd w:val="clear" w:color="auto" w:fill="CCFFCC"/>
            <w:noWrap/>
          </w:tcPr>
          <w:p w:rsidR="00BD0B8E" w:rsidRPr="007E70B6" w:rsidRDefault="00BD0B8E" w:rsidP="008776CB">
            <w:pPr>
              <w:jc w:val="center"/>
              <w:rPr>
                <w:rFonts w:cs="Times New Roman"/>
                <w:sz w:val="20"/>
                <w:szCs w:val="20"/>
              </w:rPr>
            </w:pPr>
            <w:r w:rsidRPr="007E70B6">
              <w:rPr>
                <w:rFonts w:cs="Times New Roman"/>
                <w:sz w:val="20"/>
                <w:szCs w:val="20"/>
              </w:rPr>
              <w:t>2.2. Gestion budgétaire et financière</w:t>
            </w:r>
          </w:p>
        </w:tc>
        <w:tc>
          <w:tcPr>
            <w:tcW w:w="1379" w:type="dxa"/>
            <w:shd w:val="clear" w:color="auto" w:fill="CCFFCC"/>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Organisation_des_responsabilités" w:history="1">
              <w:r w:rsidR="00BD0B8E" w:rsidRPr="007E70B6">
                <w:rPr>
                  <w:rStyle w:val="Lienhypertexte"/>
                  <w:rFonts w:cs="Times New Roman"/>
                  <w:sz w:val="20"/>
                  <w:szCs w:val="20"/>
                </w:rPr>
                <w:t>F221</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2715</w:t>
            </w:r>
          </w:p>
        </w:tc>
        <w:tc>
          <w:tcPr>
            <w:tcW w:w="13679" w:type="dxa"/>
            <w:shd w:val="clear" w:color="auto" w:fill="EBFFEB"/>
            <w:noWrap/>
            <w:hideMark/>
          </w:tcPr>
          <w:p w:rsidR="00BD0B8E" w:rsidRPr="007E70B6" w:rsidRDefault="00BD0B8E">
            <w:pPr>
              <w:rPr>
                <w:rFonts w:cs="Times New Roman"/>
                <w:sz w:val="20"/>
                <w:szCs w:val="20"/>
              </w:rPr>
            </w:pPr>
            <w:bookmarkStart w:id="378" w:name="WWW221"/>
            <w:bookmarkEnd w:id="378"/>
            <w:r w:rsidRPr="007E70B6">
              <w:rPr>
                <w:rFonts w:cs="Times New Roman"/>
                <w:color w:val="0000FF"/>
                <w:sz w:val="20"/>
                <w:szCs w:val="20"/>
              </w:rPr>
              <w:t>221 Organisation des responsabilités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2720</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Q01 : Le chef de pôle et/ou le chef de service (ou le responsable médical) informe-t-il les praticiens et les paramédicaux du suivi des dépenses et des recettes par rapport aux prévisions et à l’année précédente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2725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Q02 : Avec quelle périodicité et selon quelles modalités le chef de pôle et/ou le chef de service (ou le responsable médical) informe-t-il les praticiens et les paramédicaux des évolutions de l'activité?</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2730</w:t>
            </w:r>
          </w:p>
        </w:tc>
        <w:tc>
          <w:tcPr>
            <w:tcW w:w="13679" w:type="dxa"/>
            <w:shd w:val="clear" w:color="auto" w:fill="EBFFEB"/>
            <w:noWrap/>
            <w:hideMark/>
          </w:tcPr>
          <w:p w:rsidR="00BD0B8E" w:rsidRPr="007E70B6" w:rsidRDefault="00BD0B8E" w:rsidP="008776CB">
            <w:pPr>
              <w:rPr>
                <w:rFonts w:cs="Times New Roman"/>
                <w:sz w:val="20"/>
                <w:szCs w:val="20"/>
              </w:rPr>
            </w:pPr>
            <w:r w:rsidRPr="007E70B6">
              <w:rPr>
                <w:rFonts w:cs="Times New Roman"/>
                <w:sz w:val="20"/>
                <w:szCs w:val="20"/>
              </w:rPr>
              <w:t>Q03 : Le cadre de santé du service est-il associé de façon spécifique ? Comment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Q04 : Quelles sont les décisions qui en découlent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Q05 : La direction de l’établissement associe-t-elle les praticiens, les cadres et les paramédicaux du service au suivi budgétaire et financier ? De quelle manière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Q06 : Comment et par qui est assuré le suivi des effectifs non médicaux du service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Q07 : Comment et par qui est assuré le suivi des mensualités de remplacement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Q08 : Comment ce suivi associe-t-il le cadre de service et le cadre du pôle, la direction des soins et la DRH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Q09 : Le service dispose-t-il chaque année d’un compte de résultat analytique (CREA) ? Comment est-il discuté et partagé avec les équipes ? Quels types d’enseignements en tire-t-on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Q10 : Quel est le résultat financier présenté par le service pour les trois dernières années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Q11 : Si un déficit a été constaté, les causes en ont-elles été recherchées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Q12 : Quel est le contenu des analyses effectuées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2780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Q13 : Quelles actions ont été engagées pour le réduire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2785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Q14 : Existe-t-il des documents présentant des données statistiques sur l’activité du service ? (effectifs, budgets, données PMSI, consultations externes, activités opératoires…)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2790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Q15 : Les consommations pharmaceutiques font-elles l’objet d’un suivi régulier en nature, en volume et en coût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2795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Q16 : Ce suivi associe-t-il praticiens, infirmières et pharmaciens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2800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Q17 : Ce suivi a-t-il donné lieu à des changements dans la liste des médicaments ou des dispositifs médicaux utilisés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2805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Q18 : Le suivi du stock de médicaments et de dispositifs médicaux est-il assuré dans le service ? Selon quelles modalités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2810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Q19 : Un inventaire est-il réalisé ? Selon quelle périodicité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2815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Q20 : Existe-t-il un dispositif particulier pour surveiller les péremptions et éviter les périmés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2820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color w:val="7030A0"/>
                <w:sz w:val="20"/>
                <w:szCs w:val="20"/>
              </w:rPr>
              <w:t>Conclusions : 221 Organisation des responsabilités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2825</w:t>
            </w:r>
          </w:p>
        </w:tc>
        <w:tc>
          <w:tcPr>
            <w:tcW w:w="13679" w:type="dxa"/>
            <w:shd w:val="clear" w:color="auto" w:fill="CCFFCC"/>
            <w:noWrap/>
          </w:tcPr>
          <w:p w:rsidR="00BD0B8E" w:rsidRPr="007E70B6" w:rsidRDefault="00BD0B8E" w:rsidP="008776CB">
            <w:pPr>
              <w:jc w:val="center"/>
              <w:rPr>
                <w:rFonts w:cs="Times New Roman"/>
                <w:sz w:val="20"/>
                <w:szCs w:val="20"/>
              </w:rPr>
            </w:pPr>
            <w:r w:rsidRPr="007E70B6">
              <w:rPr>
                <w:rFonts w:cs="Times New Roman"/>
                <w:sz w:val="20"/>
                <w:szCs w:val="20"/>
              </w:rPr>
              <w:t>2.3. Gestion d’informations</w:t>
            </w:r>
          </w:p>
        </w:tc>
        <w:tc>
          <w:tcPr>
            <w:tcW w:w="1379" w:type="dxa"/>
            <w:shd w:val="clear" w:color="auto" w:fill="CC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tcPr>
          <w:p w:rsidR="00BD0B8E" w:rsidRPr="007E70B6" w:rsidRDefault="007272F7" w:rsidP="00150FF2">
            <w:pPr>
              <w:jc w:val="center"/>
              <w:rPr>
                <w:rFonts w:cs="Times New Roman"/>
                <w:sz w:val="20"/>
                <w:szCs w:val="20"/>
              </w:rPr>
            </w:pPr>
            <w:hyperlink w:anchor="_Statistiques_et_rapports" w:history="1">
              <w:r w:rsidR="00BD0B8E" w:rsidRPr="007E70B6">
                <w:rPr>
                  <w:rStyle w:val="Lienhypertexte"/>
                  <w:rFonts w:cs="Times New Roman"/>
                  <w:sz w:val="20"/>
                  <w:szCs w:val="20"/>
                </w:rPr>
                <w:t>F231</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2830</w:t>
            </w:r>
          </w:p>
        </w:tc>
        <w:tc>
          <w:tcPr>
            <w:tcW w:w="13679" w:type="dxa"/>
            <w:shd w:val="clear" w:color="auto" w:fill="EBFFEB"/>
            <w:noWrap/>
          </w:tcPr>
          <w:p w:rsidR="00BD0B8E" w:rsidRPr="007E70B6" w:rsidRDefault="00BD0B8E" w:rsidP="008776CB">
            <w:pPr>
              <w:rPr>
                <w:rFonts w:cs="Times New Roman"/>
                <w:color w:val="0000FF"/>
                <w:sz w:val="20"/>
                <w:szCs w:val="20"/>
              </w:rPr>
            </w:pPr>
            <w:bookmarkStart w:id="379" w:name="WWW231"/>
            <w:bookmarkEnd w:id="379"/>
            <w:r w:rsidRPr="007E70B6">
              <w:rPr>
                <w:rFonts w:cs="Times New Roman"/>
                <w:color w:val="0000FF"/>
                <w:sz w:val="20"/>
                <w:szCs w:val="20"/>
              </w:rPr>
              <w:t>231 Statistiques et rapports - Rapport annuel d’activité</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2835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Q01 : Le service produit-il un rapport annuel d’activité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2840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Q02 : Quel en est le contenu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2845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Q03 : Le cadre produit-il un rapport annuel d’activités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2850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Q04 : Comment est-il exploité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2855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Q05 : Existe-t-il des documents présentant des données statistiques portant sur l’activité, les données médicalisées sur les personnes prises en charge, élaborés avec ou par le DIM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2860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Q06 : Sont-ils présentés aux équipes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2865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 xml:space="preserve">Q07 : De quelle manière sont-ils exploités ?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2870</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Q08 : Comment sont collectés les résultats du service sur les indicateurs IPAQSS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auto"/>
            <w:noWrap/>
            <w:hideMark/>
          </w:tcPr>
          <w:p w:rsidR="00BD0B8E" w:rsidRPr="007E70B6" w:rsidRDefault="00BD0B8E" w:rsidP="00150FF2">
            <w:pPr>
              <w:jc w:val="center"/>
              <w:rPr>
                <w:rFonts w:cs="Times New Roman"/>
                <w:sz w:val="20"/>
                <w:szCs w:val="20"/>
              </w:rPr>
            </w:pPr>
          </w:p>
        </w:tc>
        <w:tc>
          <w:tcPr>
            <w:tcW w:w="1069" w:type="dxa"/>
            <w:shd w:val="clear" w:color="auto" w:fill="auto"/>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2875</w:t>
            </w:r>
          </w:p>
        </w:tc>
        <w:tc>
          <w:tcPr>
            <w:tcW w:w="13679" w:type="dxa"/>
            <w:shd w:val="clear" w:color="auto" w:fill="EBFFEB"/>
            <w:noWrap/>
          </w:tcPr>
          <w:p w:rsidR="00BD0B8E" w:rsidRPr="007E70B6" w:rsidRDefault="00BD0B8E" w:rsidP="008776CB">
            <w:pPr>
              <w:rPr>
                <w:rFonts w:cs="Times New Roman"/>
                <w:sz w:val="20"/>
                <w:szCs w:val="20"/>
              </w:rPr>
            </w:pPr>
            <w:r w:rsidRPr="007E70B6">
              <w:rPr>
                <w:rFonts w:cs="Times New Roman"/>
                <w:sz w:val="20"/>
                <w:szCs w:val="20"/>
              </w:rPr>
              <w:t>Q09 : Comment sont diffusés et traités les résultats du service concernant les indicateurs sur la gestion du risque infectieux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2880</w:t>
            </w:r>
          </w:p>
        </w:tc>
        <w:tc>
          <w:tcPr>
            <w:tcW w:w="13679" w:type="dxa"/>
            <w:shd w:val="clear" w:color="auto" w:fill="EBFFEB"/>
            <w:noWrap/>
          </w:tcPr>
          <w:p w:rsidR="00BD0B8E" w:rsidRPr="007E70B6" w:rsidRDefault="00BD0B8E">
            <w:pPr>
              <w:rPr>
                <w:rFonts w:cs="Times New Roman"/>
                <w:sz w:val="20"/>
                <w:szCs w:val="20"/>
              </w:rPr>
            </w:pPr>
            <w:r w:rsidRPr="007E70B6">
              <w:rPr>
                <w:rFonts w:cs="Times New Roman"/>
                <w:color w:val="7030A0"/>
                <w:sz w:val="20"/>
                <w:szCs w:val="20"/>
              </w:rPr>
              <w:t>Conclusions : 231 Statistiques et rapports - Rapport annuel d’activité</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Systèmes_d’information_" w:history="1">
              <w:r w:rsidR="00BD0B8E" w:rsidRPr="007E70B6">
                <w:rPr>
                  <w:rStyle w:val="Lienhypertexte"/>
                  <w:rFonts w:cs="Times New Roman"/>
                  <w:sz w:val="20"/>
                  <w:szCs w:val="20"/>
                </w:rPr>
                <w:t>F232</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2885</w:t>
            </w:r>
          </w:p>
        </w:tc>
        <w:tc>
          <w:tcPr>
            <w:tcW w:w="13679" w:type="dxa"/>
            <w:shd w:val="clear" w:color="auto" w:fill="EBFFEB"/>
            <w:noWrap/>
          </w:tcPr>
          <w:p w:rsidR="00BD0B8E" w:rsidRPr="007E70B6" w:rsidRDefault="00BD0B8E">
            <w:pPr>
              <w:rPr>
                <w:rFonts w:cs="Times New Roman"/>
                <w:sz w:val="20"/>
                <w:szCs w:val="20"/>
              </w:rPr>
            </w:pPr>
            <w:bookmarkStart w:id="380" w:name="WWW232"/>
            <w:bookmarkEnd w:id="380"/>
            <w:r w:rsidRPr="007E70B6">
              <w:rPr>
                <w:rFonts w:cs="Times New Roman"/>
                <w:color w:val="0000FF"/>
                <w:sz w:val="20"/>
                <w:szCs w:val="20"/>
              </w:rPr>
              <w:t>232 Systèmes d’information – NTIC</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Q01 : Quel est le schéma des installations techniques (technologie des serveurs, des réseaux, des postes de travail)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2895</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 xml:space="preserve">Q02 : Quel est l’état du parc de matériels dans le service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2900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 xml:space="preserve">Q03 : Quelles sont les sécurités du dispositif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Q04 : Un responsable de la sécurité des systèmes d’information a-t-il été désigné au niveau de l’établissement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Q05 : Quel est le système d’information de communication interne (Internet, Intranet, messagerie…)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Q06 : Quelles sont les principales applications informatiques (bases de données, outils d’exploitation de données, outils bureautiques, gestion du dossier patient, gestion des prescriptions, transmission des résultats…)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Q07 : Comment est assurée la confidentialité des informations personnelles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2925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Q08 : Comment sont gérés les droits d’accès aux bases de données et les habilitations pour traiter les informations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2930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Q09 : Existe-t-il des procédures de gestion des systèmes d’information (installation, sauvegarde, restauration…)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Q10 : Quel est le système informatisé de gestion du dossier patient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2940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Q11 : Existe-t-il un logiciel-métier complémentaire ? Si oui, lequel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2945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Q12 : S’il est en lien avec le précédent, quelles données sont partagées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2950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Q13 : Le dossier patient est-il un dossier unique ou bien est-il un dossier spécifique au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Q14 : Le dossier patient contient-il le dossier médical et le dossier soins ou sont-ils séparés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Q15 : L’imagerie (radiologie conventionnelle, imagerie de coupes, échographie) est-elle disponible en format numérique dans le dossier patient ou à partir d’un PACS (Picture archiving and communication system)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2965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Q16 : Les comptes rendus sont-ils intégrés automatiquement au dossier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2970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Q17 : D’autres images sont-elles intégrées (cœlioscopie, images per opératoires…)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Q18 : Les professionnels du service disposent-ils en ligne des résultats de tous les bilans biologiques des patients et de leur historique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Q19 : Le dossier patient intègre-t-il les résultats d’examens effectués à l’extérieur de l’établissement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Q20 : Lors de l’hospitalisation d’un patient déjà connu dans l’établissement, le service a-t-il accès à son dossier dans le système d’informations ou doit-il récupérer le dossier papier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Q21 : Dans ce cas, selon quelle procédure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Q22 : Le service et l’établissement permettent-ils pour le patient la prise de rendez-vous en consultation externe sur Internet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3000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Q23 : Le service et l’établissement utilisent-ils des systèmes tels que la confirmation des rendez-vous par SMS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Q24 : Après la sortie du patient, dans quel délai est réalisé le compte-rendu d’hospitalisation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Q25 : Si le service est impliqué dans des activités chirurgicales, un compte-rendu opératoire est-il systématiquement établi ? Sous quel délai est-il réalisé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Q26 : Quel est le système utilisé pour transmettre le compte-rendu d’hospitalisation au médecin traitant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Q27 : La lettre de sortie est-elle adressée au médecin traitant le jour de la sortie du patient ? Sinon dans quels délais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Q28 : Quels sont les documents du dossier qui sont mis à la disposition du patient lors de sa sortie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Q29 : Les prescriptions de médicaments, de biologie, de radiologie et d’actes divers sont-elles informatisées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1565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Q30 : Si oui, les applications sont-elles reliées au dossier patient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1570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Q31 : Pour les services d’hospitalisation en chirurgie, existe-t-il une application informatisée de gestion du bloc opératoire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Q32 : Est-elle en lien avec le dossier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Q33 : Le système d’information (SI) permet-il la gestion des commandes de pharmacie (médicaments et dispositifs médicaux) et la gestion des stocks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Q34 : Le SI permet-il la gestion automatisée des commandes de produits sanguins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Q35 : Existe-t-il un lien direct automatisé avec l’établissement français du sang (EFS) ? Pour les commandes ? Pour les examens biologiques complémentaires (immunohématologie, RAI (recherche d’agglutinines irrégulières))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1595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Q36 : Le SI permet-il la gestion automatisée d’autres types de commandes ? Repas, linge, produits divers, maintenance et réparation…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1600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Q37 : L’établissement dispose-t-il d’un système de gestion documentaire contenant les protocoles et les procédures Qualité concernant les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Q38 : L’accès à la gestion documentaire est-il aisé pour les professionnels du service ? Y accèdent-ils régulièrement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Q39 : Les professionnels sont-ils formés à l’utilisation des outils de gestion documentaire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color w:val="7030A0"/>
                <w:sz w:val="20"/>
                <w:szCs w:val="20"/>
              </w:rPr>
              <w:t>Conclusions : 232 Systèmes d’information – NTIC</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1620</w:t>
            </w:r>
          </w:p>
        </w:tc>
        <w:tc>
          <w:tcPr>
            <w:tcW w:w="13679" w:type="dxa"/>
            <w:shd w:val="clear" w:color="auto" w:fill="CCFFCC"/>
            <w:noWrap/>
            <w:hideMark/>
          </w:tcPr>
          <w:p w:rsidR="00BD0B8E" w:rsidRPr="007E70B6" w:rsidRDefault="00BD0B8E" w:rsidP="00B4321F">
            <w:pPr>
              <w:jc w:val="center"/>
              <w:rPr>
                <w:rFonts w:cs="Times New Roman"/>
                <w:color w:val="0000FF"/>
                <w:sz w:val="20"/>
                <w:szCs w:val="20"/>
              </w:rPr>
            </w:pPr>
            <w:bookmarkStart w:id="381" w:name="WWW233"/>
            <w:bookmarkEnd w:id="381"/>
            <w:r w:rsidRPr="007E70B6">
              <w:rPr>
                <w:rFonts w:cs="Times New Roman"/>
                <w:sz w:val="20"/>
                <w:szCs w:val="20"/>
              </w:rPr>
              <w:t>2.4. Bâtiments, espaces extérieurs, équipements</w:t>
            </w:r>
          </w:p>
        </w:tc>
        <w:tc>
          <w:tcPr>
            <w:tcW w:w="1379" w:type="dxa"/>
            <w:shd w:val="clear" w:color="auto" w:fill="CC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Locaux_et_équipements" w:history="1">
              <w:r w:rsidR="00BD0B8E" w:rsidRPr="007E70B6">
                <w:rPr>
                  <w:rStyle w:val="Lienhypertexte"/>
                  <w:rFonts w:cs="Times New Roman"/>
                  <w:sz w:val="20"/>
                  <w:szCs w:val="20"/>
                </w:rPr>
                <w:t>F241</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1625</w:t>
            </w:r>
          </w:p>
        </w:tc>
        <w:tc>
          <w:tcPr>
            <w:tcW w:w="13679" w:type="dxa"/>
            <w:shd w:val="clear" w:color="auto" w:fill="EBFFEB"/>
            <w:noWrap/>
          </w:tcPr>
          <w:p w:rsidR="00BD0B8E" w:rsidRPr="007E70B6" w:rsidRDefault="00BD0B8E" w:rsidP="00BA06B3">
            <w:pPr>
              <w:rPr>
                <w:rFonts w:cs="Times New Roman"/>
                <w:color w:val="0000FF"/>
                <w:sz w:val="20"/>
                <w:szCs w:val="20"/>
              </w:rPr>
            </w:pPr>
            <w:bookmarkStart w:id="382" w:name="WWW241"/>
            <w:bookmarkEnd w:id="382"/>
            <w:r w:rsidRPr="007E70B6">
              <w:rPr>
                <w:rFonts w:cs="Times New Roman"/>
                <w:color w:val="0000FF"/>
                <w:sz w:val="20"/>
                <w:szCs w:val="20"/>
              </w:rPr>
              <w:t xml:space="preserve">241 Locaux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1630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Q01 : Le service fait-il partie de ceux pour lesquels il existe des dispositions réglementaires concernant la structuration des locaux ? Si oui, lesquelles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Q02 : Sont-elles respectées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1640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Q03 : Ces locaux sont-ils adaptés à l’activité qui y est réalisée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1645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Q04 : Les locaux sont-ils correctement entretenus ? Sont-ils propres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auto"/>
            <w:noWrap/>
          </w:tcPr>
          <w:p w:rsidR="00BD0B8E" w:rsidRPr="007E70B6" w:rsidRDefault="00BD0B8E" w:rsidP="00BA06B3">
            <w:pPr>
              <w:jc w:val="center"/>
              <w:rPr>
                <w:rFonts w:cs="Times New Roman"/>
                <w:sz w:val="20"/>
                <w:szCs w:val="20"/>
              </w:rPr>
            </w:pPr>
          </w:p>
        </w:tc>
        <w:tc>
          <w:tcPr>
            <w:tcW w:w="1069" w:type="dxa"/>
            <w:shd w:val="clear" w:color="auto" w:fill="auto"/>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1650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Q05 : Les locaux permettent-ils le respect de l’intimité et de la dignité des patients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Q06 : La localisation des locaux de service (salle de soins, office) favorise-t-elle la surveillance du service et des chambres des patients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Q07 : L’agencement de la salle de soins permet-il aux préparations d’être effectuées dans le respect des règles d’hygiène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1665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Q08 : La gestion et le rangement des divers chariots (de soins, d’entretien, de linge propre, de linge sale, de repas…) sont-ils assurés en respectant les règles d’hygiène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1670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Q09 : Existe-il une procédure d'entretien des divers supports mobiles? Comment est assurée la traçabilité des diverses opérations?</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Q10 : Comment sont sécurisés les locaux qui doivent être fermés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Q11 : Le sont-ils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Q12 : S’il s’agit d’un service de médecine gériatrique, les accès au service sont-ils sécurisés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Q13 : Le service permet-il l’hospitalisation d’une personne handicapée en respectant les normes d’accessibilité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1695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Q14 : Des locaux sont-ils utilisés pour réaliser des actes qui devraient normalement l’être dans des locaux spécifiques (actes de petite chirurgie, endoscopies…)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1700</w:t>
            </w:r>
          </w:p>
        </w:tc>
        <w:tc>
          <w:tcPr>
            <w:tcW w:w="13679" w:type="dxa"/>
            <w:shd w:val="clear" w:color="auto" w:fill="EBFFEB"/>
            <w:noWrap/>
          </w:tcPr>
          <w:p w:rsidR="00BD0B8E" w:rsidRPr="007E70B6" w:rsidRDefault="00BD0B8E" w:rsidP="00BA06B3">
            <w:pPr>
              <w:rPr>
                <w:rFonts w:cs="Times New Roman"/>
                <w:color w:val="0000FF"/>
                <w:sz w:val="20"/>
                <w:szCs w:val="20"/>
              </w:rPr>
            </w:pPr>
            <w:r w:rsidRPr="007E70B6">
              <w:rPr>
                <w:rFonts w:cs="Times New Roman"/>
                <w:color w:val="7030A0"/>
                <w:sz w:val="20"/>
                <w:szCs w:val="20"/>
              </w:rPr>
              <w:t>Conclusions : 241 Locaux</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Sécurités" w:history="1">
              <w:r w:rsidR="00BD0B8E" w:rsidRPr="007E70B6">
                <w:rPr>
                  <w:rStyle w:val="Lienhypertexte"/>
                  <w:rFonts w:cs="Times New Roman"/>
                  <w:sz w:val="20"/>
                  <w:szCs w:val="20"/>
                </w:rPr>
                <w:t>F242</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1705</w:t>
            </w:r>
          </w:p>
        </w:tc>
        <w:tc>
          <w:tcPr>
            <w:tcW w:w="13679" w:type="dxa"/>
            <w:shd w:val="clear" w:color="auto" w:fill="EBFFEB"/>
            <w:noWrap/>
          </w:tcPr>
          <w:p w:rsidR="00BD0B8E" w:rsidRPr="007E70B6" w:rsidRDefault="00BD0B8E" w:rsidP="00BA06B3">
            <w:pPr>
              <w:rPr>
                <w:rFonts w:cs="Times New Roman"/>
                <w:color w:val="0000FF"/>
                <w:sz w:val="20"/>
                <w:szCs w:val="20"/>
              </w:rPr>
            </w:pPr>
            <w:bookmarkStart w:id="383" w:name="WWW242"/>
            <w:bookmarkEnd w:id="383"/>
            <w:r w:rsidRPr="007E70B6">
              <w:rPr>
                <w:rFonts w:cs="Times New Roman"/>
                <w:color w:val="0000FF"/>
                <w:sz w:val="20"/>
                <w:szCs w:val="20"/>
              </w:rPr>
              <w:t>242 Sécurités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1710</w:t>
            </w:r>
          </w:p>
        </w:tc>
        <w:tc>
          <w:tcPr>
            <w:tcW w:w="13679" w:type="dxa"/>
            <w:shd w:val="clear" w:color="auto" w:fill="EBFFEB"/>
            <w:noWrap/>
          </w:tcPr>
          <w:p w:rsidR="00BD0B8E" w:rsidRPr="007E70B6" w:rsidRDefault="00BD0B8E" w:rsidP="00BA06B3">
            <w:pPr>
              <w:rPr>
                <w:rFonts w:cs="Times New Roman"/>
                <w:b/>
                <w:i/>
                <w:sz w:val="20"/>
                <w:szCs w:val="20"/>
              </w:rPr>
            </w:pPr>
            <w:r w:rsidRPr="007E70B6">
              <w:rPr>
                <w:rFonts w:cs="Times New Roman"/>
                <w:b/>
                <w:i/>
                <w:sz w:val="20"/>
                <w:szCs w:val="20"/>
              </w:rPr>
              <w:t>Sécurité incendie</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1715</w:t>
            </w:r>
          </w:p>
        </w:tc>
        <w:tc>
          <w:tcPr>
            <w:tcW w:w="13679" w:type="dxa"/>
            <w:shd w:val="clear" w:color="auto" w:fill="EBFFEB"/>
            <w:noWrap/>
          </w:tcPr>
          <w:p w:rsidR="00BD0B8E" w:rsidRPr="007E70B6" w:rsidRDefault="00BD0B8E" w:rsidP="00BA06B3">
            <w:pPr>
              <w:rPr>
                <w:rFonts w:cs="Times New Roman"/>
                <w:color w:val="000080"/>
                <w:sz w:val="20"/>
                <w:szCs w:val="20"/>
              </w:rPr>
            </w:pPr>
            <w:r w:rsidRPr="007E70B6">
              <w:rPr>
                <w:rFonts w:cs="Times New Roman"/>
                <w:sz w:val="20"/>
                <w:szCs w:val="20"/>
              </w:rPr>
              <w:t xml:space="preserve">Q01 : Quelle est la date de la dernière visite de la commission de sécurité pour l’établissement ?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Q02 : L’établissement a-t-il un avis favorable de la commission consultative départementale de sécurité et d’accessibilité (CCDSA) ?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1725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Q03 : Y a-t-il des mentions spécifiques relatives au service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1730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Q04 : Le personnel du service est-il formé à la gestion du risque incendie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Q05 : Quelle est la fréquence des mises à niveau et des exercices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1740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Q06 : Quelle est la proportion des agents formés, de ceux qui participent aux remises à niveau, de ceux qui participent aux exercices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1745</w:t>
            </w:r>
          </w:p>
        </w:tc>
        <w:tc>
          <w:tcPr>
            <w:tcW w:w="13679" w:type="dxa"/>
            <w:shd w:val="clear" w:color="auto" w:fill="EBFFEB"/>
            <w:noWrap/>
          </w:tcPr>
          <w:p w:rsidR="00BD0B8E" w:rsidRPr="007E70B6" w:rsidRDefault="00BD0B8E" w:rsidP="00BA06B3">
            <w:pPr>
              <w:rPr>
                <w:rFonts w:cs="Times New Roman"/>
                <w:b/>
                <w:i/>
                <w:sz w:val="20"/>
                <w:szCs w:val="20"/>
              </w:rPr>
            </w:pPr>
            <w:r w:rsidRPr="007E70B6">
              <w:rPr>
                <w:rFonts w:cs="Times New Roman"/>
                <w:b/>
                <w:i/>
                <w:sz w:val="20"/>
                <w:szCs w:val="20"/>
              </w:rPr>
              <w:t>Sécurité des installations techniques</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1750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Q07 : Les installations électriques de l’établissement et plus particulièrement celles du service sont-elles conformes à la réglementation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Q08 : Les installations des réseaux de fluides médicaux sont-elles conformes à la réglementation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Q09 : La commission des gaz médicaux ou le pharmacien responsable a-t-il émis des recommandations particulières au service ? Si oui, lesquelles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1765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Q10 : Le système de production d’eau chaude et le réseau d’eau sont-ils surveillés sur le plan de la gestion du risque légionnelle ? (cf. la grille d’inspection légionnelles citée dans les références utiles ci-dessous)</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1770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Q11 : Selon quelles procédures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Q12 : Quels sont les résultats des prélèvements de l’année écoulée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Q13 : Les points de tirage d’eau chaude sanitaire (lavabo, douche) sont-ils munis de filtre anti-légionnelle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Q14 : La température de l’eau chaude distribuée dans les chambres des patients est-elle supérieure à 50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Q15 : Quel est le témoignage de l’EOHH sur la gestion du risque sanitaire dans le service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1795</w:t>
            </w:r>
          </w:p>
        </w:tc>
        <w:tc>
          <w:tcPr>
            <w:tcW w:w="13679" w:type="dxa"/>
            <w:shd w:val="clear" w:color="auto" w:fill="EBFFEB"/>
            <w:noWrap/>
          </w:tcPr>
          <w:p w:rsidR="00BD0B8E" w:rsidRPr="007E70B6" w:rsidRDefault="00BD0B8E" w:rsidP="00BA06B3">
            <w:pPr>
              <w:rPr>
                <w:rFonts w:cs="Times New Roman"/>
                <w:b/>
                <w:i/>
                <w:sz w:val="20"/>
                <w:szCs w:val="20"/>
              </w:rPr>
            </w:pPr>
            <w:r w:rsidRPr="007E70B6">
              <w:rPr>
                <w:rFonts w:cs="Times New Roman"/>
                <w:b/>
                <w:i/>
                <w:sz w:val="20"/>
                <w:szCs w:val="20"/>
              </w:rPr>
              <w:t>Sécurisation des locaux</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1800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Q16 : L’établissement a-t-il élaboré son plan de sécurisation de l’établissement (PSE)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Q17 : Si le service est équipé d’un système anti-infraction est-il pertinent et adapté aux besoins du service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Q18 : Quelles en sont les caractéristiques (digicode, portillons d’accès, vidéosurveillance…)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Q19 : Comment le personnel peut-il alerter en cas d’urgence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Q20 : Quels sont les personnels équipés d’un bip, d’un téléphone portable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1825</w:t>
            </w:r>
          </w:p>
        </w:tc>
        <w:tc>
          <w:tcPr>
            <w:tcW w:w="13679" w:type="dxa"/>
            <w:shd w:val="clear" w:color="auto" w:fill="EBFFEB"/>
            <w:noWrap/>
          </w:tcPr>
          <w:p w:rsidR="00BD0B8E" w:rsidRPr="007E70B6" w:rsidRDefault="00BD0B8E" w:rsidP="00BA06B3">
            <w:pPr>
              <w:rPr>
                <w:rFonts w:cs="Times New Roman"/>
                <w:b/>
                <w:i/>
                <w:sz w:val="20"/>
                <w:szCs w:val="20"/>
              </w:rPr>
            </w:pPr>
            <w:r w:rsidRPr="007E70B6">
              <w:rPr>
                <w:rFonts w:cs="Times New Roman"/>
                <w:b/>
                <w:i/>
                <w:sz w:val="20"/>
                <w:szCs w:val="20"/>
              </w:rPr>
              <w:t>Sécurité sanitaire-hygiène</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1830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Q21 : Existe-t-il des protocoles d’entretien des locaux pour le service et concernant plus particulièrement les chambres, la salle de soins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Q22 : Existe-t-il un plan d'hygiène de l'unité? Est-il validé par l'EOHH?</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1840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Q23 : Comment est assurée la traçabilité des opérations d'entretien?</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1845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Q24 : Certains de ces locaux sont-ils considérés comme locaux à risques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1850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Q25 : Font-ils l’objet d’un suivi de l’Equipe Opérationnelle d’Hygiène Hospitalière (EOHH)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Q26 : Selon quelle méthodologie et avec quelle périodicité ? Quels sont les résultats des différents prélèvements réalisés au cours des 12 derniers mois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Q27 : Quelle est la consommation des solutions hydro-alcoolique du service ? Comment se situe-t-elle par rapport aux prévisions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1865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Q28 : Quelle est son évolution par rapport à l’année précédente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1870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Q29 : Existe-t-il des procédures particulières destinées à éviter les contaminations croisées ?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Q30 : Sont-elles évaluées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Q31 : Les précautions standards et complémentaires sont-elles connues des professionnels de l'unité?</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Q32 : Existe-il une procédure d'entretien des matériels utilisés pour plusieurs patients (chariot douche, chaise percée, pieds à perfusion…)?</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Q33 : L'unité dispose-il d'un laveur désinfecteur de bassin?</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1895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Q34 : Quelle est la procédure d'évacuation des excrétas mise en place dans l'unité?</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1900</w:t>
            </w:r>
          </w:p>
        </w:tc>
        <w:tc>
          <w:tcPr>
            <w:tcW w:w="13679" w:type="dxa"/>
            <w:shd w:val="clear" w:color="auto" w:fill="EBFFEB"/>
            <w:noWrap/>
          </w:tcPr>
          <w:p w:rsidR="00BD0B8E" w:rsidRPr="007E70B6" w:rsidRDefault="00BD0B8E" w:rsidP="00BA06B3">
            <w:pPr>
              <w:rPr>
                <w:rFonts w:cs="Times New Roman"/>
                <w:b/>
                <w:i/>
                <w:sz w:val="20"/>
                <w:szCs w:val="20"/>
              </w:rPr>
            </w:pPr>
            <w:r w:rsidRPr="007E70B6">
              <w:rPr>
                <w:rFonts w:cs="Times New Roman"/>
                <w:b/>
                <w:i/>
                <w:sz w:val="20"/>
                <w:szCs w:val="20"/>
              </w:rPr>
              <w:t>Déchets d’activité de soins à risque infectieux</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Q35 : Les modalités de gestion des DASRI sont-elles conformes à la réglementation ? (cf. grille de contrôle citée dans les références utiles ci-dessous)</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Q36 : Quelles sont les modalités d'entretien de ce local?</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Q37 : Existe-il un local spécifique pour le stockage intermédiaire des déchets? Si oui, est-il fermé et sécurisé?</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color w:val="7030A0"/>
                <w:sz w:val="20"/>
                <w:szCs w:val="20"/>
              </w:rPr>
              <w:t>Conclusions : 242 Sécurités</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Équipements_et_matériels" w:history="1">
              <w:r w:rsidR="00BD0B8E" w:rsidRPr="007E70B6">
                <w:rPr>
                  <w:rStyle w:val="Lienhypertexte"/>
                  <w:rFonts w:cs="Times New Roman"/>
                  <w:sz w:val="20"/>
                  <w:szCs w:val="20"/>
                </w:rPr>
                <w:t>F243</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1925</w:t>
            </w:r>
          </w:p>
        </w:tc>
        <w:tc>
          <w:tcPr>
            <w:tcW w:w="13679" w:type="dxa"/>
            <w:shd w:val="clear" w:color="auto" w:fill="EBFFEB"/>
            <w:noWrap/>
          </w:tcPr>
          <w:p w:rsidR="00BD0B8E" w:rsidRPr="007E70B6" w:rsidRDefault="00BD0B8E" w:rsidP="00BA06B3">
            <w:pPr>
              <w:rPr>
                <w:rFonts w:cs="Times New Roman"/>
                <w:color w:val="0000FF"/>
                <w:sz w:val="20"/>
                <w:szCs w:val="20"/>
              </w:rPr>
            </w:pPr>
            <w:bookmarkStart w:id="384" w:name="WWW243"/>
            <w:bookmarkEnd w:id="384"/>
            <w:r w:rsidRPr="007E70B6">
              <w:rPr>
                <w:rFonts w:cs="Times New Roman"/>
                <w:color w:val="0000FF"/>
                <w:sz w:val="20"/>
                <w:szCs w:val="20"/>
              </w:rPr>
              <w:t>243 Équipements et matériels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1930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Q01 : Quel est l’état général des équipements du service ? Sont-ils inventoriés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Q02 : Quel est l’état général des équipements installés dans les chambres des patients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1940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Q03 : Le plan pluriannuel d’investissement (PPI) de l’établissement prévoit-il des acquisitions ou des travaux pour le service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1945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Q04 : Lesquels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1950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Q05: Les équipements acquis par l'établissement font-ils l'objet d'un avis préalable et d'une expertise de l'EOHH?</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1955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Q06 : Existe-t-il une procédure de gestion et de nettoyage des divers chariots (de soins, d’entretien, de linge propre, de linge sale, de repas…)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1960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Q07 : Si oui, a-t-elle été validée par l’EOHH ?</w:t>
            </w:r>
          </w:p>
        </w:tc>
        <w:tc>
          <w:tcPr>
            <w:tcW w:w="1379" w:type="dxa"/>
            <w:shd w:val="clear" w:color="auto" w:fill="EBFFEB"/>
            <w:noWrap/>
            <w:hideMark/>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1965</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Q08 : Est-elle respectée dans sa mise en œuvre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1970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Q09 : Le service dispose-t-il d’un nombre suffisant de pompes à perfusion, de seringues électriques, de dispositifs de prévention des escarres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Q10 : Dispose-t-il d’appareils destinés à lever les personnes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Q11 : Dispose-t-il de pèse-personnes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Q12 : Ces équipements sont-ils mutualisés avec d’autres services ? Au sein d’un pôle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Q13 : Le service dispose-t-il d’un chariot d’urgence ? Est-il correctement équipé ? Est-il sécurisé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1995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Q14 : Une procédure définit-elle les conditions de son entretien ? Est-elle évaluée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2000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Q15 : Existe-t-il des procédures de nettoyage des divers équipements et matériels dans le cadre de la gestion du risque infectieux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Q16 : Ont-elles été validées par l’EOHH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2010</w:t>
            </w:r>
          </w:p>
        </w:tc>
        <w:tc>
          <w:tcPr>
            <w:tcW w:w="13679" w:type="dxa"/>
            <w:shd w:val="clear" w:color="auto" w:fill="EBFFEB"/>
            <w:noWrap/>
          </w:tcPr>
          <w:p w:rsidR="00BD0B8E" w:rsidRPr="007E70B6" w:rsidRDefault="00BD0B8E" w:rsidP="00BA06B3">
            <w:pPr>
              <w:rPr>
                <w:rFonts w:cs="Times New Roman"/>
                <w:i/>
                <w:sz w:val="20"/>
                <w:szCs w:val="20"/>
              </w:rPr>
            </w:pPr>
            <w:r w:rsidRPr="007E70B6">
              <w:rPr>
                <w:rFonts w:cs="Times New Roman"/>
                <w:sz w:val="20"/>
                <w:szCs w:val="20"/>
              </w:rPr>
              <w:t>Q17 : Si oui, sont-elles mises en œuvre et sont-elles évaluées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Q18 : Des actes d’endoscopie (endoscopie digestive et bronchique, naso-fibroscopie, cystoscopie…) sont-ils pratiqués dans le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Q19 : Si oui, comment est assuré le traitement des endoscopes utilisés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2025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Q20 : Est-il conforme aux règles de bonnes pratiques et aux dispositions réglementaires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2030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Q21 : Les pratiques du service sont-elles évaluées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2035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Q22 : L’entrée de chaque chambre est-elle munie d’un dispositif permettant d’utiliser une solution hydro-alcoolique (SHA)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2040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Q23 : Sont-ils tous munis de flacons de SHA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2045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Q24 : Vérifier la date d’ouverture des flacons et noter les éventuelles péremptions.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2050</w:t>
            </w:r>
          </w:p>
        </w:tc>
        <w:tc>
          <w:tcPr>
            <w:tcW w:w="13679" w:type="dxa"/>
            <w:shd w:val="clear" w:color="auto" w:fill="EBFFEB"/>
            <w:noWrap/>
          </w:tcPr>
          <w:p w:rsidR="00BD0B8E" w:rsidRPr="007E70B6" w:rsidRDefault="00BD0B8E" w:rsidP="00BA06B3">
            <w:pPr>
              <w:rPr>
                <w:rFonts w:cs="Times New Roman"/>
                <w:color w:val="0000FF"/>
                <w:sz w:val="20"/>
                <w:szCs w:val="20"/>
              </w:rPr>
            </w:pPr>
            <w:r w:rsidRPr="007E70B6">
              <w:rPr>
                <w:rFonts w:cs="Times New Roman"/>
                <w:color w:val="7030A0"/>
                <w:sz w:val="20"/>
                <w:szCs w:val="20"/>
              </w:rPr>
              <w:t>Conclusions : 243 Équipements et matériels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Prestations_internes_et" w:history="1">
              <w:r w:rsidR="00BD0B8E" w:rsidRPr="007E70B6">
                <w:rPr>
                  <w:rStyle w:val="Lienhypertexte"/>
                  <w:rFonts w:cs="Times New Roman"/>
                  <w:sz w:val="20"/>
                  <w:szCs w:val="20"/>
                </w:rPr>
                <w:t>F244</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2055</w:t>
            </w:r>
          </w:p>
        </w:tc>
        <w:tc>
          <w:tcPr>
            <w:tcW w:w="13679" w:type="dxa"/>
            <w:shd w:val="clear" w:color="auto" w:fill="EBFFEB"/>
            <w:noWrap/>
          </w:tcPr>
          <w:p w:rsidR="00BD0B8E" w:rsidRPr="007E70B6" w:rsidRDefault="00BD0B8E">
            <w:pPr>
              <w:rPr>
                <w:rFonts w:cs="Times New Roman"/>
                <w:sz w:val="20"/>
                <w:szCs w:val="20"/>
              </w:rPr>
            </w:pPr>
            <w:bookmarkStart w:id="385" w:name="WWW244"/>
            <w:bookmarkEnd w:id="385"/>
            <w:r w:rsidRPr="007E70B6">
              <w:rPr>
                <w:rFonts w:cs="Times New Roman"/>
                <w:color w:val="0000FF"/>
                <w:sz w:val="20"/>
                <w:szCs w:val="20"/>
              </w:rPr>
              <w:t>244 Prestations internes et externes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2060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Q01 : Quel est l’état d’entretien général des locaux affectés au service (propreté, état des peintures ou revêtements muraux et des sols)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2065</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Q02 : Les locaux sont-ils correctement entretenus (locaux collectifs, autres)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2070</w:t>
            </w:r>
          </w:p>
        </w:tc>
        <w:tc>
          <w:tcPr>
            <w:tcW w:w="13679" w:type="dxa"/>
            <w:shd w:val="clear" w:color="auto" w:fill="EBFFEB"/>
            <w:noWrap/>
            <w:hideMark/>
          </w:tcPr>
          <w:p w:rsidR="00BD0B8E" w:rsidRPr="007E70B6" w:rsidRDefault="00BD0B8E" w:rsidP="00BA06B3">
            <w:pPr>
              <w:rPr>
                <w:rFonts w:cs="Times New Roman"/>
                <w:sz w:val="20"/>
                <w:szCs w:val="20"/>
              </w:rPr>
            </w:pPr>
            <w:r w:rsidRPr="007E70B6">
              <w:rPr>
                <w:rFonts w:cs="Times New Roman"/>
                <w:sz w:val="20"/>
                <w:szCs w:val="20"/>
              </w:rPr>
              <w:t>Q03 : Existe-t-il une organisation fonctionnelle permettant d’assurer le suivi des réparations et petits travaux quotidiens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2075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Q04 : Les équipements des chambres sont-ils correctement entretenus (lits, fauteuils, adaptables…)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2080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Q05 : Les prestations effectuées en interne ou en sous-traitance (restauration, entretien des locaux, entretien du linge personnel, blanchisserie…) font-elles l’objet d’une évaluation régulière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2085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Q06 : Le service peut-il retourner une évaluation de la qualité de ces prestations auprès du « fournisseur » ? Et auprès de la direction de l’établissement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2090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Q07 : Si oui, y-a-t-il eu des améliorations constatées ? Sur quels types de prestations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2095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Q08 : Un système de gestion de la relation client-fournisseur est-il établi avec les divers prestataires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2100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Q09 : Les diététiciens participent-ils à l’élaboration des menus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2105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Q10 : Les divers régimes prescrits pour les patients sont-ils respectés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2110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 xml:space="preserve">Q11 : Les équipements biomédicaux sont-ils correctement entretenus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2115</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sz w:val="20"/>
                <w:szCs w:val="20"/>
              </w:rPr>
              <w:t>Q12 : Certains font-ils l’objet de pannes récurrentes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2120</w:t>
            </w:r>
          </w:p>
        </w:tc>
        <w:tc>
          <w:tcPr>
            <w:tcW w:w="13679" w:type="dxa"/>
            <w:shd w:val="clear" w:color="auto" w:fill="EBFFEB"/>
            <w:noWrap/>
          </w:tcPr>
          <w:p w:rsidR="00BD0B8E" w:rsidRPr="007E70B6" w:rsidRDefault="00BD0B8E" w:rsidP="00BA06B3">
            <w:pPr>
              <w:rPr>
                <w:rFonts w:cs="Times New Roman"/>
                <w:sz w:val="20"/>
                <w:szCs w:val="20"/>
              </w:rPr>
            </w:pPr>
            <w:r w:rsidRPr="007E70B6">
              <w:rPr>
                <w:rFonts w:cs="Times New Roman"/>
                <w:color w:val="7030A0"/>
                <w:sz w:val="20"/>
                <w:szCs w:val="20"/>
              </w:rPr>
              <w:t>Conclusions : 244 Prestations internes et externes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2125</w:t>
            </w:r>
          </w:p>
        </w:tc>
        <w:tc>
          <w:tcPr>
            <w:tcW w:w="13679" w:type="dxa"/>
            <w:shd w:val="clear" w:color="auto" w:fill="CCFFCC"/>
            <w:noWrap/>
          </w:tcPr>
          <w:p w:rsidR="00BD0B8E" w:rsidRPr="007E70B6" w:rsidRDefault="00BD0B8E" w:rsidP="00455E77">
            <w:pPr>
              <w:pStyle w:val="TableauIGAS0"/>
              <w:jc w:val="center"/>
              <w:rPr>
                <w:rFonts w:cs="Times New Roman"/>
                <w:szCs w:val="20"/>
              </w:rPr>
            </w:pPr>
            <w:r w:rsidRPr="007E70B6">
              <w:rPr>
                <w:rFonts w:cs="Times New Roman"/>
                <w:szCs w:val="20"/>
              </w:rPr>
              <w:t>2.5. Gestion des médicaments et des dispositifs médicaux</w:t>
            </w:r>
          </w:p>
        </w:tc>
        <w:tc>
          <w:tcPr>
            <w:tcW w:w="1379" w:type="dxa"/>
            <w:shd w:val="clear" w:color="auto" w:fill="CCFFCC"/>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EBFFEB"/>
            <w:noWrap/>
            <w:hideMark/>
          </w:tcPr>
          <w:p w:rsidR="00BD0B8E" w:rsidRPr="007E70B6" w:rsidRDefault="007272F7" w:rsidP="00150FF2">
            <w:pPr>
              <w:jc w:val="center"/>
              <w:rPr>
                <w:rFonts w:cs="Times New Roman"/>
                <w:sz w:val="20"/>
                <w:szCs w:val="20"/>
              </w:rPr>
            </w:pPr>
            <w:hyperlink w:anchor="_Approvisionnement_et_stockage" w:history="1">
              <w:r w:rsidR="00BD0B8E" w:rsidRPr="007E70B6">
                <w:rPr>
                  <w:rStyle w:val="Lienhypertexte"/>
                  <w:rFonts w:cs="Times New Roman"/>
                  <w:sz w:val="20"/>
                  <w:szCs w:val="20"/>
                </w:rPr>
                <w:t>F251</w:t>
              </w:r>
            </w:hyperlink>
          </w:p>
        </w:tc>
        <w:tc>
          <w:tcPr>
            <w:tcW w:w="1069" w:type="dxa"/>
            <w:shd w:val="clear" w:color="auto" w:fill="EBFFEB"/>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2130</w:t>
            </w:r>
          </w:p>
        </w:tc>
        <w:tc>
          <w:tcPr>
            <w:tcW w:w="13679" w:type="dxa"/>
            <w:shd w:val="clear" w:color="auto" w:fill="EBFFEB"/>
            <w:noWrap/>
          </w:tcPr>
          <w:p w:rsidR="00BD0B8E" w:rsidRPr="007E70B6" w:rsidRDefault="00BD0B8E" w:rsidP="00B908F2">
            <w:pPr>
              <w:rPr>
                <w:rFonts w:cs="Times New Roman"/>
                <w:color w:val="0000FF"/>
                <w:sz w:val="20"/>
                <w:szCs w:val="20"/>
              </w:rPr>
            </w:pPr>
            <w:bookmarkStart w:id="386" w:name="WWW251"/>
            <w:bookmarkEnd w:id="386"/>
            <w:r w:rsidRPr="007E70B6">
              <w:rPr>
                <w:rFonts w:cs="Times New Roman"/>
                <w:color w:val="0000FF"/>
                <w:sz w:val="20"/>
                <w:szCs w:val="20"/>
              </w:rPr>
              <w:t>251 Approvisionnement et stockage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2135</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Prescriptions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Q01 : Les prescriptions pharmaceutiques sont-elles systématiquement écrites ou saisies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A06B3">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Q02 : Les prescriptions pharmaceutiques sont-elles systématiquement écrites ou saisies pendant la journée les jours ouvrables ? Pendant les périodes de permanence des soins ?</w:t>
            </w:r>
          </w:p>
        </w:tc>
        <w:tc>
          <w:tcPr>
            <w:tcW w:w="1379" w:type="dxa"/>
            <w:shd w:val="clear" w:color="auto" w:fill="EBFFEB"/>
            <w:noWrap/>
          </w:tcPr>
          <w:p w:rsidR="00BD0B8E" w:rsidRPr="007E70B6" w:rsidRDefault="00BD0B8E" w:rsidP="00BA06B3">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831A97">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Q03 : Existe-t-il une pratique de prescriptions recopiées ?</w:t>
            </w:r>
          </w:p>
        </w:tc>
        <w:tc>
          <w:tcPr>
            <w:tcW w:w="1379" w:type="dxa"/>
            <w:shd w:val="clear" w:color="auto" w:fill="EBFFEB"/>
            <w:noWrap/>
          </w:tcPr>
          <w:p w:rsidR="00BD0B8E" w:rsidRPr="007E70B6" w:rsidRDefault="00BD0B8E" w:rsidP="00831A97">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2155</w:t>
            </w:r>
          </w:p>
        </w:tc>
        <w:tc>
          <w:tcPr>
            <w:tcW w:w="13679" w:type="dxa"/>
            <w:shd w:val="clear" w:color="auto" w:fill="EBFFEB"/>
            <w:noWrap/>
            <w:hideMark/>
          </w:tcPr>
          <w:p w:rsidR="00BD0B8E" w:rsidRPr="007E70B6" w:rsidRDefault="00BD0B8E" w:rsidP="00B908F2">
            <w:pPr>
              <w:rPr>
                <w:rFonts w:cs="Times New Roman"/>
                <w:sz w:val="20"/>
                <w:szCs w:val="20"/>
              </w:rPr>
            </w:pPr>
            <w:r w:rsidRPr="007E70B6">
              <w:rPr>
                <w:rFonts w:cs="Times New Roman"/>
                <w:sz w:val="20"/>
                <w:szCs w:val="20"/>
              </w:rPr>
              <w:t>Q04 : Si oui, dans quelles situations et avec quelle fréquence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2160</w:t>
            </w:r>
          </w:p>
        </w:tc>
        <w:tc>
          <w:tcPr>
            <w:tcW w:w="13679" w:type="dxa"/>
            <w:shd w:val="clear" w:color="auto" w:fill="EBFFEB"/>
            <w:noWrap/>
            <w:hideMark/>
          </w:tcPr>
          <w:p w:rsidR="00BD0B8E" w:rsidRPr="007E70B6" w:rsidRDefault="00BD0B8E" w:rsidP="00B908F2">
            <w:pPr>
              <w:rPr>
                <w:rFonts w:cs="Times New Roman"/>
                <w:sz w:val="20"/>
                <w:szCs w:val="20"/>
              </w:rPr>
            </w:pPr>
            <w:r w:rsidRPr="007E70B6">
              <w:rPr>
                <w:rFonts w:cs="Times New Roman"/>
                <w:sz w:val="20"/>
                <w:szCs w:val="20"/>
              </w:rPr>
              <w:t>Q05 : Quel est le support des prescriptions : papier ou support dématérialisé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Q06 : Les prescriptions sont-elles adressées à la pharmacie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Q07 : La pharmacie procède-t-elle à une analyse des prescriptions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Q08 : Si oui, sur la totalité des classes thérapeutiques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Q09 : Sur quelles classes et sur quelles molécules porte l’analyse pharmaceutique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Q10 : Le comité du médicament et des dispositifs médicaux stériles (CMDMS) a-t-il validé les produits utilisés par les praticiens du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Q11 : Les pratiques de prescription des antibiotiques correspondent-elles aux règles de bon usage et au cadre défini par le comité des anti-infectieux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2195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Q12 : La prescription d’antibiothérapie est-elle soumise à l’avis préalable d’un pharmacien ou d’un référent en antibiothérapie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Q13 : Sur toutes les molécules ? Sinon, lesquelles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Q14 : Existe-t-il des protocoles d’antibiothérapie dans le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Q15 : Sont-ils mis en œuvre de manière homogène par les praticiens de l’équipe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Q16 : Leur application est-elle évaluée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2220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Q17 : Les internes prescrivent-ils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Q18 : Si oui, une procédure décrit-elle les modalités de ces prescriptions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2230</w:t>
            </w:r>
          </w:p>
        </w:tc>
        <w:tc>
          <w:tcPr>
            <w:tcW w:w="13679" w:type="dxa"/>
            <w:shd w:val="clear" w:color="auto" w:fill="EBFFEB"/>
            <w:noWrap/>
            <w:hideMark/>
          </w:tcPr>
          <w:p w:rsidR="00BD0B8E" w:rsidRPr="007E70B6" w:rsidRDefault="00BD0B8E" w:rsidP="00B908F2">
            <w:pPr>
              <w:rPr>
                <w:rFonts w:cs="Times New Roman"/>
                <w:sz w:val="20"/>
                <w:szCs w:val="20"/>
              </w:rPr>
            </w:pPr>
            <w:r w:rsidRPr="007E70B6">
              <w:rPr>
                <w:rFonts w:cs="Times New Roman"/>
                <w:sz w:val="20"/>
                <w:szCs w:val="20"/>
              </w:rPr>
              <w:t>Q19 : Sont-elles contrôlées par un praticien senior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Q20 : Si oui, de quelles manières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Q21 : Pendant la période de permanence des soins, comment sont contrôlées ou validées les prescriptions établies par un interne ? Existe-t-il des procédures de prescription anticipée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Q22 : Des évaluations de prescriptions médicamenteuses sont-elles effectuées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Q23 : Si oui, selon quelles modalités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Q24 : Quels en sont les résultats disponibles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2260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Q25: Comment sont gérés les traitements prescrits en ville et suivis par les patients au moment de leur admission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Q26 : Est-ce que l’établissement a défini une politique de gestion du risque iatrogène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Q27 : Si oui, quelle est son organisation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Q28 : Le service est-il impliqué dans cette politique ? De quelle manière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Q29 : Cela a-t-il entrainé une révision des pratiques de prescription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Q30 : Si oui, cela a-t-il été décidé en accord avec les pharmaciens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Q31 : Des événements indésirables ont-ils été signalés suite à l’administration de certains médicaments ou de l’utilisation de certains dispositifs médicaux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2295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Q32 : Si oui, ont-ils fait l’objet d’une déclaration d’événement indésirable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Q33 : Comment ont-ils été gérés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Q34 : A quels types de décisions ont-ils donné lieu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Q35 : Ont-ils fait l’objet d’une déclaration de pharmacovigilance et/ou de matériovigilance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2315</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Dispensation par la pharmacie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2320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Q36 : Quel est le système d’approvisionnement en médicaments et dispositifs médicaux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Q37 : Existe-t-il un système de dispensation individuel et nominatif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2330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Q38 : Est-il quotidien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Q39 : Si oui, quelles molécules concerne-t-il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Q40 : Si oui, est-il combiné à d’autres systèmes de dispensation ? Lesquels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Q41 : La liste des médicaments et des dispositifs médicaux en stock dans le service a-t-elle fait l’objet d’une décision conjointe avec la pharmacie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Q42 : A-t-elle fait l’objet d’une révision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Q43 : Si oui, sur quels types de produits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2360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Stockage dans le service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Q44 : Le système d’information (SI) permet-il la gestion des commandes de pharmacie (médicaments et dispositifs médicaux) et la gestion des stocks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Q45 : Le système logistique d’approvisionnement est-il sécurisé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Q46 : Les commandes passées à la pharmacie sont-elles automatisées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Q47 : Si oui, avec quels supports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Q48 : Quelles sont les modalités de stockage dans le service ? (armoire à pharmacie traditionnelle ? système « plein-vide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Q49 : Existe-t-il plusieurs lieux de stockage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2395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Q50 : Y-a-t-il stockage de produits pharmaceutiques dans le chariot à médicaments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Q51 : Le stockage permet-il un repérage rapide et sécurisé des divers produits mis à la disposition du service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Q52 : Qu’est-il mis en œuvre pour éviter la péremption des produits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Q53 : L’inventaire des stocks est-il réalisé dans le service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Q54 : Si oui, quelle en est la fréquence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2420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Q55 : Les supports destinés au stockage des médicaments et dispositifs médicaux font-ils l’objet d’un entretien ? Selon quelles modalités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Q56 : Existe-t-il un protocole validé par l’EOHH concernant l’entretien de ces supports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2430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 xml:space="preserve">Préparations et administration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Q57 : Les préparations sont-elles effectuées dans la salle de soins ? Si oui, lesquelles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Q58 : Les préparations sont-elles effectuées en série pour tous les patients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Q59 : Si non, les préparations pour chaque patient sont-elles suivies immédiatement de l’administration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Q60 : Si les préparations ne sont pas effectuées dans la salle de soins, le sont-elles sur le chariot de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Q61 : Si oui, lesquelles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2460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Q62 : Les traitements destinés à plusieurs patients sont-ils déposés ensemble sur le chariot de soins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Q63 : Quelles sont les vérifications effectuées par les professionnels avant l’administration des médicaments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Q64 : Comment est organisée la traçabilité de l’administration des produits pharmaceutiques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Q65 : Quels en sont les supports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Q66 : A quel moment l’acte d’administration est-il tracé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Q67 : Lorsque l’administration de certains produits le nécessite, comment est organisée la surveillance du patient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Q67 : Lorsque l’administration de certains produits le nécessite, comment est organisée la surveillance du patient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2495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Q68 : Avec quelles modalités de traçabilité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Q69 : Les infirmières témoignent-elles d’interruptions fréquentes de tâches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Q70 : Si oui, le service a-t-il mis en place des actions correctrices ? Lesquelles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Q71 : Existe-t-il des règles de fonctionnement permettant d’éviter aux infirmières des interruptions de tâches pendant la préparation et l’administration ? Lesquelles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color w:val="7030A0"/>
                <w:sz w:val="20"/>
                <w:szCs w:val="20"/>
              </w:rPr>
              <w:t>Conclusions : 251 Approvisionnement et stockage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7272F7" w:rsidP="00150FF2">
            <w:pPr>
              <w:jc w:val="center"/>
              <w:rPr>
                <w:rFonts w:cs="Times New Roman"/>
                <w:sz w:val="20"/>
                <w:szCs w:val="20"/>
              </w:rPr>
            </w:pPr>
            <w:hyperlink w:anchor="_Produits_sanguins" w:history="1">
              <w:r w:rsidR="00BD0B8E" w:rsidRPr="007E70B6">
                <w:rPr>
                  <w:rStyle w:val="Lienhypertexte"/>
                  <w:rFonts w:cs="Times New Roman"/>
                  <w:sz w:val="20"/>
                  <w:szCs w:val="20"/>
                </w:rPr>
                <w:t>F252</w:t>
              </w:r>
            </w:hyperlink>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2520</w:t>
            </w:r>
          </w:p>
        </w:tc>
        <w:tc>
          <w:tcPr>
            <w:tcW w:w="13679" w:type="dxa"/>
            <w:shd w:val="clear" w:color="auto" w:fill="EBFFEB"/>
            <w:noWrap/>
          </w:tcPr>
          <w:p w:rsidR="00BD0B8E" w:rsidRPr="007E70B6" w:rsidRDefault="00BD0B8E" w:rsidP="00D30EBA">
            <w:pPr>
              <w:rPr>
                <w:rFonts w:cs="Times New Roman"/>
                <w:color w:val="0000FF"/>
                <w:sz w:val="20"/>
                <w:szCs w:val="20"/>
              </w:rPr>
            </w:pPr>
            <w:r w:rsidRPr="007E70B6">
              <w:rPr>
                <w:rFonts w:cs="Times New Roman"/>
                <w:color w:val="0000FF"/>
                <w:sz w:val="20"/>
                <w:szCs w:val="20"/>
              </w:rPr>
              <w:t>252 Pro</w:t>
            </w:r>
            <w:bookmarkStart w:id="387" w:name="T252"/>
            <w:bookmarkEnd w:id="387"/>
            <w:r w:rsidRPr="007E70B6">
              <w:rPr>
                <w:rFonts w:cs="Times New Roman"/>
                <w:color w:val="0000FF"/>
                <w:sz w:val="20"/>
                <w:szCs w:val="20"/>
              </w:rPr>
              <w:t>duits sanguins labiles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Q01 : De quelle manière la gestion des produits sanguins est-elle organisée par le comité de sécurité transfusionnelle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2530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Q02 : Quelles sont les procédures élaborées par le comité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Q03 : Sont-elles conformes à la réglementation en vigueur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Q04 : Quelles sont les évaluations effectuées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Q05 : Le service était-il concerné par ces évaluations ? Le correspondant d’hémovigilance et de sécurité transfusionnelle a-t-il participé à certains travaux du service portant sur les pratiques transfusionnelles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Q06 : Si, oui, avec quels résultats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Q07 : Le service a-t-il mené des EPP sur la transfusion au cours des 2 dernières années ? Si oui, sur quel thème et avec quels résultats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2560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Q08 : Dans le service, un programme de DPC a-t-il concerné la pratique de la transfusion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Q09 : Des formations spécifiques ont-elles-été organisées dans le service sur la transfusion pour les médecins, internes et infirmiers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Q10 : Existe-t-il un dépôt de sang dans l’établissement?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Q11 : Un dispositif de surveillance de la chaîne du froid des concentrés de globules rouges est-il en vigueur ? Quels sont les indicateurs de suivi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Q12 : L’établissement a-t-il déclaré au cours des 24 derniers mois des EIG dans la chaîne transfusionnelle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Q13 : Si oui, sur quoi ont-ils porté ? ? Ont-ils été déclarés à l’ANSM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Q14 : Quel est le nombre de patients transfusés dans le service au cours des 12 derniers mois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2595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Q15 : Combien de PSL ont été transfusés dans le service au cours de l’année précédente ? Et combien de PSL prescrits n’ont pas été transfusés ? Dans ce cas sont-ils détruits dans le service ou retournés à l’EFS ? Peuvent-ils être repris par l’EFS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Q16 : Vérifier la présence du dossier transfusionnel dans le dossier patient pour 50 % des patients transfusés, dans la limite de 20 dossiers informatisés ou en format papier.</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Q17 : Existe-t-il un lien direct automatisé, informatisé, avec l’établissement français du sang (EFS) ? Pour les commandes ? Pour les prescriptions de PSL ? Pour la traçabilité des PSL ? Pour les résultats des examens biologiques pratiqués à l’EFS ? S’ils sont pratiqués à l’EFS, les examens HLA sont-ils concernés par ces échanges de données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2610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Prescription des PSL et des examens immuno hématologiques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Q18 : Quelles sont les modalités de prescription de produits sanguins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2620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Q19 : Quels sont les supports utilisés (application informatique « métier » spécifique ou dossier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Q20 : Quels sont les prescripteurs de produits sanguins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2630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Q21 : Comment est organisée la prescription des examens d’immunohématologie et des Recherche d’agglutinines irrégulières (RAI) du receveur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Q22 : Le support de demande est-il informatisé ? Avec un mode de prescription connectée (sans bon papier accompagnant les échantillons sanguins)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Q23 : Quelle est la structure qui réalise les examens de biologie (ES, EFS structure autre)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Q24 : Quels sont les supports d’acheminement des prélèvements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Q25 : Quels sont les supports de transmission des résultats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Q26 : En cas de transmission informatisée, les résultats sont-ils reçus sur le serveur de résultats de l’ES ou sur une application « métier » spécifique?</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2660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Q27 : Comment s’effectue la traçabilité des prescriptions dans le dossier transfusionnel du patient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Q28 : Les prescriptions sont-elles conformes aux procédures de sécurité transfusionnelle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2670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Commande des PSL-livraisons-conditions de transport-stockage</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Q29 : Quels sont les supports utilisés pour la commande de ces produits ?</w:t>
            </w:r>
          </w:p>
        </w:tc>
        <w:tc>
          <w:tcPr>
            <w:tcW w:w="1379" w:type="dxa"/>
            <w:shd w:val="clear" w:color="auto" w:fill="EBFFEB"/>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Q30 : Le SI permet-il la gestion automatisée des commandes de produits sanguins ? Si oui, la prescription elle-même et sa transmission sont-elles totalement informatisées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Q31 : Les conditions de passation de commandes et les conditions de transports des produits sont-elles conformes aux modalités prévues dans le protocole de sécurité transfusionnel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Q32 : Y-a-t-il eu dans le service des événements indésirables graves relatifs au transport et au stockage des PSL au cours des 2 dernières années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2695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Q33 : Si oui, ont-ils été déclarés au sein de l’établissement? Si oui, ont-ils été déclarés à l’ANSM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Q34 : Quelles ont été les modalités de traitement de ces incidents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Q35 : Quels ont été les réajustements mis en œuvre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Q36 : Ont-ils été évalués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Q37 : Comment l’équipe y a été associée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2720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 xml:space="preserve">Q38 : Les conditions de stockage sont-elles conformes aux modalités prévues dans la procédure institutionnelle ?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2725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Q39 : Vérifier les conditions de stockage.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2730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Administration</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2735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Q40 : L’information pré-transfusionnelle est-elle été donnée au patient (ou de ses représentants) ? Si oui, est-elle tracée sur le dossier transfusionnel ou le dossier du patient?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2740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Q41 : Le consentement du patient à la transfusion (ou de ses représentants) est-il demandé ? Si oui, est-il tracé sur le dossier transfusionnel ou le dossier du patient?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2745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Q42 : Les conditions d’administration sont-elles conformes aux modalités prévues dans la procédure institutionnelle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2750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Q43 : Selon quelle modalité est assurée la traçabilité des PSL transfusés ainsi que des PSL non transfusés ? Est-elle réalisée sur une application informatique « métier » ou dans le dossier patient ? Est-elle réalisée au moyen d’échanges de données avec l’EFS via les normes AFNOR dédiées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2755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Q44 : Vérifier dans les dossiers transfusionnels.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2760</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b/>
                <w:i/>
                <w:sz w:val="20"/>
                <w:szCs w:val="20"/>
              </w:rPr>
              <w:t>Suivi du patient</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2765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Q45 : Une information post transfusionnelle est-elle donnée et remise au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2770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Q46 : A sa sortie, une ordonnance de recherche d’agglutinines irrégulières est-elle remise au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2775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Q47 : Comment est organisé le suivi du patient transfusé dans le service?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2780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Q48 : Les modalités déclarées et/ou constatées dans le service sont-elles conformes à la procédure institutionnelle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2785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Q49 : Les conduites à tenir en cas d’EI sont-elles connues de l’équipe soignante?</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2790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Q50 : Au cours des 24 derniers mois, y-a-t-il eu des EI constatés au cours ou au décours d’une transfusion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2795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Q51: Si oui, le correspond d’hémovigilance a-t-il été avisé ? La procédure de signalement a-t-elle été respectée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2800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Q52 : Comment ces EI ont-ils été analysés ? Ont-ils été déclarés à l’ANSM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2805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Q53 : Quelles en ont été les conclusions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2810</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Q54: Les conduites à tenir ont-elles été modifiées ou précisées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2815</w:t>
            </w:r>
          </w:p>
        </w:tc>
        <w:tc>
          <w:tcPr>
            <w:tcW w:w="13679" w:type="dxa"/>
            <w:shd w:val="clear" w:color="auto" w:fill="EBFFEB"/>
            <w:noWrap/>
          </w:tcPr>
          <w:p w:rsidR="00BD0B8E" w:rsidRPr="007E70B6" w:rsidRDefault="00BD0B8E" w:rsidP="00B908F2">
            <w:pPr>
              <w:rPr>
                <w:rFonts w:cs="Times New Roman"/>
                <w:sz w:val="20"/>
                <w:szCs w:val="20"/>
              </w:rPr>
            </w:pPr>
            <w:r w:rsidRPr="007E70B6">
              <w:rPr>
                <w:rFonts w:cs="Times New Roman"/>
                <w:sz w:val="20"/>
                <w:szCs w:val="20"/>
              </w:rPr>
              <w:t>Q55 : De nouvelles évaluations ont-elles été réalisées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2820</w:t>
            </w:r>
          </w:p>
        </w:tc>
        <w:tc>
          <w:tcPr>
            <w:tcW w:w="13679" w:type="dxa"/>
            <w:shd w:val="clear" w:color="auto" w:fill="EBFFEB"/>
            <w:noWrap/>
          </w:tcPr>
          <w:p w:rsidR="00BD0B8E" w:rsidRPr="007E70B6" w:rsidRDefault="00BD0B8E" w:rsidP="00B908F2">
            <w:pPr>
              <w:tabs>
                <w:tab w:val="left" w:pos="567"/>
              </w:tabs>
              <w:jc w:val="left"/>
              <w:rPr>
                <w:rFonts w:cs="Times New Roman"/>
                <w:sz w:val="20"/>
                <w:szCs w:val="20"/>
              </w:rPr>
            </w:pPr>
            <w:r w:rsidRPr="007E70B6">
              <w:rPr>
                <w:rFonts w:cs="Times New Roman"/>
                <w:sz w:val="20"/>
                <w:szCs w:val="20"/>
              </w:rPr>
              <w:t>Q56 : La fiche d’effet indésirable receveur est-elle archivée dans le dossier du patient ?</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2825</w:t>
            </w:r>
          </w:p>
        </w:tc>
        <w:tc>
          <w:tcPr>
            <w:tcW w:w="13679" w:type="dxa"/>
            <w:shd w:val="clear" w:color="auto" w:fill="EBFFEB"/>
            <w:noWrap/>
          </w:tcPr>
          <w:p w:rsidR="00BD0B8E" w:rsidRPr="007E70B6" w:rsidRDefault="00BD0B8E" w:rsidP="00B908F2">
            <w:pPr>
              <w:rPr>
                <w:rFonts w:cs="Times New Roman"/>
                <w:b/>
                <w:i/>
                <w:sz w:val="20"/>
                <w:szCs w:val="20"/>
              </w:rPr>
            </w:pPr>
            <w:r w:rsidRPr="007E70B6">
              <w:rPr>
                <w:rFonts w:cs="Times New Roman"/>
                <w:color w:val="7030A0"/>
                <w:sz w:val="20"/>
                <w:szCs w:val="20"/>
              </w:rPr>
              <w:t>Conclusions : 252 Produits sanguins labiles</w:t>
            </w:r>
          </w:p>
        </w:tc>
        <w:tc>
          <w:tcPr>
            <w:tcW w:w="1379" w:type="dxa"/>
            <w:shd w:val="clear" w:color="auto" w:fill="EBFFEB"/>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2830</w:t>
            </w:r>
          </w:p>
        </w:tc>
        <w:tc>
          <w:tcPr>
            <w:tcW w:w="13679" w:type="dxa"/>
            <w:shd w:val="clear" w:color="auto" w:fill="BFBFBF"/>
            <w:noWrap/>
          </w:tcPr>
          <w:p w:rsidR="00BD0B8E" w:rsidRPr="007E70B6" w:rsidRDefault="00BD0B8E" w:rsidP="00DD75B4">
            <w:pPr>
              <w:jc w:val="center"/>
              <w:rPr>
                <w:rFonts w:cs="Times New Roman"/>
                <w:i/>
                <w:sz w:val="20"/>
                <w:szCs w:val="20"/>
              </w:rPr>
            </w:pPr>
            <w:r w:rsidRPr="007E70B6">
              <w:rPr>
                <w:rFonts w:cs="Times New Roman"/>
                <w:sz w:val="20"/>
                <w:szCs w:val="20"/>
              </w:rPr>
              <w:t>3. Prise en charge</w:t>
            </w:r>
          </w:p>
        </w:tc>
        <w:tc>
          <w:tcPr>
            <w:tcW w:w="1379" w:type="dxa"/>
            <w:shd w:val="clear" w:color="auto" w:fill="BFBFB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2835</w:t>
            </w:r>
          </w:p>
        </w:tc>
        <w:tc>
          <w:tcPr>
            <w:tcW w:w="13679" w:type="dxa"/>
            <w:shd w:val="clear" w:color="auto" w:fill="99CCFF"/>
            <w:noWrap/>
          </w:tcPr>
          <w:p w:rsidR="00BD0B8E" w:rsidRPr="007E70B6" w:rsidRDefault="00BD0B8E" w:rsidP="00D41AB2">
            <w:pPr>
              <w:tabs>
                <w:tab w:val="center" w:pos="6839"/>
                <w:tab w:val="left" w:pos="9772"/>
              </w:tabs>
              <w:jc w:val="left"/>
              <w:rPr>
                <w:rFonts w:cs="Times New Roman"/>
                <w:sz w:val="20"/>
                <w:szCs w:val="20"/>
              </w:rPr>
            </w:pPr>
            <w:r w:rsidRPr="007E70B6">
              <w:rPr>
                <w:rFonts w:cs="Times New Roman"/>
                <w:sz w:val="20"/>
                <w:szCs w:val="20"/>
              </w:rPr>
              <w:tab/>
              <w:t>3.1. Organisation de la prise en charge de l’admission à la sortie</w:t>
            </w:r>
            <w:r w:rsidRPr="007E70B6">
              <w:rPr>
                <w:rFonts w:cs="Times New Roman"/>
                <w:sz w:val="20"/>
                <w:szCs w:val="20"/>
              </w:rPr>
              <w:tab/>
            </w:r>
          </w:p>
        </w:tc>
        <w:tc>
          <w:tcPr>
            <w:tcW w:w="1379" w:type="dxa"/>
            <w:shd w:val="clear" w:color="auto" w:fill="99CCFF"/>
            <w:noWrap/>
          </w:tcPr>
          <w:p w:rsidR="00BD0B8E" w:rsidRPr="007E70B6" w:rsidRDefault="00BD0B8E" w:rsidP="00D41AB2">
            <w:pPr>
              <w:jc w:val="left"/>
              <w:rPr>
                <w:rFonts w:cs="Times New Roman"/>
                <w:sz w:val="20"/>
                <w:szCs w:val="20"/>
              </w:rPr>
            </w:pPr>
          </w:p>
        </w:tc>
      </w:tr>
      <w:tr w:rsidR="00BD0B8E" w:rsidRPr="007E70B6" w:rsidTr="00B16EAE">
        <w:trPr>
          <w:trHeight w:val="20"/>
        </w:trPr>
        <w:tc>
          <w:tcPr>
            <w:tcW w:w="761" w:type="dxa"/>
            <w:shd w:val="clear" w:color="auto" w:fill="CCFFFF"/>
            <w:noWrap/>
            <w:hideMark/>
          </w:tcPr>
          <w:p w:rsidR="00BD0B8E" w:rsidRPr="007E70B6" w:rsidRDefault="007272F7" w:rsidP="00150FF2">
            <w:pPr>
              <w:jc w:val="center"/>
              <w:rPr>
                <w:rFonts w:cs="Times New Roman"/>
                <w:sz w:val="20"/>
                <w:szCs w:val="20"/>
              </w:rPr>
            </w:pPr>
            <w:hyperlink w:anchor="_Admissions" w:history="1">
              <w:r w:rsidR="00BD0B8E" w:rsidRPr="007E70B6">
                <w:rPr>
                  <w:rStyle w:val="Lienhypertexte"/>
                  <w:rFonts w:cs="Times New Roman"/>
                  <w:sz w:val="20"/>
                  <w:szCs w:val="20"/>
                </w:rPr>
                <w:t>F311</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2840</w:t>
            </w:r>
          </w:p>
        </w:tc>
        <w:tc>
          <w:tcPr>
            <w:tcW w:w="13679" w:type="dxa"/>
            <w:shd w:val="clear" w:color="auto" w:fill="CCFFFF"/>
            <w:noWrap/>
            <w:hideMark/>
          </w:tcPr>
          <w:p w:rsidR="00BD0B8E" w:rsidRPr="007E70B6" w:rsidRDefault="00BD0B8E">
            <w:pPr>
              <w:rPr>
                <w:rFonts w:cs="Times New Roman"/>
                <w:color w:val="7030A0"/>
                <w:sz w:val="20"/>
                <w:szCs w:val="20"/>
              </w:rPr>
            </w:pPr>
            <w:bookmarkStart w:id="388" w:name="WWW311"/>
            <w:bookmarkEnd w:id="388"/>
            <w:r w:rsidRPr="007E70B6">
              <w:rPr>
                <w:rFonts w:cs="Times New Roman"/>
                <w:color w:val="0000FF"/>
                <w:sz w:val="20"/>
                <w:szCs w:val="20"/>
              </w:rPr>
              <w:t>311 Admissions</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2845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Q01 : Quelle est la part des patients dont l’admission a été programmée, la part de ceux passés par les urgences, la part de ceux provenant d’un autre service de l’établissement et la part de ceux provenant d’un autre établissement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2850</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Entrées programmées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2855</w:t>
            </w:r>
          </w:p>
        </w:tc>
        <w:tc>
          <w:tcPr>
            <w:tcW w:w="13679" w:type="dxa"/>
            <w:shd w:val="clear" w:color="auto" w:fill="CCFFFF"/>
            <w:noWrap/>
            <w:hideMark/>
          </w:tcPr>
          <w:p w:rsidR="00BD0B8E" w:rsidRPr="007E70B6" w:rsidRDefault="00BD0B8E" w:rsidP="00B908F2">
            <w:pPr>
              <w:rPr>
                <w:rFonts w:cs="Times New Roman"/>
                <w:sz w:val="20"/>
                <w:szCs w:val="20"/>
              </w:rPr>
            </w:pPr>
            <w:r w:rsidRPr="007E70B6">
              <w:rPr>
                <w:rFonts w:cs="Times New Roman"/>
                <w:sz w:val="20"/>
                <w:szCs w:val="20"/>
              </w:rPr>
              <w:t>Q02 : S’agissant des admissions programmées, le dossier de pré-admission a-t-il été constitué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2860</w:t>
            </w:r>
          </w:p>
        </w:tc>
        <w:tc>
          <w:tcPr>
            <w:tcW w:w="13679" w:type="dxa"/>
            <w:shd w:val="clear" w:color="auto" w:fill="CCFFFF"/>
            <w:noWrap/>
            <w:hideMark/>
          </w:tcPr>
          <w:p w:rsidR="00BD0B8E" w:rsidRPr="007E70B6" w:rsidRDefault="00BD0B8E" w:rsidP="00B908F2">
            <w:pPr>
              <w:rPr>
                <w:rFonts w:cs="Times New Roman"/>
                <w:sz w:val="20"/>
                <w:szCs w:val="20"/>
              </w:rPr>
            </w:pPr>
            <w:r w:rsidRPr="007E70B6">
              <w:rPr>
                <w:rFonts w:cs="Times New Roman"/>
                <w:sz w:val="20"/>
                <w:szCs w:val="20"/>
              </w:rPr>
              <w:t>Q03 : Les opérations d’identitovigilance ont-elles été réalisées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2865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Q04 : Comment le dossier du patient est-il mis à la disposition du service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2870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 xml:space="preserve">Q05 : Les actes dont doit bénéficier le patient au cours de son séjour ont-ils tous été programmés avant son admission ?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2875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Q06 : Cette programmation a-t-elle été vérifiée par le service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2880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Q07 : A quelle heure les patients programmés sont-ils invités à se présenter dans le service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2885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 xml:space="preserve">Q08 : Pour les patients hospitalisés en chirurgie, les admissions ont-elles lieu la veille de l’intervention (sauf pour la chirurgie ambulatoire) ?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2890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 xml:space="preserve">Q09 : Pour certains actes, le service procède-t-il à des admissions le jour de l’intervention ?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2895</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Entrées par le service des urgences</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2900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Q10 : S’agissant des admissions par les urgences, les opérations d’identitovigilance ont-elles été réalisées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2905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Q11 : Quel est le contenu du dossier patient constitué par le service des urgences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2910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Q12 : Les données concernant les actes réalisés et les bilans biologiques demandés et obtenus, sont-elles précisées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2915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Q13 : Les orientations thérapeutiques et les prescriptions sont-elles clairement définies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2920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Q14 : Le temps écoulé entre l’arrivée dans le service des urgences et l’admission dans le service est-il évalué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2925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Q15 : Le service impose-t-il une heure précise ou une période de la journée pour recevoir les patients aux urgences en attente d’hospitalisation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2930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Q16 : Un praticien reçoit-il le patient au moment de son admission sinon dans quels délais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2935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Q17 : Si le service n’est pas en adéquation avec la pathologie du patient admis comment s’effectue le lien avec l’équipe médicale du service dans lequel le patient aurait dû être hospitalisé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2940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Q18 : Existe-t-il une procédure institutionnelle pour gérer les hospitalisations dans un service inadéquat ? La pratique du service la respecte-t-elle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2945</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Entrées par transfert interne ou externe</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2950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Q19 : S’agissant d’une admission par mutation interne, comment est préparé le transfert du patient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2955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Q20 : Comment en sont informées l’équipe médicale et l’équipe paramédicale du service d’accueil ?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2960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Q21 : Comment s’effectue la transmission du dossier du patient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2965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Q22 : Y-a-t-il une phase de transmission spécifique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2970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Q23 : S’agissant du transfert d’un autre établissement (y compris les personnes âgées hébergées en ESMS et admises via le service des urgences), comment en sont informées l’équipe médicale et l’équipe paramédicale du service d’accueil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2975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Q24 : Comment s’effectue la transmission du dossier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2980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Q25 : Y-a-t-il une phase de transmission spécifique avec le service de l’établissement adresseur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2985</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Quel que soit le mode d’admission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2990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Q26 : Le médecin traitant est-il informé de l’admission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2995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Q27 : Si oui, existe-t-il une procédure spécifique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3000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Q28 : Qui assure ce contact et de quelle manière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3005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Q29 : Existe-t-il une procédure particulière concernant les patients étrangers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3010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Q30 : Le service observe-t-il des difficultés particulières pour l’élaboration de leur dossier médical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3015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Q31 : Le service peut-il avoir recours à une prestation d’interprétariat ? Selon quelles modalités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3020</w:t>
            </w:r>
          </w:p>
        </w:tc>
        <w:tc>
          <w:tcPr>
            <w:tcW w:w="13679" w:type="dxa"/>
            <w:shd w:val="clear" w:color="auto" w:fill="CCFFFF"/>
            <w:noWrap/>
          </w:tcPr>
          <w:p w:rsidR="00BD0B8E" w:rsidRPr="007E70B6" w:rsidRDefault="00BD0B8E">
            <w:pPr>
              <w:rPr>
                <w:rFonts w:cs="Times New Roman"/>
                <w:sz w:val="20"/>
                <w:szCs w:val="20"/>
              </w:rPr>
            </w:pPr>
            <w:r w:rsidRPr="007E70B6">
              <w:rPr>
                <w:rFonts w:cs="Times New Roman"/>
                <w:color w:val="7030A0"/>
                <w:sz w:val="20"/>
                <w:szCs w:val="20"/>
              </w:rPr>
              <w:t>Conclusions : 311 Admissions</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hideMark/>
          </w:tcPr>
          <w:p w:rsidR="00BD0B8E" w:rsidRPr="007E70B6" w:rsidRDefault="007272F7" w:rsidP="00150FF2">
            <w:pPr>
              <w:jc w:val="center"/>
              <w:rPr>
                <w:rFonts w:cs="Times New Roman"/>
                <w:sz w:val="20"/>
                <w:szCs w:val="20"/>
              </w:rPr>
            </w:pPr>
            <w:hyperlink w:anchor="_Coordination_des_professionnels" w:history="1">
              <w:r w:rsidR="00BD0B8E" w:rsidRPr="007E70B6">
                <w:rPr>
                  <w:rStyle w:val="Lienhypertexte"/>
                  <w:rFonts w:cs="Times New Roman"/>
                  <w:sz w:val="20"/>
                  <w:szCs w:val="20"/>
                </w:rPr>
                <w:t>F312</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3025</w:t>
            </w:r>
          </w:p>
        </w:tc>
        <w:tc>
          <w:tcPr>
            <w:tcW w:w="13679" w:type="dxa"/>
            <w:shd w:val="clear" w:color="auto" w:fill="CCFFFF"/>
            <w:noWrap/>
          </w:tcPr>
          <w:p w:rsidR="00BD0B8E" w:rsidRPr="007E70B6" w:rsidRDefault="00BD0B8E">
            <w:pPr>
              <w:rPr>
                <w:rFonts w:cs="Times New Roman"/>
                <w:sz w:val="20"/>
                <w:szCs w:val="20"/>
              </w:rPr>
            </w:pPr>
            <w:r w:rsidRPr="007E70B6">
              <w:rPr>
                <w:rFonts w:cs="Times New Roman"/>
                <w:color w:val="0000FF"/>
                <w:sz w:val="20"/>
                <w:szCs w:val="20"/>
              </w:rPr>
              <w:t>312 Coordination</w:t>
            </w:r>
            <w:bookmarkStart w:id="389" w:name="T312"/>
            <w:bookmarkEnd w:id="389"/>
            <w:r w:rsidRPr="007E70B6">
              <w:rPr>
                <w:rFonts w:cs="Times New Roman"/>
                <w:color w:val="0000FF"/>
                <w:sz w:val="20"/>
                <w:szCs w:val="20"/>
              </w:rPr>
              <w:t xml:space="preserve"> des professionnels pour la prise en charge interne ou externe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3030</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Coordination de l’équipe médicale</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3035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Q01 : Des réunions de staff sont-elles organisées formellement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3040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 xml:space="preserve">Q02 : Par qui sont-elles animées ?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3045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Q03 : Tous les praticiens y participent-ils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3050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Q04 : Les paramédicaux y participent-ils aussi ? Lesquels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3055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Q05 : Un document écrit en formalise-t-il les conclusions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3060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Q06: Quelle est la fréquence des staffs médicaux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3065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Q07 : La visite et la contre-visite sont-elles précédées de réunions de préparation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3070</w:t>
            </w:r>
          </w:p>
        </w:tc>
        <w:tc>
          <w:tcPr>
            <w:tcW w:w="13679" w:type="dxa"/>
            <w:shd w:val="clear" w:color="auto" w:fill="CCFFFF"/>
            <w:noWrap/>
            <w:hideMark/>
          </w:tcPr>
          <w:p w:rsidR="00BD0B8E" w:rsidRPr="007E70B6" w:rsidRDefault="00BD0B8E" w:rsidP="00B908F2">
            <w:pPr>
              <w:rPr>
                <w:rFonts w:cs="Times New Roman"/>
                <w:sz w:val="20"/>
                <w:szCs w:val="20"/>
              </w:rPr>
            </w:pPr>
            <w:r w:rsidRPr="007E70B6">
              <w:rPr>
                <w:rFonts w:cs="Times New Roman"/>
                <w:sz w:val="20"/>
                <w:szCs w:val="20"/>
              </w:rPr>
              <w:t>Q08 : Quels sont les professionnels qui y participent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3075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Q09 : Le dossier patient est-il alimenté dès la fin de ces staffs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3080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Q10 : Les prescriptions sont-elles décidées et écrites à ce moment-là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3085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Q11: Les prescriptions pour les autres professionnels de santé (diététicien, kinésithérapeute…) sont-elles également formalisées dans le dossier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3090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Q12 : Comment l’équipe médicale du service prend-elle connaissance des résultats d’examens de biologie et d’imagerie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3095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Q13 : A quel moment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3100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Q14 : Sur quels supports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3105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Q15 : Comment s’effectue la coordination avec un praticien consultant extérieur au service, appelé à donner un avis sur le patient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3110</w:t>
            </w:r>
          </w:p>
        </w:tc>
        <w:tc>
          <w:tcPr>
            <w:tcW w:w="13679" w:type="dxa"/>
            <w:shd w:val="clear" w:color="auto" w:fill="CCFFFF"/>
            <w:noWrap/>
            <w:hideMark/>
          </w:tcPr>
          <w:p w:rsidR="00BD0B8E" w:rsidRPr="007E70B6" w:rsidRDefault="00BD0B8E" w:rsidP="00B908F2">
            <w:pPr>
              <w:rPr>
                <w:rFonts w:cs="Times New Roman"/>
                <w:sz w:val="20"/>
                <w:szCs w:val="20"/>
              </w:rPr>
            </w:pPr>
            <w:r w:rsidRPr="007E70B6">
              <w:rPr>
                <w:rFonts w:cs="Times New Roman"/>
                <w:sz w:val="20"/>
                <w:szCs w:val="20"/>
              </w:rPr>
              <w:t>Q16 : Comment sont formalisées ses observations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3115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Q17 : Comment sont formalisées ses éventuelles prescriptions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3120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Q18 : La discipline médicale du service exige-t-elle des réunions de concertation pluridisciplinaire (RCP)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3125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Q19 : Si oui, quel est le pourcentage des dossiers passant en RCP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3130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Q20 : Comment sont formalisés les avis des RCP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3135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Q21 : Comment sont-ils portés à la connaissance des équipes médicale et paramédicale ?</w:t>
            </w:r>
          </w:p>
        </w:tc>
        <w:tc>
          <w:tcPr>
            <w:tcW w:w="1379" w:type="dxa"/>
            <w:shd w:val="clear" w:color="auto" w:fill="CCFFFF"/>
            <w:noWrap/>
            <w:hideMark/>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3140</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Coordination de l’équipe paramédicale</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3145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Q22 : Quelles sont les modalités (durée, supports utilisés, participants…) mises en œuvre pour organiser les transmissions dans le service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3150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Q23 : Sur la base de l’analyse du dossier des patients présents, quelle évaluation peut être faite sur la qualité et la fiabilité de ces transmissions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3155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Q24 : Des différences sont-elles observées dans la pratique des transmissions jour-nuit, nuit-jour et méridiennes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3160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Q25 : D’autres professionnels de santé participent-ils à ces transmissions (diététicien, kinésithérapeute, assistante sociale, cadre de santé de l’unité…)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3165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Q26 : Si oui, selon quelle fréquence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3170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Q27 : Comment ces professionnels de santé formalisent-ils leurs observations et leurs contributions à l’attention de l’équipe médicale et/ou de l’équipe paramédicale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3175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Q28 : L’ensemble des paramédicaux alimentent-ils le dossier patient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3180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Q29 : La traçabilité est-elle exhaustive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3185</w:t>
            </w:r>
          </w:p>
        </w:tc>
        <w:tc>
          <w:tcPr>
            <w:tcW w:w="13679" w:type="dxa"/>
            <w:shd w:val="clear" w:color="auto" w:fill="CCFFFF"/>
            <w:noWrap/>
          </w:tcPr>
          <w:p w:rsidR="00BD0B8E" w:rsidRPr="007E70B6" w:rsidRDefault="00BD0B8E" w:rsidP="00B908F2">
            <w:pPr>
              <w:rPr>
                <w:rFonts w:cs="Times New Roman"/>
                <w:b/>
                <w:i/>
                <w:sz w:val="20"/>
                <w:szCs w:val="20"/>
              </w:rPr>
            </w:pPr>
            <w:r w:rsidRPr="007E70B6">
              <w:rPr>
                <w:rFonts w:cs="Times New Roman"/>
                <w:b/>
                <w:i/>
                <w:sz w:val="20"/>
                <w:szCs w:val="20"/>
              </w:rPr>
              <w:t>Coordination de l’équipe médicale et de l’équipe paramédicale au sein du service</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3190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Q30 : Comment est préparée la visite du matin et la contre-visite du soir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3195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Q31 : Qui participe à la visite du matin et la contre-visite du soir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3200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Q32 : Un médecin senior y participe-t-il systématiquement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3205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Q33 : A quelle heure ont-elles lieu et quelle est leur durée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3210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Q34 : Ont-elles lieu le samedi et le dimanche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3215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Q35 : Les infirmières ont-elles le temps de procéder au traitement des décisions prises au cours de la visite ou contre-visite avant la fin de leur poste de travail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3220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Q36 : En dehors des visites, un médecin senior est-il disponible pour l’équipe paramédicale ? Sur place ? Ou au téléphone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3225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Q37 : Les antécédents du patient et les observations médicales figurent-ils dans le dossier patient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3230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Q38 : Les prescriptions, quelle qu’en soit la nature, sont-elles écrites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3235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Q39 : Les prescriptions, quelle qu’en soit la nature, sont-elles écrites en situation d’urgence, la nuit, le week-end ? Sinon pour quelles raisons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3240</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Q40 : Des revues de dossiers sont-elles organisées pour permettre de faire le bilan sur certaines modalités de prise en charge des patients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B908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3245</w:t>
            </w:r>
          </w:p>
        </w:tc>
        <w:tc>
          <w:tcPr>
            <w:tcW w:w="13679" w:type="dxa"/>
            <w:shd w:val="clear" w:color="auto" w:fill="CCFFFF"/>
            <w:noWrap/>
          </w:tcPr>
          <w:p w:rsidR="00BD0B8E" w:rsidRPr="007E70B6" w:rsidRDefault="00BD0B8E" w:rsidP="00B908F2">
            <w:pPr>
              <w:rPr>
                <w:rFonts w:cs="Times New Roman"/>
                <w:sz w:val="20"/>
                <w:szCs w:val="20"/>
              </w:rPr>
            </w:pPr>
            <w:r w:rsidRPr="007E70B6">
              <w:rPr>
                <w:rFonts w:cs="Times New Roman"/>
                <w:sz w:val="20"/>
                <w:szCs w:val="20"/>
              </w:rPr>
              <w:t>Q41 : Qui participe à ces revues et quelle en est leur fréquence ?</w:t>
            </w:r>
          </w:p>
        </w:tc>
        <w:tc>
          <w:tcPr>
            <w:tcW w:w="1379" w:type="dxa"/>
            <w:shd w:val="clear" w:color="auto" w:fill="CCFFFF"/>
            <w:noWrap/>
          </w:tcPr>
          <w:p w:rsidR="00BD0B8E" w:rsidRPr="007E70B6" w:rsidRDefault="00BD0B8E" w:rsidP="00B908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3250</w:t>
            </w:r>
          </w:p>
        </w:tc>
        <w:tc>
          <w:tcPr>
            <w:tcW w:w="13679" w:type="dxa"/>
            <w:shd w:val="clear" w:color="auto" w:fill="CCFFFF"/>
            <w:noWrap/>
            <w:hideMark/>
          </w:tcPr>
          <w:p w:rsidR="00BD0B8E" w:rsidRPr="007E70B6" w:rsidRDefault="00BD0B8E">
            <w:pPr>
              <w:rPr>
                <w:rFonts w:cs="Times New Roman"/>
                <w:color w:val="7030A0"/>
                <w:sz w:val="20"/>
                <w:szCs w:val="20"/>
              </w:rPr>
            </w:pPr>
            <w:r w:rsidRPr="007E70B6">
              <w:rPr>
                <w:rFonts w:cs="Times New Roman"/>
                <w:color w:val="7030A0"/>
                <w:sz w:val="20"/>
                <w:szCs w:val="20"/>
              </w:rPr>
              <w:t>Conclusions : 312 Coordination des professionnels pour la prise en charge interne ou externe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tcPr>
          <w:p w:rsidR="00BD0B8E" w:rsidRPr="007E70B6" w:rsidRDefault="007272F7" w:rsidP="00910193">
            <w:pPr>
              <w:jc w:val="center"/>
              <w:rPr>
                <w:rFonts w:cs="Times New Roman"/>
                <w:sz w:val="20"/>
                <w:szCs w:val="20"/>
              </w:rPr>
            </w:pPr>
            <w:hyperlink w:anchor="www313" w:history="1">
              <w:r w:rsidR="00BD0B8E" w:rsidRPr="007E70B6">
                <w:rPr>
                  <w:rStyle w:val="Lienhypertexte"/>
                  <w:rFonts w:cs="Times New Roman"/>
                  <w:sz w:val="20"/>
                  <w:szCs w:val="20"/>
                </w:rPr>
                <w:t>F313</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3255</w:t>
            </w:r>
          </w:p>
        </w:tc>
        <w:tc>
          <w:tcPr>
            <w:tcW w:w="13679" w:type="dxa"/>
            <w:shd w:val="clear" w:color="auto" w:fill="CCFFFF"/>
            <w:noWrap/>
          </w:tcPr>
          <w:p w:rsidR="00BD0B8E" w:rsidRPr="007E70B6" w:rsidRDefault="00BD0B8E" w:rsidP="00AB6ACE">
            <w:pPr>
              <w:rPr>
                <w:rFonts w:cs="Times New Roman"/>
                <w:bCs/>
                <w:color w:val="0000FF"/>
                <w:sz w:val="20"/>
                <w:szCs w:val="20"/>
              </w:rPr>
            </w:pPr>
            <w:bookmarkStart w:id="390" w:name="T313"/>
            <w:bookmarkEnd w:id="390"/>
            <w:r w:rsidRPr="007E70B6">
              <w:rPr>
                <w:rFonts w:cs="Times New Roman"/>
                <w:bCs/>
                <w:color w:val="0000FF"/>
                <w:sz w:val="20"/>
                <w:szCs w:val="20"/>
              </w:rPr>
              <w:t>313 Sorties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3260</w:t>
            </w:r>
          </w:p>
        </w:tc>
        <w:tc>
          <w:tcPr>
            <w:tcW w:w="13679" w:type="dxa"/>
            <w:shd w:val="clear" w:color="auto" w:fill="CCFFFF"/>
            <w:noWrap/>
          </w:tcPr>
          <w:p w:rsidR="00BD0B8E" w:rsidRPr="007E70B6" w:rsidRDefault="00BD0B8E" w:rsidP="00AB6ACE">
            <w:pPr>
              <w:rPr>
                <w:rFonts w:cs="Times New Roman"/>
                <w:b/>
                <w:i/>
                <w:sz w:val="20"/>
                <w:szCs w:val="20"/>
              </w:rPr>
            </w:pPr>
            <w:r w:rsidRPr="007E70B6">
              <w:rPr>
                <w:rFonts w:cs="Times New Roman"/>
                <w:b/>
                <w:i/>
                <w:sz w:val="20"/>
                <w:szCs w:val="20"/>
              </w:rPr>
              <w:t>Modalités de préparation de la sortie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3265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Q01 : Existe-t-il une procédure spécifique à la préparation de la sortie ? Utilise-t-il un outil comme trajectoire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3270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Q02 : Comment la sortie du patient est-elle organisée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3275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Q03 : A quel moment de son séjour la question de la sortie du patient est-elle envisagée et traitée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3280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Q04 : La sortie du patient est-elle discutée en équipe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3285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Q05 : L’équipe paramédicale ainsi que les autres professionnels de santé intervenant (diététicien, masseur-kiné, assistante sociale…) participent-ils à la gestion de la sortie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3290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Q06 : A quel moment du séjour la décision de sortie est-elle formellement prise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3295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Q07 : Comment se déroule l’information du patient et de sa famille sur la sortie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3300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Q08 : Le service éprouve-t-il des difficultés à mobiliser des structures extérieures pour poursuivre la prise en charge du patient après sa sortie (service de soins à domicile, hospitalisation à domicile, soins de suite et réadaptation, opérateurs techniques, professionnels libéraux…)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3305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Q09 : A quelle heure les patients sortent-ils habituellement du service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3310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Q10 : Quel est le pourcentage de patients sortant avant midi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3315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Q11 : Si la pratique des sorties avant midi est répandue, existe-t-il un salon permettant l’attente des patients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3320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Q12 : Comment le service informe-t-il le service des admissions et de la facturation de la sortie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3325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Q13 : La sortie est-elle prise en compte en temps réel dans le système d’information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3330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Q14 : Le service des urgences est-il informé en temps réel de la disponibilité d’une place supplémentaire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3335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 xml:space="preserve">Q15 : Le service s’assure-t-il que le patient est informé suffisamment tôt de sa sortie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3340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 xml:space="preserve">Q16 : Le service s’assure-t-il que le patient dispose d’une modalité de transport adapté à son état de santé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3345</w:t>
            </w:r>
          </w:p>
        </w:tc>
        <w:tc>
          <w:tcPr>
            <w:tcW w:w="13679" w:type="dxa"/>
            <w:shd w:val="clear" w:color="auto" w:fill="CCFFFF"/>
            <w:noWrap/>
          </w:tcPr>
          <w:p w:rsidR="00BD0B8E" w:rsidRPr="007E70B6" w:rsidRDefault="00BD0B8E" w:rsidP="00AB6ACE">
            <w:pPr>
              <w:rPr>
                <w:rFonts w:cs="Times New Roman"/>
                <w:b/>
                <w:i/>
                <w:sz w:val="20"/>
                <w:szCs w:val="20"/>
              </w:rPr>
            </w:pPr>
            <w:r w:rsidRPr="007E70B6">
              <w:rPr>
                <w:rFonts w:cs="Times New Roman"/>
                <w:b/>
                <w:i/>
                <w:sz w:val="20"/>
                <w:szCs w:val="20"/>
              </w:rPr>
              <w:t>Retour au domicile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3350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Q17 : Le médecin traitant est-il informé de la sortie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3355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Q18 : Comment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3360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Q19 : Le courrier de sortie lui est-il adressé le jour de la sortie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3365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Q20 : Si le patient a besoin d’équipements particuliers à son domicile, comment cela est-il préparé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3370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Q21 : Un système de coordination entre le service et les intervenants extérieurs (SSIAD, HAD, EHPAD, USLD…) est-il mis en place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3375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Q22 : En cas de sortie vers un EHPAD ou une USLD, un médecin gériatre est-il venu dans le service pour procéder à l’évaluation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3380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 xml:space="preserve">Q23 : S’il s’agit d’un service de chirurgie ambulatoire, le patient est-il appelé par téléphone le lendemain de son séjour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3385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Q24 : Le patient et son médecin traitant sont-ils informés des dispositions à prendre en cas d’aggravation de la santé du patient ou de survenue de difficultés particulières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3390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Q25 : Un rendez-vous en consultation externe est-il donné au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3395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Q26 : Sous quel délai le compte-rendu d’hospitalisation est-il adressé au médecin traitant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3400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Q27 : Quelles sont les pièces du dossier remises au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3405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 xml:space="preserve">Q28 : Pour les activités chirurgicales, un compte-rendu opératoire est-il systématiquement établi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3410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Q29 : Sous quel délai est-il réalisé ? Est-il adressé au médecin traitant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3415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Q30 : Quel est le système utilisé pour transmettre le compte-rendu d’hospitalisation au médecin traitant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3420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b/>
                <w:i/>
                <w:sz w:val="20"/>
                <w:szCs w:val="20"/>
              </w:rPr>
              <w:t>Sortie vers une structure de soins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3425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Q31: Comment s’organise la coordination entre les praticiens du service et ceux de la structure extérieure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3430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Q32 : En cas de sortie vers un service de soins de suite (de l’établissement ou extérieur à celui-ci), les médecins rééducateurs viennent-ils dans le service pour évaluer le patient et valider l’orientation de sortie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3435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Q33 : Quelles pièces du dossier du patient sont transmises à la structure de sortie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3440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Q34 : Selon quelles modalités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3445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Q35 : Le service considère-t-il que les structures extérieures vers lesquelles sont transférés les patients sont en adéquation avec les pathologies de ces derniers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3450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Q36 : La proximité géographique de ces structures est-elle jugée satisfaisante par les patients ou leur famille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3455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Q37 : Le patient est-il revu en consultation pendant son séjour dans la structure extérieure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3460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Q38 : Comment la structure extérieure informe-t-elle les praticiens du service de l’évolution de la prise en charge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3465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Q39 : Y-a-t-il une coordination particulière entre l’équipe médicale du service et celle de la structure de sortie pour poursuivre la prise en charge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3470</w:t>
            </w:r>
          </w:p>
        </w:tc>
        <w:tc>
          <w:tcPr>
            <w:tcW w:w="13679" w:type="dxa"/>
            <w:shd w:val="clear" w:color="auto" w:fill="CCFFFF"/>
            <w:noWrap/>
          </w:tcPr>
          <w:p w:rsidR="00BD0B8E" w:rsidRPr="007E70B6" w:rsidRDefault="00BD0B8E" w:rsidP="00AB6ACE">
            <w:pPr>
              <w:rPr>
                <w:rFonts w:cs="Times New Roman"/>
                <w:b/>
                <w:i/>
                <w:sz w:val="20"/>
                <w:szCs w:val="20"/>
              </w:rPr>
            </w:pPr>
            <w:r w:rsidRPr="007E70B6">
              <w:rPr>
                <w:rFonts w:cs="Times New Roman"/>
                <w:b/>
                <w:i/>
                <w:sz w:val="20"/>
                <w:szCs w:val="20"/>
              </w:rPr>
              <w:t>Sortie vers un autre service de l’établissement</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3475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Q40 : Comment s’organise la coordination entre les praticiens des deux services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3480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Q41 : Comment s’organisent les transmissions concernant les soins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3485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Q42 : Le dossier patient est-il transféré ? En totalité ou en partie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3490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Q43 : Selon quelles modalités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3495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Q44 : Les praticiens du service adressent-ils un courrier spécifique à leurs confrères du service de transfert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3500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Q45 : Le service d’accueil informe-t-il le service de l’évolution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3505</w:t>
            </w:r>
          </w:p>
        </w:tc>
        <w:tc>
          <w:tcPr>
            <w:tcW w:w="13679" w:type="dxa"/>
            <w:shd w:val="clear" w:color="auto" w:fill="CCFFFF"/>
            <w:noWrap/>
          </w:tcPr>
          <w:p w:rsidR="00BD0B8E" w:rsidRPr="007E70B6" w:rsidRDefault="00BD0B8E" w:rsidP="00AB6ACE">
            <w:pPr>
              <w:rPr>
                <w:rFonts w:cs="Times New Roman"/>
                <w:b/>
                <w:i/>
                <w:sz w:val="20"/>
                <w:szCs w:val="20"/>
              </w:rPr>
            </w:pPr>
            <w:r w:rsidRPr="007E70B6">
              <w:rPr>
                <w:rFonts w:cs="Times New Roman"/>
                <w:b/>
                <w:i/>
                <w:sz w:val="20"/>
                <w:szCs w:val="20"/>
              </w:rPr>
              <w:t>Sortie par décès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3510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Q46 : Un protocole spécifique existe-t-il pour les patients décédés dans le service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3515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Q47 : L’établissement dispose-t-il d’une chambre mortuaire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3520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Q48 : Qui a en charge le transport du patient vers la chambre mortuaire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3525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Q49 : Un règlement intérieur de celle-ci existe-t-il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3530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Q50 : Si oui, prévoit-il l’organisation des soins de conservation et les rapports avec une chambre mortuaire ou un funérarium extérieurs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3535</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sz w:val="20"/>
                <w:szCs w:val="20"/>
              </w:rPr>
              <w:t>Q51 : Définit-il des règles précises d’identitovigilance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3540</w:t>
            </w:r>
          </w:p>
        </w:tc>
        <w:tc>
          <w:tcPr>
            <w:tcW w:w="13679" w:type="dxa"/>
            <w:shd w:val="clear" w:color="auto" w:fill="CCFFFF"/>
            <w:noWrap/>
          </w:tcPr>
          <w:p w:rsidR="00BD0B8E" w:rsidRPr="007E70B6" w:rsidRDefault="00BD0B8E" w:rsidP="00AB6ACE">
            <w:pPr>
              <w:rPr>
                <w:rFonts w:cs="Times New Roman"/>
                <w:sz w:val="20"/>
                <w:szCs w:val="20"/>
              </w:rPr>
            </w:pPr>
            <w:r w:rsidRPr="007E70B6">
              <w:rPr>
                <w:rFonts w:cs="Times New Roman"/>
                <w:color w:val="7030A0"/>
                <w:sz w:val="20"/>
                <w:szCs w:val="20"/>
              </w:rPr>
              <w:t>Conclusions : 313 Sorties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3545</w:t>
            </w:r>
          </w:p>
        </w:tc>
        <w:tc>
          <w:tcPr>
            <w:tcW w:w="13679" w:type="dxa"/>
            <w:shd w:val="clear" w:color="auto" w:fill="99CCFF"/>
            <w:noWrap/>
          </w:tcPr>
          <w:p w:rsidR="00BD0B8E" w:rsidRPr="007E70B6" w:rsidRDefault="00BD0B8E" w:rsidP="00EC61BA">
            <w:pPr>
              <w:jc w:val="center"/>
              <w:rPr>
                <w:rFonts w:cs="Times New Roman"/>
                <w:color w:val="0000FF"/>
                <w:sz w:val="20"/>
                <w:szCs w:val="20"/>
              </w:rPr>
            </w:pPr>
            <w:r w:rsidRPr="007E70B6">
              <w:rPr>
                <w:rFonts w:cs="Times New Roman"/>
                <w:sz w:val="20"/>
                <w:szCs w:val="20"/>
              </w:rPr>
              <w:t>3.2. Respect des droits des personnes</w:t>
            </w:r>
          </w:p>
        </w:tc>
        <w:tc>
          <w:tcPr>
            <w:tcW w:w="1379" w:type="dxa"/>
            <w:shd w:val="clear" w:color="auto" w:fill="99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hideMark/>
          </w:tcPr>
          <w:p w:rsidR="00BD0B8E" w:rsidRPr="007E70B6" w:rsidRDefault="007272F7" w:rsidP="00150FF2">
            <w:pPr>
              <w:jc w:val="center"/>
              <w:rPr>
                <w:rFonts w:cs="Times New Roman"/>
                <w:sz w:val="20"/>
                <w:szCs w:val="20"/>
              </w:rPr>
            </w:pPr>
            <w:hyperlink w:anchor="_Les_droits_:" w:history="1">
              <w:r w:rsidR="00BD0B8E" w:rsidRPr="007E70B6">
                <w:rPr>
                  <w:rStyle w:val="Lienhypertexte"/>
                  <w:rFonts w:cs="Times New Roman"/>
                  <w:sz w:val="20"/>
                  <w:szCs w:val="20"/>
                </w:rPr>
                <w:t>F321</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3550</w:t>
            </w:r>
          </w:p>
        </w:tc>
        <w:tc>
          <w:tcPr>
            <w:tcW w:w="13679" w:type="dxa"/>
            <w:shd w:val="clear" w:color="auto" w:fill="CCFFFF"/>
            <w:noWrap/>
            <w:hideMark/>
          </w:tcPr>
          <w:p w:rsidR="00BD0B8E" w:rsidRPr="007E70B6" w:rsidRDefault="00BD0B8E">
            <w:pPr>
              <w:rPr>
                <w:rFonts w:cs="Times New Roman"/>
                <w:sz w:val="20"/>
                <w:szCs w:val="20"/>
              </w:rPr>
            </w:pPr>
            <w:r w:rsidRPr="007E70B6">
              <w:rPr>
                <w:rFonts w:cs="Times New Roman"/>
                <w:color w:val="0000FF"/>
                <w:sz w:val="20"/>
                <w:szCs w:val="20"/>
              </w:rPr>
              <w:t>321 La char</w:t>
            </w:r>
            <w:bookmarkStart w:id="391" w:name="T321"/>
            <w:bookmarkEnd w:id="391"/>
            <w:r w:rsidRPr="007E70B6">
              <w:rPr>
                <w:rFonts w:cs="Times New Roman"/>
                <w:color w:val="0000FF"/>
                <w:sz w:val="20"/>
                <w:szCs w:val="20"/>
              </w:rPr>
              <w:t>te de la personne hospitalisée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Q01: Le droit de la personne hospitalisée (si besoin via son représentant légal) au libre choix de son praticien ou établissement de santé est-il respecté selon les dispositions de l’article L. 1110-8 CSP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Q02 : Les coordonnées du référent sont-elles tenues à jour ?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Q03 : Les principes de « la charte de la personne hospitalisée » sont-ils connus ? Sont-ils appliqués ? La charte est-elle remise au patient ou à son représentant légal ? Le nom de la personne de confiance est-il indiqué dans le dossier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Q04 : Le consentement du patient est-il systématiquement recueilli pour les actes ou les prises en charge qui le nécessitent ?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Q05 : De quelle manière le consentement est-il recueilli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La pratique de tous les professionnels est-elle homogène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Les actes nécessitant un consentement spécifique font-ils l’objet d’un recueil systématique par le service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Le service ou l’établissement a-t-il reçu des réclamations de la part de patients ou enregistré des déclarations d’évènements indésirables concernant l’application de la charte de la personne hospitalisée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3595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Q09 : Quelles ont été les actions correctives mises en œuvre le cas échéant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Q10 : Certains principes de la charte font-ils l’objet d’une EPP tels que « l’information patient, le recueil du consentement… »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Q11 : Le dossier patient spécifie-t-il l’identité de la personne de confiance désignée par le patient ? Le formulaire de désignation est-il inséré dans le dossier patient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D41AB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Q12 : Les dispositions réglementaires concernant l’accès du patient à son dossier sont-elles respectées ?</w:t>
            </w:r>
          </w:p>
        </w:tc>
        <w:tc>
          <w:tcPr>
            <w:tcW w:w="1379" w:type="dxa"/>
            <w:shd w:val="clear" w:color="auto" w:fill="CCFFFF"/>
            <w:noWrap/>
          </w:tcPr>
          <w:p w:rsidR="00BD0B8E" w:rsidRPr="007E70B6" w:rsidRDefault="00BD0B8E" w:rsidP="00D41AB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3615</w:t>
            </w:r>
          </w:p>
        </w:tc>
        <w:tc>
          <w:tcPr>
            <w:tcW w:w="13679" w:type="dxa"/>
            <w:shd w:val="clear" w:color="auto" w:fill="CCFFFF"/>
            <w:noWrap/>
          </w:tcPr>
          <w:p w:rsidR="00BD0B8E" w:rsidRPr="007E70B6" w:rsidRDefault="00BD0B8E">
            <w:pPr>
              <w:rPr>
                <w:rFonts w:cs="Times New Roman"/>
                <w:sz w:val="20"/>
                <w:szCs w:val="20"/>
              </w:rPr>
            </w:pPr>
            <w:r w:rsidRPr="007E70B6">
              <w:rPr>
                <w:rFonts w:cs="Times New Roman"/>
                <w:color w:val="7030A0"/>
                <w:sz w:val="20"/>
                <w:szCs w:val="20"/>
              </w:rPr>
              <w:t>Conclusions : 321 La charte de la personne hospitalisée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3620</w:t>
            </w:r>
          </w:p>
        </w:tc>
        <w:tc>
          <w:tcPr>
            <w:tcW w:w="13679" w:type="dxa"/>
            <w:shd w:val="clear" w:color="auto" w:fill="99CCFF"/>
            <w:noWrap/>
          </w:tcPr>
          <w:p w:rsidR="00BD0B8E" w:rsidRPr="007E70B6" w:rsidRDefault="00BD0B8E" w:rsidP="00DD75B4">
            <w:pPr>
              <w:jc w:val="center"/>
              <w:rPr>
                <w:rFonts w:cs="Times New Roman"/>
                <w:sz w:val="20"/>
                <w:szCs w:val="20"/>
              </w:rPr>
            </w:pPr>
            <w:r w:rsidRPr="007E70B6">
              <w:rPr>
                <w:rFonts w:cs="Times New Roman"/>
                <w:sz w:val="20"/>
                <w:szCs w:val="20"/>
              </w:rPr>
              <w:t>3.4. Vie quotidienne et hébergement</w:t>
            </w:r>
          </w:p>
        </w:tc>
        <w:tc>
          <w:tcPr>
            <w:tcW w:w="1379" w:type="dxa"/>
            <w:shd w:val="clear" w:color="auto" w:fill="99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tcPr>
          <w:p w:rsidR="00BD0B8E" w:rsidRPr="007E70B6" w:rsidRDefault="007272F7" w:rsidP="00150FF2">
            <w:pPr>
              <w:jc w:val="center"/>
              <w:rPr>
                <w:rFonts w:cs="Times New Roman"/>
                <w:sz w:val="20"/>
                <w:szCs w:val="20"/>
              </w:rPr>
            </w:pPr>
            <w:hyperlink w:anchor="_Espace_individuel" w:history="1">
              <w:r w:rsidR="00BD0B8E" w:rsidRPr="007E70B6">
                <w:rPr>
                  <w:rStyle w:val="Lienhypertexte"/>
                  <w:rFonts w:cs="Times New Roman"/>
                  <w:sz w:val="20"/>
                  <w:szCs w:val="20"/>
                </w:rPr>
                <w:t>F341</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3625</w:t>
            </w:r>
          </w:p>
        </w:tc>
        <w:tc>
          <w:tcPr>
            <w:tcW w:w="13679" w:type="dxa"/>
            <w:shd w:val="clear" w:color="auto" w:fill="CCFFFF"/>
            <w:noWrap/>
          </w:tcPr>
          <w:p w:rsidR="00BD0B8E" w:rsidRPr="007E70B6" w:rsidRDefault="00BD0B8E" w:rsidP="00AD5A6B">
            <w:pPr>
              <w:rPr>
                <w:rFonts w:cs="Times New Roman"/>
                <w:color w:val="0000FF"/>
                <w:sz w:val="20"/>
                <w:szCs w:val="20"/>
              </w:rPr>
            </w:pPr>
            <w:bookmarkStart w:id="392" w:name="WWW341"/>
            <w:bookmarkEnd w:id="392"/>
            <w:r w:rsidRPr="007E70B6">
              <w:rPr>
                <w:rFonts w:cs="Times New Roman"/>
                <w:color w:val="0000FF"/>
                <w:sz w:val="20"/>
                <w:szCs w:val="20"/>
              </w:rPr>
              <w:t>341 Organisation de l’espace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3630</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Q01 : Le service dispose-t-il de chambres individuelles, avec sanitaires complets et douche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Q02 : L'EOHH a-t-elle participé à l'organisation fonctionnelle du service et des chambres de patients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3640</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Q03 : Quelle est la part des chambres individuelles au sein du service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En cas de chambre partagée, les patients ont-ils la possibilité d’aménager un espace préservant leur intimité ? Comment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Q05 : L’aménagement des chambres et l’accès à la salle de bains sont-ils adaptés aux patients handicapés ?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L’agencement et les équipements de la chambre favorisent-ils la réalisation des soins ? Et des soins en urgence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La literie est-elle correctement entretenue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Existe-t-il une procédure de change du linge plat (lit, linge de toilette)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3670</w:t>
            </w:r>
          </w:p>
        </w:tc>
        <w:tc>
          <w:tcPr>
            <w:tcW w:w="13679" w:type="dxa"/>
            <w:shd w:val="clear" w:color="auto" w:fill="CCFFFF"/>
            <w:noWrap/>
          </w:tcPr>
          <w:p w:rsidR="00BD0B8E" w:rsidRPr="007E70B6" w:rsidRDefault="00BD0B8E">
            <w:pPr>
              <w:rPr>
                <w:rFonts w:cs="Times New Roman"/>
                <w:sz w:val="20"/>
                <w:szCs w:val="20"/>
              </w:rPr>
            </w:pPr>
            <w:r w:rsidRPr="007E70B6">
              <w:rPr>
                <w:rFonts w:cs="Times New Roman"/>
                <w:color w:val="7030A0"/>
                <w:sz w:val="20"/>
                <w:szCs w:val="20"/>
              </w:rPr>
              <w:t>Conclusions : 341 Espace individuel</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3675</w:t>
            </w:r>
          </w:p>
        </w:tc>
        <w:tc>
          <w:tcPr>
            <w:tcW w:w="13679" w:type="dxa"/>
            <w:shd w:val="clear" w:color="auto" w:fill="99CCFF"/>
            <w:noWrap/>
          </w:tcPr>
          <w:p w:rsidR="00BD0B8E" w:rsidRPr="007E70B6" w:rsidRDefault="00BD0B8E" w:rsidP="00DD75B4">
            <w:pPr>
              <w:jc w:val="center"/>
              <w:rPr>
                <w:rFonts w:cs="Times New Roman"/>
                <w:sz w:val="20"/>
                <w:szCs w:val="20"/>
              </w:rPr>
            </w:pPr>
            <w:r w:rsidRPr="007E70B6">
              <w:rPr>
                <w:rFonts w:cs="Times New Roman"/>
                <w:sz w:val="20"/>
                <w:szCs w:val="20"/>
              </w:rPr>
              <w:t>3.5. Champ de l’éducation</w:t>
            </w:r>
          </w:p>
        </w:tc>
        <w:tc>
          <w:tcPr>
            <w:tcW w:w="1379" w:type="dxa"/>
            <w:shd w:val="clear" w:color="auto" w:fill="99CC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hideMark/>
          </w:tcPr>
          <w:p w:rsidR="00BD0B8E" w:rsidRPr="007E70B6" w:rsidRDefault="007272F7" w:rsidP="00150FF2">
            <w:pPr>
              <w:jc w:val="center"/>
              <w:rPr>
                <w:rFonts w:cs="Times New Roman"/>
                <w:sz w:val="20"/>
                <w:szCs w:val="20"/>
              </w:rPr>
            </w:pPr>
            <w:hyperlink w:anchor="_Organisation_des_activités" w:history="1">
              <w:r w:rsidR="00BD0B8E" w:rsidRPr="007E70B6">
                <w:rPr>
                  <w:rStyle w:val="Lienhypertexte"/>
                  <w:rFonts w:cs="Times New Roman"/>
                  <w:sz w:val="20"/>
                  <w:szCs w:val="20"/>
                </w:rPr>
                <w:t>F351</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3680</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351 Organisati</w:t>
            </w:r>
            <w:bookmarkStart w:id="393" w:name="T351"/>
            <w:bookmarkEnd w:id="393"/>
            <w:r w:rsidRPr="007E70B6">
              <w:rPr>
                <w:rFonts w:cs="Times New Roman"/>
                <w:color w:val="0000FF"/>
                <w:sz w:val="20"/>
                <w:szCs w:val="20"/>
              </w:rPr>
              <w:t>on des actions d’éducation et de prévention</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Q01 : Le service dispose-t-il de documents d’information à l’attention des patients ? Repérer les thèmes.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3690</w:t>
            </w:r>
          </w:p>
        </w:tc>
        <w:tc>
          <w:tcPr>
            <w:tcW w:w="13679" w:type="dxa"/>
            <w:shd w:val="clear" w:color="auto" w:fill="CCFFFF"/>
            <w:noWrap/>
            <w:hideMark/>
          </w:tcPr>
          <w:p w:rsidR="00BD0B8E" w:rsidRPr="007E70B6" w:rsidRDefault="00BD0B8E" w:rsidP="00AD5A6B">
            <w:pPr>
              <w:rPr>
                <w:rFonts w:cs="Times New Roman"/>
                <w:sz w:val="20"/>
                <w:szCs w:val="20"/>
              </w:rPr>
            </w:pPr>
            <w:bookmarkStart w:id="394" w:name="WWW321"/>
            <w:bookmarkEnd w:id="394"/>
            <w:r w:rsidRPr="007E70B6">
              <w:rPr>
                <w:rFonts w:cs="Times New Roman"/>
                <w:sz w:val="20"/>
                <w:szCs w:val="20"/>
              </w:rPr>
              <w:t>Q02 : Ces documents sont-ils connus de tous les professionnels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3695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Q03 : Ces documents ont-ils été élaborés en concertation avec d’autres professionnels impliqués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Comment ces documents sont-ils mis à disposition des patients et expliqués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Q05 : En fonction de sa spécialité, le service met-il en œuvre un programme d’éducation thérapeutique patient (ETP)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Est-ce que l’ETP fait partie intégrante du projet de service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Est-il intégré à la politique institutionnelle d’ETP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Ce programme est-il appliqué par tous les soignants de manière homogène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Q09 : Est-il mis en œuvre par des professionnels exclusivement dédiés à cette activité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Q10 : Combien de patients ont été concernés au cours de l’année précédente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3735</w:t>
            </w:r>
          </w:p>
        </w:tc>
        <w:tc>
          <w:tcPr>
            <w:tcW w:w="13679" w:type="dxa"/>
            <w:shd w:val="clear" w:color="auto" w:fill="CCFFFF"/>
            <w:noWrap/>
          </w:tcPr>
          <w:p w:rsidR="00BD0B8E" w:rsidRPr="007E70B6" w:rsidRDefault="00BD0B8E">
            <w:pPr>
              <w:rPr>
                <w:rFonts w:cs="Times New Roman"/>
                <w:sz w:val="20"/>
                <w:szCs w:val="20"/>
              </w:rPr>
            </w:pPr>
            <w:r w:rsidRPr="007E70B6">
              <w:rPr>
                <w:rFonts w:cs="Times New Roman"/>
                <w:color w:val="7030A0"/>
                <w:sz w:val="20"/>
                <w:szCs w:val="20"/>
              </w:rPr>
              <w:t>Conclusions : 351 Organisation des actions d’éducation et de prévention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3740</w:t>
            </w:r>
          </w:p>
        </w:tc>
        <w:tc>
          <w:tcPr>
            <w:tcW w:w="13679" w:type="dxa"/>
            <w:shd w:val="clear" w:color="auto" w:fill="99CCFF"/>
            <w:noWrap/>
          </w:tcPr>
          <w:p w:rsidR="00BD0B8E" w:rsidRPr="007E70B6" w:rsidRDefault="00BD0B8E" w:rsidP="00DD75B4">
            <w:pPr>
              <w:jc w:val="center"/>
              <w:rPr>
                <w:rFonts w:cs="Times New Roman"/>
                <w:sz w:val="20"/>
                <w:szCs w:val="20"/>
              </w:rPr>
            </w:pPr>
            <w:r w:rsidRPr="007E70B6">
              <w:rPr>
                <w:rFonts w:cs="Times New Roman"/>
                <w:sz w:val="20"/>
                <w:szCs w:val="20"/>
              </w:rPr>
              <w:t>3.6. Champ de l’insertion sociale</w:t>
            </w:r>
          </w:p>
        </w:tc>
        <w:tc>
          <w:tcPr>
            <w:tcW w:w="1379" w:type="dxa"/>
            <w:shd w:val="clear" w:color="auto" w:fill="99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7272F7" w:rsidP="00150FF2">
            <w:pPr>
              <w:jc w:val="center"/>
              <w:rPr>
                <w:rFonts w:cs="Times New Roman"/>
                <w:sz w:val="20"/>
                <w:szCs w:val="20"/>
              </w:rPr>
            </w:pPr>
            <w:hyperlink w:anchor="_Personnels_affectés_à_2" w:history="1">
              <w:r w:rsidR="00BD0B8E" w:rsidRPr="007E70B6">
                <w:rPr>
                  <w:rStyle w:val="Lienhypertexte"/>
                  <w:rFonts w:cs="Times New Roman"/>
                  <w:sz w:val="20"/>
                  <w:szCs w:val="20"/>
                </w:rPr>
                <w:t>F361</w:t>
              </w:r>
            </w:hyperlink>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3745</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361 Perso</w:t>
            </w:r>
            <w:bookmarkStart w:id="395" w:name="T361"/>
            <w:bookmarkEnd w:id="395"/>
            <w:r w:rsidRPr="007E70B6">
              <w:rPr>
                <w:rFonts w:cs="Times New Roman"/>
                <w:color w:val="0000FF"/>
                <w:sz w:val="20"/>
                <w:szCs w:val="20"/>
              </w:rPr>
              <w:t>nnels affectés à l’accompagnement social</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Q01 : Le service dispose-t-il des personnels compétents pour l’accompagnement social des personnes prises en charge (assistants sociaux…)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Q02 : Ces professionnels sont-ils associés directement à la prise en charge des patients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Q03 : Ces professionnels participent-ils aux staffs ? Sont-ils associés à la préparation de la sortie des patients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Ces professionnels, le responsable médical et l’encadrement considèrent-ils que le service est à même d’effectuer un repérage suffisant des patients en difficulté sociale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Q05 : Quel type de liens ces professionnels entretiennent-ils avec les travailleurs sociaux des circonscriptions et de la CAF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Des relations entre le service et la permanence d’accès aux soins de santé (PASS) sont-elles organisées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3780</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7030A0"/>
                <w:sz w:val="20"/>
                <w:szCs w:val="20"/>
              </w:rPr>
              <w:t>Conclusions :</w:t>
            </w:r>
            <w:r w:rsidRPr="007E70B6">
              <w:rPr>
                <w:rFonts w:cs="Times New Roman"/>
                <w:color w:val="0000FF"/>
                <w:sz w:val="20"/>
                <w:szCs w:val="20"/>
              </w:rPr>
              <w:t xml:space="preserve"> </w:t>
            </w:r>
            <w:r w:rsidRPr="007E70B6">
              <w:rPr>
                <w:rFonts w:cs="Times New Roman"/>
                <w:color w:val="7030A0"/>
                <w:sz w:val="20"/>
                <w:szCs w:val="20"/>
              </w:rPr>
              <w:t>361 Personnels affectés à l’accompagnement social</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3785</w:t>
            </w:r>
          </w:p>
        </w:tc>
        <w:tc>
          <w:tcPr>
            <w:tcW w:w="13679" w:type="dxa"/>
            <w:shd w:val="clear" w:color="auto" w:fill="99CCFF"/>
            <w:noWrap/>
          </w:tcPr>
          <w:p w:rsidR="00BD0B8E" w:rsidRPr="007E70B6" w:rsidRDefault="00BD0B8E" w:rsidP="00DD75B4">
            <w:pPr>
              <w:jc w:val="center"/>
              <w:rPr>
                <w:rFonts w:cs="Times New Roman"/>
                <w:sz w:val="20"/>
                <w:szCs w:val="20"/>
              </w:rPr>
            </w:pPr>
            <w:r w:rsidRPr="007E70B6">
              <w:rPr>
                <w:rFonts w:cs="Times New Roman"/>
                <w:sz w:val="20"/>
                <w:szCs w:val="20"/>
              </w:rPr>
              <w:t>3.8. Soins</w:t>
            </w:r>
          </w:p>
        </w:tc>
        <w:tc>
          <w:tcPr>
            <w:tcW w:w="1379" w:type="dxa"/>
            <w:shd w:val="clear" w:color="auto" w:fill="99CCFF"/>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shd w:val="clear" w:color="auto" w:fill="CCFFFF"/>
            <w:noWrap/>
            <w:hideMark/>
          </w:tcPr>
          <w:p w:rsidR="00BD0B8E" w:rsidRPr="007E70B6" w:rsidRDefault="007272F7" w:rsidP="00150FF2">
            <w:pPr>
              <w:jc w:val="center"/>
              <w:rPr>
                <w:rFonts w:cs="Times New Roman"/>
                <w:sz w:val="20"/>
                <w:szCs w:val="20"/>
              </w:rPr>
            </w:pPr>
            <w:hyperlink w:anchor="_Personnels_affectés_aux" w:history="1">
              <w:r w:rsidR="00BD0B8E" w:rsidRPr="007E70B6">
                <w:rPr>
                  <w:rStyle w:val="Lienhypertexte"/>
                  <w:rFonts w:cs="Times New Roman"/>
                  <w:sz w:val="20"/>
                  <w:szCs w:val="20"/>
                </w:rPr>
                <w:t>F381</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3790</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381 Environn</w:t>
            </w:r>
            <w:bookmarkStart w:id="396" w:name="T381"/>
            <w:bookmarkEnd w:id="396"/>
            <w:r w:rsidRPr="007E70B6">
              <w:rPr>
                <w:rFonts w:cs="Times New Roman"/>
                <w:color w:val="0000FF"/>
                <w:sz w:val="20"/>
                <w:szCs w:val="20"/>
              </w:rPr>
              <w:t>ement du soin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3795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Q01 : L'environnement est-il conforme aux recommandations de bonnes pratiques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Q02 : La salle de soins du service était-elle sécurisée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Q03 : L'armoire de stockage était-elle sécurisée?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Un système type « Plein Vide » était-il en place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Q05 : L'étiquetage des casiers était-il harmonisé, standardisé et optimisé?</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L'éclairage des locaux de stockage des médicaments était-il suffisant?</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Les procédures de stockage étaient-elles standardisées et harmonisées?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Le risque de confusion lié à la ressemblance des noms et des emballages, était-il pris en compte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Q09 : Les cassiers contenaient-ils un seul médicament et un seul dosage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Q10 : Les conditions de conservation des médicaments étaient-elles conformes aux recommandations, préconisations de la Pharmacie concernant la lumière, les conditions et la température de stockage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Q11 : La désignation d’un référent paramédical chargé de la gestion du stock était-elle effective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Q12 : Un préparateur en pharmacie référent du service avait-il été désigné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Q13 : Si oui, intervenait-il régulièrement dans le service pour effectuer les vérifications de l’armoire à pharmacie et des stocks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Q14 : Un retour des dysfonctionnements constatés était-il réalisé auprès des professionnels du service? Si oui, était-il assorti de mesures correctives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3865</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 xml:space="preserve">Q15 : Un plan d’actions permettait-il d’objectiver une amélioration continue des pratiques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Q16 : Les médicaments à risque étaient-ils identifiés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3875</w:t>
            </w:r>
          </w:p>
        </w:tc>
        <w:tc>
          <w:tcPr>
            <w:tcW w:w="13679" w:type="dxa"/>
            <w:shd w:val="clear" w:color="auto" w:fill="CCFFFF"/>
            <w:noWrap/>
            <w:hideMark/>
          </w:tcPr>
          <w:p w:rsidR="00BD0B8E" w:rsidRPr="007E70B6" w:rsidRDefault="00BD0B8E" w:rsidP="00760A72">
            <w:pPr>
              <w:rPr>
                <w:rFonts w:cs="Times New Roman"/>
                <w:color w:val="0000FF"/>
                <w:sz w:val="20"/>
                <w:szCs w:val="20"/>
              </w:rPr>
            </w:pPr>
            <w:bookmarkStart w:id="397" w:name="WWW361"/>
            <w:bookmarkEnd w:id="397"/>
            <w:r w:rsidRPr="007E70B6">
              <w:rPr>
                <w:rFonts w:cs="Times New Roman"/>
                <w:sz w:val="20"/>
                <w:szCs w:val="20"/>
              </w:rPr>
              <w:t>Q17 : Le choix d’une gamme restreinte de médicaments à risque avait-il fait l’objet d’un consensus d’équipe?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Q18 : Une réflexion avait-elle été engagée pour limiter le nombre de concentrations possibles d’un même produit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Q19 : Les médicaments délivrés nominativement mais non administrés faisaient-il l’objet d’un retour systématique à la pharmacie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Q20 : Le stock réel par rapport à la dotation théorique était-il régulièrement évalué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3895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Q21 : Le retour des médicaments périmés était-il organisé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Q22 : Les médicaments personnels des patients étaient-ils retournés à la pharmacie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Q23 : Existait-il une liste de dotation pour des besoins en urgence adaptée qualitativement et quantitativement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Q24 : La dotation du service était-elle à jour au moment de l’événement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Q25 : Au moment de l’événement, les médicaments étaient-ils déconditionnés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Q26: Le risque de confusion entre des médicaments à présentation ou à dénomination proche faisait-il l'objet d'une information aux professionnels de l'unité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Q27 : Le risque de confusion lié à la ressemblance des noms et des emballages, était-il pris en compte ? Si oui, de quelle manière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Q28 : Le retour à la Pharmacie des médicaments non utilisés était-il régulièrement assuré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Q29 : Le retour à la Pharmacie des dispositifs médicaux (DM) non utilisés était-il régulièrement assuré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Q30 : Les médicaments personnels des patients étaient-ils rangés dans un tiroir dédié à leur stockage?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Q31 : Les médicaments personnels des patients étaient-ils identifiés au nom du patient avec une étiquette code barre?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Q32 : Un livret des équivalences était-il intégré dans le module de prescription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Q33 : Un guide de conversion gamma/Kg/mn en mg/h était-il à disposition des professionnels lors de l'utilisation d'un PSE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Q34 : Un réfrigérateur était-il exclusivement dédié au stockage des médicaments devant être conservés à basse température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Q35 : La traçabilité de la température de stockage était-elle assurée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Q36 : Son entretien était-il assuré régulièrement et une traçabilité de cette vérification était-elle effective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Q37 : Les substances et préparations classées comme stupéfiants étaient-elles détenues dans des armoires fermées à clé et exclusivement dédiées à ce stockage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Q38 : La règle d'identification de l'IDE responsable de la clé du coffre était-elle en place pour le jour et comme pour la nuit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Q39 : La livraison des stupéfiants dans l'unité de soins faisait-elle l'objet d'un accusé de réception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Q40 : La prescription était-elle lisible, exhaustive, horodatée, signée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3995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Q41 : Une procédure d'homonymie était-elle en place et connue des professionnels?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Q42 : Un comité "Gestion de l'Erreur médicamenteuse" était-il en place?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Q43 : Des CREX ou EPP ont-ils été réalisés portant sur les produits pharmaceutiques?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Q44 : Ces CREX associaient-ils les professionnels concernés par le circuit du médicament?</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Q45 : Le processus « prise en charge médicamenteuse» était-il formalisé?</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Q46 : Les médicaments à risque faisaient-ils l'objet de procédures?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Q47 : Les EI liés au circuit du médicament faisaient-il l'objet de fiches d'alerte?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Q48 : Un livret des équivalences était-il à disposition des professionnels dans les unités de soins?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Q49 : La formation des professionnels à la prévention et la gestion des erreurs médicamenteuses était-elle effective dans le service au moment de l'EI?</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Q50 : Un suivi du signalement et de l'analyse des EI était-il en place?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Q51: Le processus de conciliation médicamenteuse était-il en place?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Q52 : Une procédure de non interruption de tâches était-elle en place?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Q53 : Les règles de bonnes pratiques intégraient-elle que l'IDE ne soit pas dérangée par le téléphone pendant la préparation? Si oui, sont-elles respectées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Q54 : Des règles de découpage des blisters de médicaments étaient-elles connues et respectées par les professionnels?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Q55 : Les bonnes pratiques concernant le broyage des médicaments étaient-elles connues et appliquées par les professionnels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Q56 : Une politique de prévention des risques chimiques liés aux médicaments cancérogènes mutagènes reprotoxiques (CMR) était-elle effective?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Q57 : La préparation des médicaments à risque CMR était-elle réalisée en Unité de Reconstitution des Chimiothérapies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Q58 : Existait-il un protocole spécifique de préparation des chimiothérapies en unités de soins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Q59 : Le protocole de préparation d'une chimiothérapie dans l'unité de soins incluait-il l'utilisation de hottes?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Q60 : Les effluents, déchets cytotoxiques, excrétas et liquides biologiques faisaient-ils l'objet d'un traitement spécifiques quant à leur élimination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4095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Q61 : Les professionnelles enceintes étaient-elles exclues des manipulations des cytotoxiques?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Q62 : Le protocole antidote était-il connu des professionnels et permettait-il d'intervenir rapidement si besoin?</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Q63 : Quelles sont les mesures prise pour harmoniser les pratiques de prescriptions au sein de l’équipe médicale ? Les évaluations permettent-elles d’attester de l’atteinte de l’objectif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Q64 : Quels sont les outils utilisés pour sécuriser la prescription d’antibiothérapie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Q65 : Quelles formations sont délivrées aux internes sur la prescription des produits pharmaceutiques et plus particulièrement sur l’antibiothérapie?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color w:val="7030A0"/>
                <w:sz w:val="20"/>
                <w:szCs w:val="20"/>
              </w:rPr>
              <w:t>Conclusions : 381 Environnement du soin</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88"/>
        </w:trPr>
        <w:tc>
          <w:tcPr>
            <w:tcW w:w="761" w:type="dxa"/>
            <w:shd w:val="clear" w:color="auto" w:fill="CCFFFF"/>
            <w:noWrap/>
            <w:hideMark/>
          </w:tcPr>
          <w:p w:rsidR="00BD0B8E" w:rsidRPr="007E70B6" w:rsidRDefault="007272F7" w:rsidP="00150FF2">
            <w:pPr>
              <w:jc w:val="center"/>
              <w:rPr>
                <w:rFonts w:cs="Times New Roman"/>
                <w:color w:val="0000FF"/>
                <w:sz w:val="20"/>
                <w:szCs w:val="20"/>
              </w:rPr>
            </w:pPr>
            <w:hyperlink w:anchor="_Organisation_et_dispensation" w:history="1">
              <w:r w:rsidR="00BD0B8E" w:rsidRPr="007E70B6">
                <w:rPr>
                  <w:rStyle w:val="Lienhypertexte"/>
                  <w:rFonts w:cs="Times New Roman"/>
                  <w:sz w:val="20"/>
                  <w:szCs w:val="20"/>
                </w:rPr>
                <w:t>F382</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4125</w:t>
            </w:r>
          </w:p>
        </w:tc>
        <w:tc>
          <w:tcPr>
            <w:tcW w:w="13679" w:type="dxa"/>
            <w:shd w:val="clear" w:color="auto" w:fill="CCFFFF"/>
            <w:noWrap/>
            <w:hideMark/>
          </w:tcPr>
          <w:p w:rsidR="00BD0B8E" w:rsidRPr="007E70B6" w:rsidRDefault="00BD0B8E" w:rsidP="009F0635">
            <w:pPr>
              <w:rPr>
                <w:rFonts w:cs="Times New Roman"/>
                <w:color w:val="0000FF"/>
                <w:sz w:val="20"/>
                <w:szCs w:val="20"/>
              </w:rPr>
            </w:pPr>
            <w:bookmarkStart w:id="398" w:name="WWW381"/>
            <w:bookmarkEnd w:id="398"/>
            <w:r w:rsidRPr="007E70B6">
              <w:rPr>
                <w:rFonts w:cs="Times New Roman"/>
                <w:color w:val="0000FF"/>
                <w:sz w:val="20"/>
                <w:szCs w:val="20"/>
              </w:rPr>
              <w:t xml:space="preserve">3.8.2.1 Administration des médicaments et </w:t>
            </w:r>
            <w:r w:rsidR="007E70B6" w:rsidRPr="007E70B6">
              <w:rPr>
                <w:rFonts w:cs="Times New Roman"/>
                <w:color w:val="0000FF"/>
                <w:sz w:val="20"/>
                <w:szCs w:val="20"/>
              </w:rPr>
              <w:t xml:space="preserve">des </w:t>
            </w:r>
            <w:r w:rsidRPr="007E70B6">
              <w:rPr>
                <w:rFonts w:cs="Times New Roman"/>
                <w:color w:val="0000FF"/>
                <w:sz w:val="20"/>
                <w:szCs w:val="20"/>
              </w:rPr>
              <w:t>produits injectables</w:t>
            </w:r>
            <w:bookmarkStart w:id="399" w:name="T382"/>
            <w:bookmarkEnd w:id="399"/>
            <w:r w:rsidRPr="007E70B6">
              <w:rPr>
                <w:rFonts w:cs="Times New Roman"/>
                <w:color w:val="0000FF"/>
                <w:sz w:val="20"/>
                <w:szCs w:val="20"/>
              </w:rPr>
              <w:t xml:space="preserve"> (dispositions communes)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Q01 : L'identification du patient était-elle complète (nom, prénom, sexe, date de naissance, sexe, taille surface corporelle)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Q02 : Le support de prescription-administration était-il unique?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Q03 : La prescription comportait-elle le nom du médicament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La prescription était-elle écrite en dénomination commerciale ou en dénomination commune internationale (DCI)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Q05 : La prescription comportait-elle le dosage du médicament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La prescription comportait-elle la posologie du médicament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La prescription comportait-elle la voie d'administration du médicament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La prescription était-elle écrite lisiblement (majuscules)?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Q09 : La prescription comportait-elle des abréviations?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Q10 : La prescription comportait-elle la durée du traitement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Q11 : La durée du traitement figurait-elle sur la prescription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88"/>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4185</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Q12 : La prescription était-elle horodatée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88"/>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Q13 : La prescription était-elle signée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4195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Q14 : Existait-il un registre des médecins prescripteurs habilités à prescrire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Q15 : Leur signature figurait-elle dans ce registre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Q16 : La signature du praticien était-elle identifiable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Q17 : La prescription était-elle informatisée?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Q18 : La prescription avait-elle fait l'objet d'une validation par le pharmacien?</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Q19 : Le recopiage de la prescription était-il prohibé?</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Q20 : La prescription non écrite était-elle prohibée?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Q21 : S’agissait-il d’une délivrance nominative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Q22 : La prescription médicamenteuse avait-elle fait l’objet d’une ré-évaluation en fonction de l’état clinique du patient, des examens éventuels?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Q23 : L'utilisation du guide de substitution était-elle systématique?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Q24 : Le service dispose-t-il de protocoles thérapeutiques ? Si oui, comment ont-ils été élaborés ? Q25 : Leur rédaction avait-elle associé les paramédicaux chargés de les appliquer? Sont-ils connus et acceptés des praticiens du service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4250</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Prescriptions spécifiques de produits stupéfiants et de chimiothérapies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Q26 : La prescription était-elle informatisée?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Q27 : La prescription d'une chimiothérapie avait-elle été réalisée dans un logiciel spécifique à la prescription de chimiothérapies?</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Q28 : Si oui, le logiciel de prescription utilise-t-il la base de données patients de l’établissement?</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Q29 : Si non, la coexistence de deux logiciels entrainait-elle des recopiages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Q30 : La signature des prescripteurs figurait-elle dans un registre spécifique?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Q31 : Le protocole thérapeutique était-il validé par le médecin prescripteur avant l'administration (« feu vert chimio »)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Q32 : La conduite à tenir en cas de survenue d'un évènement indésirable était-elle protocolisée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Q33 : Les bilans et examens cliniques radiologiques ou biologiques avaient-ils permis la détection d'un évènement indésirable?</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4295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Q34 : Des mesures préventives étaient-elles proposées pour éviter l'apparition d'événements indésirables ?</w:t>
            </w:r>
          </w:p>
        </w:tc>
        <w:tc>
          <w:tcPr>
            <w:tcW w:w="1379" w:type="dxa"/>
            <w:shd w:val="clear" w:color="auto" w:fill="CCFFFF"/>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4300</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Q35 : Les règles de prescription ont-elles été respectées?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4305</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Q36 : La prescription avait-elle été validée par le pharmacien?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4310</w:t>
            </w:r>
          </w:p>
        </w:tc>
        <w:tc>
          <w:tcPr>
            <w:tcW w:w="13679" w:type="dxa"/>
            <w:shd w:val="clear" w:color="auto" w:fill="CCFFFF"/>
            <w:noWrap/>
            <w:hideMark/>
          </w:tcPr>
          <w:p w:rsidR="00BD0B8E" w:rsidRPr="007E70B6" w:rsidRDefault="00BD0B8E" w:rsidP="00AD5A6B">
            <w:pPr>
              <w:rPr>
                <w:rFonts w:cs="Times New Roman"/>
                <w:sz w:val="20"/>
                <w:szCs w:val="20"/>
              </w:rPr>
            </w:pPr>
            <w:bookmarkStart w:id="400" w:name="WWW382"/>
            <w:bookmarkEnd w:id="400"/>
            <w:r w:rsidRPr="007E70B6">
              <w:rPr>
                <w:rFonts w:cs="Times New Roman"/>
                <w:sz w:val="20"/>
                <w:szCs w:val="20"/>
              </w:rPr>
              <w:t>Q37 : La prescription était-elle conforme au protocole référentiel et/ou validé en réunion de concertation pluridisciplinaire (RCP)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4315</w:t>
            </w:r>
          </w:p>
        </w:tc>
        <w:tc>
          <w:tcPr>
            <w:tcW w:w="13679" w:type="dxa"/>
            <w:shd w:val="clear" w:color="auto" w:fill="CCFFFF"/>
            <w:noWrap/>
            <w:hideMark/>
          </w:tcPr>
          <w:p w:rsidR="00BD0B8E" w:rsidRPr="007E70B6" w:rsidRDefault="00BD0B8E" w:rsidP="00AD5A6B">
            <w:pPr>
              <w:rPr>
                <w:rFonts w:cs="Times New Roman"/>
                <w:sz w:val="20"/>
                <w:szCs w:val="20"/>
              </w:rPr>
            </w:pPr>
            <w:r w:rsidRPr="007E70B6">
              <w:rPr>
                <w:rFonts w:cs="Times New Roman"/>
                <w:sz w:val="20"/>
                <w:szCs w:val="20"/>
              </w:rPr>
              <w:t>Q38 : La concordance entre le protocole et la RCP / le référentiel avait-elle été vérifiée par le pharmacien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Q39 : La vérification entre la date, le numéro de cure et d'intercure avait-elle été vérifiée par le médecin prescripteur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Q40 : Les résultats des bilans sanguins, et autres examens, avaient-ils été pris en compte lors de la prescription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Q41 : L’état nutritionnel et le poids du patient avaient-ils été vérifiés avant la prescription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Q42 : La toxicité des traitements pris antérieurement avait-elle été prise en compte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Q43 : Un traitement antiémétique avait-il été prescrit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Q44 : Les traitements antérieurs incompatibles avec le protocole avaient-ils été pris en compte avant la prescription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Q45 : La prescription s'insérait-elle dans un programme personnalisé de soins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Q46 : L’état nutritionnel du patient avait-il été pris en compte? Si oui, de quelle manière la prescription avait-t-elle été adaptée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Q47 : La voie d'administration était-elle clairement indiquée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Q48 : La durée du traitement / de la cure figurait-elle en toutes lettres sur la prescription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Q49 : Les blisters des stupéfiants par voie orale et injectables étaient-ils systématiquement fournis pour le renouvellement du stock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Q50 : La prescription de stupéfiant s'effectuait-elle sur une ordonnance sécurisée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Q51 : S'agissait-il d'une prescription nominative ?</w:t>
            </w:r>
          </w:p>
        </w:tc>
        <w:tc>
          <w:tcPr>
            <w:tcW w:w="1379" w:type="dxa"/>
            <w:shd w:val="clear" w:color="auto" w:fill="CCFFFF"/>
            <w:noWrap/>
            <w:hideMark/>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4385</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3.8.2.2 Le médicament « </w:t>
            </w:r>
            <w:r w:rsidRPr="007E70B6">
              <w:rPr>
                <w:rFonts w:cs="Times New Roman"/>
                <w:i/>
                <w:color w:val="0000FF"/>
                <w:sz w:val="20"/>
                <w:szCs w:val="20"/>
              </w:rPr>
              <w:t>per os</w:t>
            </w:r>
            <w:r w:rsidRPr="007E70B6">
              <w:rPr>
                <w:rFonts w:cs="Times New Roman"/>
                <w:color w:val="0000FF"/>
                <w:sz w:val="20"/>
                <w:szCs w:val="20"/>
              </w:rPr>
              <w: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4390</w:t>
            </w:r>
          </w:p>
        </w:tc>
        <w:tc>
          <w:tcPr>
            <w:tcW w:w="13679" w:type="dxa"/>
            <w:shd w:val="clear" w:color="auto" w:fill="CCFFFF"/>
            <w:noWrap/>
          </w:tcPr>
          <w:p w:rsidR="00BD0B8E" w:rsidRPr="007E70B6" w:rsidRDefault="00BD0B8E" w:rsidP="009C0FA9">
            <w:pPr>
              <w:rPr>
                <w:rFonts w:cs="Times New Roman"/>
                <w:b/>
                <w:i/>
                <w:sz w:val="20"/>
                <w:szCs w:val="20"/>
              </w:rPr>
            </w:pPr>
            <w:r w:rsidRPr="007E70B6">
              <w:rPr>
                <w:rFonts w:cs="Times New Roman"/>
                <w:b/>
                <w:i/>
                <w:sz w:val="20"/>
                <w:szCs w:val="20"/>
              </w:rPr>
              <w:t>La préparation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4395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Q01 : S'agissait-il d'une délivrance nominative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4400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Q02 : Le conditionnement de la dose était-il unitaire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4405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Q03 : Les actes de préparation et d’administration étaient-ils planifiés dans le plan de soins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4410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Q04 : L’absence de contre-indication (allergies, état du patient, âge, poids), avait-elle été vérifiée avant la réalisation du soin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4415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Q05 : L'identification du patient était-elle complète? (Nom, prénom, sexe, date de naissance, sexe, taille surface corporelle)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4420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Q06 : La concordance entre l’identité du patient et la prescription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4425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Q07 : Les médicaments étaient-ils déconditionnés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4430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Q08 : La date de péremption des différents médicaments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4435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Q09 : La date d'ouverture des médicaments multi doses figurait-elle sur le conditionnement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4440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Q10 : La préparation médicamenteuse s'était-elle opérée juste avant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4445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Q11 : Les préparations médicamenteuses se faisaient-elle en série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4450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Q12 : La concordance entre le médicament préparé́ et la prescription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4455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 xml:space="preserve">Q13 : La cohérence entre la posologie prescrite et celle habituellement utilisée pour le poids et l’âge du patient avait-elle été vérifiée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4460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Q14 : La concordance entre le médicament préparé et la prescription, portant notamment sur le nom, le dosage, la forme galénique, la concentration et la voie d’administration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4465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Q15 : Les conditions de conservation, l'intégrité́ de l’emballage avaient-ils été vérifiés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4470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Q16 : L'étiquette du médicament avait-elle été relue attentivement avant la préparation?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4475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Q17: Les règles de broyage des comprimés avaient-elles respecté les précautions d'usage (incompatibilités…)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4480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Q18 : Les règles d'hygiène (utilisation de SHA) étaient-elles respectées par le professionnel responsable de l'acte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4485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Q19 : La préparation des médicaments s'était-elle effectuée dans une salle de soins sécurisée?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4490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Q20 : La préparation s'était-elle effectuée dans la chambre du patient?</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4495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Q21 : Le patient était-il en chambre individuelle ou en chambre double?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4500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Q22 : La préparation s'était-elle effectuée sur un chariot dans le couloir du service?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4505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Q23 : Un protocole de non interruption de tâches pendant la préparation du pansement était-il en place?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4510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Q24 : La préparation des médicaments se faisait-elle en série?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4515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Q25 : Le chariot de préparation du médicament comportait-il plusieurs médicaments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4520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Q26 : La reconstitution s’était-elle effectuée dans le respect des conditions d’hygiène, voire de stérilité́ et selon le résumé́ des caractéristiques du produit en veillant notamment aux contre-indications de certaines pratiques (solvant, broyage des comprimés, mise en solution ou en suspension dans un liquide) et aux incompatibilités physiques?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4525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Q27 : Au moment de l’événement, les médicaments étaient-ils déconditionnés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4530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Q28 : Les dimensions du pilulier ou du tiroir étaient-elles adaptées au conditionnement du médicament à administrer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4535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Q29 : L’étiquetage et l’identification des piluliers avaient-ils été réalisés par le professionnel qui avait administré le médicament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4540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Q30 : La préparation des piluliers relevait-elle exclusivement du rôle propre infirmier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4545</w:t>
            </w:r>
          </w:p>
        </w:tc>
        <w:tc>
          <w:tcPr>
            <w:tcW w:w="13679" w:type="dxa"/>
            <w:shd w:val="clear" w:color="auto" w:fill="CCFFFF"/>
            <w:noWrap/>
          </w:tcPr>
          <w:p w:rsidR="00BD0B8E" w:rsidRPr="007E70B6" w:rsidRDefault="00BD0B8E" w:rsidP="009C0FA9">
            <w:pPr>
              <w:rPr>
                <w:rFonts w:cs="Times New Roman"/>
                <w:b/>
                <w:i/>
                <w:sz w:val="20"/>
                <w:szCs w:val="20"/>
              </w:rPr>
            </w:pPr>
            <w:r w:rsidRPr="007E70B6">
              <w:rPr>
                <w:rFonts w:cs="Times New Roman"/>
                <w:b/>
                <w:i/>
                <w:sz w:val="20"/>
                <w:szCs w:val="20"/>
              </w:rPr>
              <w:t>L’administration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4550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Q31 : Le patient était-il connu dans le service au moment de l'administration ? (Etait-ce un nouveau patient?)</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4555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 xml:space="preserve">Q32 : L'administration médicamenteuse respectait-elle l'horaire prescrit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4560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Q33 : L'administration médicamenteuse a-t-elle été effectuée dans un contexte d'urgence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4565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Q34 : La procédure d'identitovigilance était-elle connue des professionnels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4570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Q35 : La procédure d'identitovigilance avait-elle été respectée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4575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Q36 : L'identité du patient avait-elle été vérifiée avant d'administration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4580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 xml:space="preserve">Q37 : Le patient était-il en capacité de décliner son identité au moment de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4585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Q38 : Une procédure de gestion des homonymies était-elle en place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4590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Q39 : L'état du patient était-il compatible avec le traitement prescrit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4595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Q40 : La voie d'administration per os correspondait-elle à la voie d'administration prescrite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4600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Q41 : L'étiquette du médicament avait-elle été relue attentivement avant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4605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Q42 : La posologie était-elle adaptée au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4610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Q43 : Les connaissances pharmacologiques du professionnel chargé de l'administration étaient-elles à jour (connaissances des doses habituelles utilisées)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4615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Q44 : Le consentement du patient avait-il été recueilli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4620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Q45 : La compatibilité entre plusieurs médicaments par os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4625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Q46 : Le patient avait-il une sonde d'alimentation entérale?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4630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Q47 : La perméabilité et le bon positionnement de la sonde d'alimentation avaient-ils été vérifiés avant l'administration médicamenteuse?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4635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Q48 : Un protocole particulier "patients confus" était-il en place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4640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Q49 : Les médicaments avaient-ils été « déblistérés » avant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4645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Q50 : Les contre-indications selon certaines pathologies avaient-elles été prise en compte avant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4650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Q51 : L’administration médicamenteuse relevait-elle de l'initiative du professionnel sans avoir fait l'objet d'une prescription (ex: antalgique sur un patient douloureux)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4655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Q52 : L'administration médicamenteuse était-elle faite par un infirmier?</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4660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Q53 : L'administration médicamenteuse avait-elle été réalisée par un étudiant en soins infirmiers ? Par un aide-soignant? Si oui, était-ce en présence d’un IDE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4665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Q54 : Le patient avait-il des troubles de la déglutition?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4670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Q55 : Le patient avait-il une sonde d'alimentation entérale?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4675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Q56 : La perméabilité et le bon positionnement de la sonde d'alimentation avaient-ils été vérifiés avant l'administration médicamenteuse?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4680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Q57 : L'administration médicamenteuse était-elle inscrite dans le plan de soins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4685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Q58 : Le tiroir ou le pilulier utilisé pour les doses à administrer était-il identifié avec l'étiquette propre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4690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Q59 : La distribution des médicaments se faisait-elle en série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4695</w:t>
            </w:r>
          </w:p>
        </w:tc>
        <w:tc>
          <w:tcPr>
            <w:tcW w:w="13679" w:type="dxa"/>
            <w:shd w:val="clear" w:color="auto" w:fill="CCFFFF"/>
            <w:noWrap/>
          </w:tcPr>
          <w:p w:rsidR="00BD0B8E" w:rsidRPr="007E70B6" w:rsidRDefault="00BD0B8E" w:rsidP="009C0FA9">
            <w:pPr>
              <w:rPr>
                <w:rFonts w:cs="Times New Roman"/>
                <w:b/>
                <w:i/>
                <w:sz w:val="20"/>
                <w:szCs w:val="20"/>
              </w:rPr>
            </w:pPr>
            <w:r w:rsidRPr="007E70B6">
              <w:rPr>
                <w:rFonts w:cs="Times New Roman"/>
                <w:i/>
                <w:sz w:val="20"/>
                <w:szCs w:val="20"/>
              </w:rPr>
              <w:t>L</w:t>
            </w:r>
            <w:r w:rsidRPr="007E70B6">
              <w:rPr>
                <w:rFonts w:cs="Times New Roman"/>
                <w:b/>
                <w:i/>
                <w:sz w:val="20"/>
                <w:szCs w:val="20"/>
              </w:rPr>
              <w:t>a traçabilité</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4700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Q60 : L'administration des médicaments était-elle tracée sur le même support que la prescription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88"/>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4705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Q61 : La traçabilité de l'administration était-elle réalisée en temps réel, juste après l'administration par le professionnel responsable de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4710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Q62 : Le support d'enregistrement de l'administration se trouvait-il sur le chariot de soins de l'infirmier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4715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Q63 : Les causes éventuelles de non administration figuraient-elles sur le logiciel de prescription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4720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Q64 : L’absence d’administration et son motif figuraient-ils dans le dossier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4725</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Q65 : L'information au patient était-elle tracée dans le dossier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4730</w:t>
            </w:r>
          </w:p>
        </w:tc>
        <w:tc>
          <w:tcPr>
            <w:tcW w:w="13679" w:type="dxa"/>
            <w:shd w:val="clear" w:color="auto" w:fill="CCFFFF"/>
            <w:noWrap/>
          </w:tcPr>
          <w:p w:rsidR="00BD0B8E" w:rsidRPr="007E70B6" w:rsidRDefault="00BD0B8E" w:rsidP="009C0FA9">
            <w:pPr>
              <w:rPr>
                <w:rFonts w:cs="Times New Roman"/>
                <w:sz w:val="20"/>
                <w:szCs w:val="20"/>
              </w:rPr>
            </w:pPr>
            <w:r w:rsidRPr="007E70B6">
              <w:rPr>
                <w:rFonts w:cs="Times New Roman"/>
                <w:sz w:val="20"/>
                <w:szCs w:val="20"/>
              </w:rPr>
              <w:t>Q66 : Les effets indésirables étaient-ils systématiquement tracés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4735</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0000FF"/>
                <w:sz w:val="20"/>
                <w:szCs w:val="20"/>
              </w:rPr>
              <w:t>3.8.2.3 L’intraveineux</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4740</w:t>
            </w:r>
          </w:p>
        </w:tc>
        <w:tc>
          <w:tcPr>
            <w:tcW w:w="13679" w:type="dxa"/>
            <w:shd w:val="clear" w:color="auto" w:fill="CCFFFF"/>
            <w:noWrap/>
          </w:tcPr>
          <w:p w:rsidR="00BD0B8E" w:rsidRPr="007E70B6" w:rsidRDefault="00BD0B8E" w:rsidP="00AD5A6B">
            <w:pPr>
              <w:rPr>
                <w:rFonts w:cs="Times New Roman"/>
                <w:b/>
                <w:i/>
                <w:sz w:val="20"/>
                <w:szCs w:val="20"/>
              </w:rPr>
            </w:pPr>
            <w:r w:rsidRPr="007E70B6">
              <w:rPr>
                <w:rFonts w:cs="Times New Roman"/>
                <w:b/>
                <w:i/>
                <w:sz w:val="20"/>
                <w:szCs w:val="20"/>
              </w:rPr>
              <w:t xml:space="preserve">La préparation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Q01 : La concordance entre l’identité du patient et la prescription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Q02 : L'identification du patient était-elle complète? (nom, prénom, sexe, date de naissance, sexe, taille surface corporelle)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Q03 : Une procédure de gestion du risque d’homonymie était-elle en place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Q04 : S'agissait-il d'une délivrance nominative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Q05 : Les actes de préparation étaient-ils planifiés dans le plan de soins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Q06 : Les médicaments à administrer étaient-ils concernés par des voies d’administration différentes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Q07 : Les médicaments étaient-ils déconditionnés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Q08 : La concordance entre le médicament préparé́ et la prescription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Q09 : Les résultats biologiques (créatinémie, international normalised ratio (INR), glycémie, etc.) et/ou cliniques avaient-ils été pris en compte avant la préparation de l’injection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Q10 : L’absence de contre-indication (allergies, état du patient, âge, poids), avait-elle été vérifiée avant la préparation?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4795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Q11 : Le statut infectieux du patient commandait-il des précautions particulières quant à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Q12 : La cohérence entre le volume /posologie préparé́ et ceux habituellement utilisés pour le poids et l’âge du patient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Q13 : L'aspect du médicament, les conditions de conservation, l'intégrité́ de l’emballage avaient-ils été vérifiés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Q14 : La limpidité́ de la solution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Q15 : La date de péremption des différents médicaments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Q16 : La reconstitution s’était-elle effectuée dans le respect des conditions d’hygiène, voire de stérilité́ et selon le résumé́ des caractéristiques du produit en veillant notamment aux contre-indications de certaines pratiques (solvant, broyage des comprimés, mise en solution ou en suspension dans un liquide) et aux incompatibilités physiques?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Q17 : Le conditionnement de la dose était-il unitaire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Q18 : Le calcul de dose avait-il été vérifié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Q19 : Les méthodes de calcul de dose étaient-elles maîtrisées par les professionnels paramédicaux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Q20 : Les règles d'hygiène (utilisation de SHA) étaient-elles respectées par le professionnel responsable de l'acte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Q21 : La préparation s'était-elle effectuée dans une salle de soins sécurisée?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Q22 : Dans la salle de soins, une zone était-elle clairement identifiée pour la préparation des médicaments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Q23 : Cette zone permettait-elle d'éviter tout risque de contamination pendant la préparation médicamenteuse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Q24 : Les médicaments sensibles à la lumière étaient-ils conditionnées / administrés de manière spécifique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Q25 : La préparation était-elle effectuée dans la chambre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Q26 : Si oui, le patient était-il en chambre individuelle ou en chambre double?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Q27 : La préparation était-elle effectuée sur un chariot dans le couloir du service?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Q28 : Le chariot de préparation du médicament comportait-il plusieurs produits disposés côte à côte?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Q29 : La préparation des injectables se faisait-elle en série?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Q30 : Un protocole de non interruption de tâches pendant la préparation médicamenteuse était-il en place?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4895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Q31 : Le calcul de débit permettait-il de respecter la posologie prescrite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Q32 : Un tableau de compatibilités et précipités des médicaments injectables était-il à disposition des professionnels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Q33 : L’étiquetage et l’identification des seringues avaient-ils été effectués par le professionnel qui avait réalisé l’injection?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4910</w:t>
            </w:r>
          </w:p>
        </w:tc>
        <w:tc>
          <w:tcPr>
            <w:tcW w:w="13679" w:type="dxa"/>
            <w:shd w:val="clear" w:color="auto" w:fill="CCFFFF"/>
            <w:noWrap/>
          </w:tcPr>
          <w:p w:rsidR="00BD0B8E" w:rsidRPr="007E70B6" w:rsidRDefault="00BD0B8E" w:rsidP="00AD5A6B">
            <w:pPr>
              <w:rPr>
                <w:rFonts w:cs="Times New Roman"/>
                <w:b/>
                <w:i/>
                <w:sz w:val="20"/>
                <w:szCs w:val="20"/>
              </w:rPr>
            </w:pPr>
            <w:r w:rsidRPr="007E70B6">
              <w:rPr>
                <w:rFonts w:cs="Times New Roman"/>
                <w:b/>
                <w:i/>
                <w:sz w:val="20"/>
                <w:szCs w:val="20"/>
              </w:rPr>
              <w:t>L’administration</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Q34 : L’administration de produits intra veineux faisait-elle l’objet d’une procédure institutionnelle ou spécifique au service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Q35 : Si oui, avait-elle été validée par l’EOHH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Q36 : Des évaluations de pratiques avaient-elles déjà été réalisées ? Si oui avec quels résultats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Q37 : Les connaissance pharmacologiques du professionnel chargé de l'administration étaient-elles à jour et permettaient-elles d'identifier un problème de prescription (connaissance des doses habituelles utilisées)?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Q38 : Le matériel utilisé était-il connu du professionnel responsable de l'injection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Q39 : Le patient était-il connu dans le service au moment de l'injection ou était-ce un nouveau patient?</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Q40 : L'injection a-t-elle été effectuée dans un contexte d'urgence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Q41 : L'identité du patient avait-elle été vérifiée avant d'administration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Q42 : La procédure d'identitovigilance était-elle connue des professionnels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Q43 : La procédure d'identitovigilance avait-elle été respectée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Q44 : L'état du patient était-il compatible avec l'injection prescrite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Q45 : Le patient était-il fébrile ou apyrétique?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Q46 : Le consentement du patient avait-il été recueilli? Si oui, comment avait-t-il été tracé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Q47 : L'horaire d'administration avait-il été respecté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Q48 : L'injection avait-elle respecté les règles d'hygiène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4990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Q49 : A quels moments l’IDE s’est frictionné les mains avec une SHA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4995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Q50 : De quelle manière le matériel et les produits nécessaires à l’injection ont-ils été acheminés auprès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 xml:space="preserve">Q51 : Si un chariot (ou guéridon roulant) a été utilisé, est-il introduit dans les chambres des patients et quelles sont les modalités et la fréquence de son nettoyage et de sa désinfection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Q52 : L'injection en intra veineux respectait-elle les recommandations de bonnes pratiques (port de gants…)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Q53 : Quelle procédure de désinfection de la peau a-t-elle été utilisée ? A-t-elle été respectée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Q54 : L'étiquette du médicament avait-elle été relue attentivement avant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Q55 : La voie d'administration correspondait-elle à la voie d'administration prescrite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Q56 : La voie d'administration était-elle perméable au moment de l'injection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5030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Q57 : Sa perméabilité avait-elle été contrôlée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5035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Q58 : Le calcul du débit avait-il été réglé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5040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Q59 : La compatibilité entre plusieurs médicaments avait-elle été vérifiée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5045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Q60 : Le solvant utilisé pour la dilution était-il compatible avec le produit utilisé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5050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Q61 : La vitesse d'injection avait-elle été respectée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5055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Q62 : L'utilisation d'un pousse seringue électrique (PSE) avait-elle été requise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5060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Q63 : La voie d'abord avait-elle été respectée par rapport à la prescription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5065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Q64 : L'injection avait-elle était réalisée sur un cathéter périphérique?</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5070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Q65 : L'injection avait-elle était réalisée sur un cathéter central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5075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Q66 : La date de pose du cathéter central figurait-elle sur le pansement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5080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Q67 : Le changement du cathéter central avait-il eu lieu dans un délai conforme aux bonnes pratiques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5085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Q68 : Le cathéter avait-il été envoyé au laboratoire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5090</w:t>
            </w:r>
          </w:p>
        </w:tc>
        <w:tc>
          <w:tcPr>
            <w:tcW w:w="13679" w:type="dxa"/>
            <w:shd w:val="clear" w:color="auto" w:fill="CCFFFF"/>
            <w:noWrap/>
          </w:tcPr>
          <w:p w:rsidR="00BD0B8E" w:rsidRPr="007E70B6" w:rsidRDefault="00BD0B8E" w:rsidP="00AD5A6B">
            <w:pPr>
              <w:rPr>
                <w:rFonts w:cs="Times New Roman"/>
                <w:b/>
                <w:i/>
                <w:sz w:val="20"/>
                <w:szCs w:val="20"/>
              </w:rPr>
            </w:pPr>
            <w:r w:rsidRPr="007E70B6">
              <w:rPr>
                <w:rFonts w:cs="Times New Roman"/>
                <w:b/>
                <w:i/>
                <w:sz w:val="20"/>
                <w:szCs w:val="20"/>
              </w:rPr>
              <w:t>La traçabilité</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5095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Q69 : La traçabilité de l'administration figurait-elle sur un document, informatique ou en format papier accessible à tous les professionnels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5100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Q70 : La traçabilité des conditions de stockage des médicaments à conserver au réfrigérateur était-elle en place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5105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Q71 : L’absence d’administration et son motif figuraient-ils dans le dossier du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5110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Q72 : La traçabilité comportait-elle le nom du médicament administré, sa forme, la voie d'administration, la date, l'heure, éventuellement le soluté de perfusion, la durée de l'administration, l'identification du professionnel responsable de l'administration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5115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Q73 : L'information au patient était-elle tracée dans le dossier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5120</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Q74 : Les effets indésirables étaient-ils systématiquement tracés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5125</w:t>
            </w:r>
          </w:p>
        </w:tc>
        <w:tc>
          <w:tcPr>
            <w:tcW w:w="13679" w:type="dxa"/>
            <w:shd w:val="clear" w:color="auto" w:fill="CCFFFF"/>
            <w:noWrap/>
          </w:tcPr>
          <w:p w:rsidR="00BD0B8E" w:rsidRPr="007E70B6" w:rsidRDefault="00BD0B8E" w:rsidP="00AD5A6B">
            <w:pPr>
              <w:rPr>
                <w:rFonts w:cs="Times New Roman"/>
                <w:sz w:val="20"/>
                <w:szCs w:val="20"/>
              </w:rPr>
            </w:pPr>
            <w:r w:rsidRPr="007E70B6">
              <w:rPr>
                <w:rFonts w:cs="Times New Roman"/>
                <w:sz w:val="20"/>
                <w:szCs w:val="20"/>
              </w:rPr>
              <w:t>Q76 : L'erreur médicamenteuse faisait-elle l'objet d'une déclaration systématique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5130</w:t>
            </w:r>
          </w:p>
        </w:tc>
        <w:tc>
          <w:tcPr>
            <w:tcW w:w="13679" w:type="dxa"/>
            <w:shd w:val="clear" w:color="auto" w:fill="CCFFFF"/>
            <w:noWrap/>
          </w:tcPr>
          <w:p w:rsidR="00BD0B8E" w:rsidRPr="007E70B6" w:rsidRDefault="00BD0B8E" w:rsidP="00AD5A6B">
            <w:pPr>
              <w:rPr>
                <w:rFonts w:cs="Times New Roman"/>
                <w:color w:val="0000FF"/>
                <w:sz w:val="20"/>
                <w:szCs w:val="20"/>
              </w:rPr>
            </w:pPr>
            <w:r w:rsidRPr="007E70B6">
              <w:rPr>
                <w:rFonts w:cs="Times New Roman"/>
                <w:color w:val="7030A0"/>
                <w:sz w:val="20"/>
                <w:szCs w:val="20"/>
              </w:rPr>
              <w:t>Conclusions : 3.8.2.1 Prescription du médicament (dispositions communes)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shd w:val="clear" w:color="auto" w:fill="CCFFFF"/>
            <w:noWrap/>
            <w:hideMark/>
          </w:tcPr>
          <w:p w:rsidR="00BD0B8E" w:rsidRPr="007E70B6" w:rsidRDefault="007272F7" w:rsidP="00150FF2">
            <w:pPr>
              <w:jc w:val="center"/>
              <w:rPr>
                <w:rFonts w:cs="Times New Roman"/>
                <w:sz w:val="20"/>
                <w:szCs w:val="20"/>
              </w:rPr>
            </w:pPr>
            <w:hyperlink w:anchor="_Réalisation_des_pansements" w:history="1">
              <w:r w:rsidR="00BD0B8E" w:rsidRPr="007E70B6">
                <w:rPr>
                  <w:rStyle w:val="Lienhypertexte"/>
                  <w:rFonts w:cs="Times New Roman"/>
                  <w:sz w:val="20"/>
                  <w:szCs w:val="20"/>
                </w:rPr>
                <w:t>F383</w:t>
              </w:r>
            </w:hyperlink>
          </w:p>
        </w:tc>
        <w:tc>
          <w:tcPr>
            <w:tcW w:w="1069" w:type="dxa"/>
            <w:shd w:val="clear" w:color="auto" w:fill="CCFF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5135</w:t>
            </w:r>
          </w:p>
        </w:tc>
        <w:tc>
          <w:tcPr>
            <w:tcW w:w="13679" w:type="dxa"/>
            <w:shd w:val="clear" w:color="auto" w:fill="CCFFFF"/>
            <w:noWrap/>
          </w:tcPr>
          <w:p w:rsidR="00BD0B8E" w:rsidRPr="007E70B6" w:rsidRDefault="00BD0B8E" w:rsidP="007746A0">
            <w:pPr>
              <w:rPr>
                <w:rFonts w:cs="Times New Roman"/>
                <w:color w:val="0000FF"/>
                <w:sz w:val="20"/>
                <w:szCs w:val="20"/>
              </w:rPr>
            </w:pPr>
            <w:r w:rsidRPr="007E70B6">
              <w:rPr>
                <w:rFonts w:cs="Times New Roman"/>
                <w:color w:val="0000FF"/>
                <w:sz w:val="20"/>
                <w:szCs w:val="20"/>
              </w:rPr>
              <w:t>383 Réalisation des pansem</w:t>
            </w:r>
            <w:bookmarkStart w:id="401" w:name="T383"/>
            <w:bookmarkEnd w:id="401"/>
            <w:r w:rsidRPr="007E70B6">
              <w:rPr>
                <w:rFonts w:cs="Times New Roman"/>
                <w:color w:val="0000FF"/>
                <w:sz w:val="20"/>
                <w:szCs w:val="20"/>
              </w:rPr>
              <w:t>ents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5140</w:t>
            </w:r>
          </w:p>
        </w:tc>
        <w:tc>
          <w:tcPr>
            <w:tcW w:w="13679" w:type="dxa"/>
            <w:shd w:val="clear" w:color="auto" w:fill="CCFFFF"/>
            <w:noWrap/>
          </w:tcPr>
          <w:p w:rsidR="00BD0B8E" w:rsidRPr="007E70B6" w:rsidRDefault="00BD0B8E" w:rsidP="007746A0">
            <w:pPr>
              <w:rPr>
                <w:rFonts w:cs="Times New Roman"/>
                <w:b/>
                <w:i/>
                <w:sz w:val="20"/>
                <w:szCs w:val="20"/>
              </w:rPr>
            </w:pPr>
            <w:r w:rsidRPr="007E70B6">
              <w:rPr>
                <w:rFonts w:cs="Times New Roman"/>
                <w:b/>
                <w:i/>
                <w:sz w:val="20"/>
                <w:szCs w:val="20"/>
              </w:rPr>
              <w:t>La prescription</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5145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Q01 : Le support de prescription-administration était-il unique?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5150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Q02 : S’agissait-il d’une délivrance nominative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5155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Q03 : L'identification du patient était-elle complète? (Nom, prénom, sexe, date de naissance, sexe, taille surface corporelle)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5160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Q04 : Une procédure de gestion des homonymies était-elle en place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5165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Q05 : La prescription du pansement comportait-elle des produits médicamenteux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5170</w:t>
            </w:r>
          </w:p>
        </w:tc>
        <w:tc>
          <w:tcPr>
            <w:tcW w:w="13679" w:type="dxa"/>
            <w:shd w:val="clear" w:color="auto" w:fill="CCFFFF"/>
            <w:noWrap/>
            <w:hideMark/>
          </w:tcPr>
          <w:p w:rsidR="00BD0B8E" w:rsidRPr="007E70B6" w:rsidRDefault="00BD0B8E" w:rsidP="007746A0">
            <w:pPr>
              <w:rPr>
                <w:rFonts w:cs="Times New Roman"/>
                <w:sz w:val="20"/>
                <w:szCs w:val="20"/>
              </w:rPr>
            </w:pPr>
            <w:r w:rsidRPr="007E70B6">
              <w:rPr>
                <w:rFonts w:cs="Times New Roman"/>
                <w:sz w:val="20"/>
                <w:szCs w:val="20"/>
              </w:rPr>
              <w:t>Q06 : La prescription comportait-elle le nom du (ou des) médicament à utiliser?</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5175</w:t>
            </w:r>
          </w:p>
        </w:tc>
        <w:tc>
          <w:tcPr>
            <w:tcW w:w="13679" w:type="dxa"/>
            <w:shd w:val="clear" w:color="auto" w:fill="CCFFFF"/>
            <w:noWrap/>
            <w:hideMark/>
          </w:tcPr>
          <w:p w:rsidR="00BD0B8E" w:rsidRPr="007E70B6" w:rsidRDefault="00BD0B8E" w:rsidP="007746A0">
            <w:pPr>
              <w:rPr>
                <w:rFonts w:cs="Times New Roman"/>
                <w:sz w:val="20"/>
                <w:szCs w:val="20"/>
              </w:rPr>
            </w:pPr>
            <w:bookmarkStart w:id="402" w:name="WWW384"/>
            <w:bookmarkEnd w:id="402"/>
            <w:r w:rsidRPr="007E70B6">
              <w:rPr>
                <w:rFonts w:cs="Times New Roman"/>
                <w:sz w:val="20"/>
                <w:szCs w:val="20"/>
              </w:rPr>
              <w:t>Q07 : La prescription était-elle écrite en dénomination commerciale ou en DCI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5180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Q08 : La prescription était-il écrite lisiblement (en majuscules)?</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5185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Q09 : La prescription comportait-elle des abréviations?</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5190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Q10 : La prescription était-elle horodatée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5195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Q11 : La prescription était-elle signée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5200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Q12 : Existait-il un registre des médecins prescripteurs habilités à prescrire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5205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Q13 : La signature du médecin prescripteur figurait-elle dans un registre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5210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Q14 : La prescription était-elle informatisée?</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5215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Q15 : La signature du praticien était-elle identifiable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5220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Q16 : La prescription avait-elle fait l'objet d'une validation par le pharmacien?</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5225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Q17 : Le recopiage de la prescription était-il prohibé?</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5230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 xml:space="preserve">Q18 : La prescription avait-elle pris en compte les allergies du patient ?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5235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Q19 : L'état du patient avait-il été réévalué avant la prescription?</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5240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Q20 : L'état douloureux du patient avait-il été réévalué avant la prescription?</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5245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Q21 : La prescription avait-elle fait l’objet d’une réévaluation en fonction de l'évolution de la plaie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5250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Q22 : La prescription relevait-elle du rôle propre infirmier (article R4311-5 du CSP)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5255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 xml:space="preserve">Q23 : Les conditions particulières d’utilisation des produits figuraient-elles sur la prescription ?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5260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Q24 : Les incompatibilités entre plusieurs produits étaient-elles connues du personnel soignant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5265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Q25 : La prescription précisait-elle de quel type de surveillance relevait le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5270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Q26 : La prescription comportait-elle la désignation du produit à utiliser?</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5275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Q27 : La prescription détaillait-elle les conditions particulières d’utilisation du produit?</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5280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Q28 : La prescription comportait-elle la fréquence de réfection du pansement?</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5285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Q29 : Le service dispose-t-il de protocoles de prescription et de réalisation des pansements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5290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Q30 : La rédaction de protocoles thérapeutiques (de réfection de pansement en fonction du type de plaie et de son évolution) avait-elle associé les paramédicaux chargés d'appliquer ces protocoles?</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5295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Q31 : La prescription des différents pansements primaires (en dehors des pansements au charbon actif) respectait-elle les incompatibilités d'association sur une même plaie?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5300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Q32 : La prescription mentionnait-elle la classe de pansement à utiliser, le caractère adhésif, stérile ou non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5305</w:t>
            </w:r>
          </w:p>
        </w:tc>
        <w:tc>
          <w:tcPr>
            <w:tcW w:w="13679" w:type="dxa"/>
            <w:shd w:val="clear" w:color="auto" w:fill="CCFFFF"/>
            <w:noWrap/>
          </w:tcPr>
          <w:p w:rsidR="00BD0B8E" w:rsidRPr="007E70B6" w:rsidRDefault="00BD0B8E" w:rsidP="007746A0">
            <w:pPr>
              <w:rPr>
                <w:rFonts w:cs="Times New Roman"/>
                <w:b/>
                <w:i/>
                <w:sz w:val="20"/>
                <w:szCs w:val="20"/>
              </w:rPr>
            </w:pPr>
            <w:r w:rsidRPr="007E70B6">
              <w:rPr>
                <w:rFonts w:cs="Times New Roman"/>
                <w:b/>
                <w:i/>
                <w:sz w:val="20"/>
                <w:szCs w:val="20"/>
              </w:rPr>
              <w:t>La préparation</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5310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Q33 : Un référent "pansement" avait-il été désigné au sein de l'équipe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5315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Q34 : La réfection du pansement et sa préparation était-elle planifiée dans le plan de soins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5320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Q35 : La date de réfection du pansement figurait-elle sur celui-ci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5325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Q36 : Un protocole de non interruption de tâches pendant la préparation du pansement était-il en place?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5330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Q37 : La concordance entre l’identité du patient et la prescription avait-elle été vérifiée avant la préparation?</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5335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Q38 : Le statut infectieux ou l'état du patient requerrait-il des précautions complémentaires (isolement septique / protecteur?)</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5340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Q39: Le patient était-il immunodéprimé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5345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Q40 : Le patient était-il porteur d'une BMR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5350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Q41 : Si ces éléments ont été vérifiés, est-ce-que cela a entrainé une adaptation de la préparation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5355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Q42: Ces précautions avaient-elles été repérées et respectées ?</w:t>
            </w:r>
          </w:p>
        </w:tc>
        <w:tc>
          <w:tcPr>
            <w:tcW w:w="1379" w:type="dxa"/>
            <w:shd w:val="clear" w:color="auto" w:fill="CCFFFF"/>
            <w:noWrap/>
            <w:hideMark/>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5360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Q43 : L’absence de contre-indication (allergies, état du patient, poids), avait-elle été vérifiée avant la préparation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5365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Q44 : Le pansement avait-il été précédé d'un traitement antalgique?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5370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Q45 : Le personnel infirmier était-il formé à l'utilisation du mélange équimolaire oxygène protoxyde d’azote (MEOPA)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5375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Q46 : Le patient était-il diabétique ou porteur d'une maladie vasculaire?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5380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Q47 : Le patient était-il dénutri/obèse?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5385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Q48 : Le patient était-il sous corticoïdes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5390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Q49 : Le pansement relevait-il d'une prescription médicale ou du rôle propre infirmier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5395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Q50 : La préparation du pansement était-elle protocolisée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5400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Q51 : La plaie était-elle chronique ou aigue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5405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Q52 : Si le pansement relevait d'une technique particulière, était-il possible de faire appel à une équipe "Plaies et cicatrisation"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5410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Q53 : Le personnel infirmier avait-il été formé aux différentes étapes de la cicatrisation?</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5415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 xml:space="preserve">Q54 : Les différentes étapes du processus de cicatrisation étaient-elles documentées (photos par exemple) ?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5420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Q55 : Un tableau référençant les différents types de pansements en fonction de la phase de cicatrisation était-il mis à la disposition des professionnels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5425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Q56 : La fréquence de réfection du pansement en fonction du type de dispositif médical (DM) utilisé était-elle connue du personnel paramédical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5430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Q57 : Cette fréquence avait-elle été respectée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5435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Q58 : La concordance entre le matériel et les produits préparés (type d'antiseptique, type de DM) et la prescription avait-elle été vérifiée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5440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Q59 : L'aspect du dispositif, les conditions de conservation, l'intégrité́ de l’emballage avaient-ils été vérifiés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5445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Q60 : Les précautions standard avaient-elles été respectées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5450</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Q61 : L’absence de bijoux, de vernis à ongle, de faux ongles était-il respecté par l'infirmier responsable de la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5455</w:t>
            </w:r>
          </w:p>
        </w:tc>
        <w:tc>
          <w:tcPr>
            <w:tcW w:w="13679" w:type="dxa"/>
            <w:shd w:val="clear" w:color="auto" w:fill="CCFFFF"/>
            <w:noWrap/>
          </w:tcPr>
          <w:p w:rsidR="00BD0B8E" w:rsidRPr="007E70B6" w:rsidRDefault="00BD0B8E" w:rsidP="007746A0">
            <w:pPr>
              <w:rPr>
                <w:rFonts w:cs="Times New Roman"/>
                <w:sz w:val="20"/>
                <w:szCs w:val="20"/>
              </w:rPr>
            </w:pPr>
            <w:r w:rsidRPr="007E70B6">
              <w:rPr>
                <w:rFonts w:cs="Times New Roman"/>
                <w:sz w:val="20"/>
                <w:szCs w:val="20"/>
              </w:rPr>
              <w:t>Q62 : La date d'ouverture figurait-elle sur les flacons de solution utilisés lors de la réalisation du pansement?</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5460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Q63 : La date de péremption des différents dispositifs et solutions avait-elle été vérifiée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5465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Q64 : Si celui-ci était nécessaire, le port de gants stériles avait-il été respecté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5470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Q65 : Aux différentes étapes de la préparation, l’hygiène des mains, avec l’utilisation d’une SHA, a-t-elle été respectée par le professionnel responsable de l'acte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5475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Q66 : L'échelle colorielle des plaies était-elle connue du personnel paramédical responsable de la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5480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Q67 : L'usage de sets de pansements stériles était-il en place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5485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Q68 : Le temps de contact des différents antiseptiques était-il connu des professionnels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5490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Q69 : La préparation du pansement s'était-elle effectuée dans une salle de soins sécurisée?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5495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Q70 : La préparation s'était-elle effectuée dans la chambre du patient?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5500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Q71 : Le patient était-il en chambre individuelle ou en chambre double?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5505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Q72 : La préparation a-t-elle été effectuée sur un chariot dans le couloir du service?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5510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Q73 : La réfection des pansements pour les patients du service se faisait-elle en série?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5515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Q74 : Le pansement était-il occlusif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5520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Q75 : La préparation était-elle effectuée dans le respect des conditions d’hygiène et d’asepsie?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5525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Q76 : La préparation était-elle effectuée selon le résumé́ des caractéristiques du produit en veillant notamment aux contre-indications de certaines pratiques et aux incompatibilités physiques?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5530</w:t>
            </w:r>
          </w:p>
        </w:tc>
        <w:tc>
          <w:tcPr>
            <w:tcW w:w="13679" w:type="dxa"/>
            <w:shd w:val="clear" w:color="auto" w:fill="CCFFFF"/>
            <w:noWrap/>
          </w:tcPr>
          <w:p w:rsidR="00BD0B8E" w:rsidRPr="007E70B6" w:rsidRDefault="00BD0B8E" w:rsidP="0083350A">
            <w:pPr>
              <w:rPr>
                <w:rFonts w:cs="Times New Roman"/>
                <w:b/>
                <w:i/>
                <w:sz w:val="20"/>
                <w:szCs w:val="20"/>
              </w:rPr>
            </w:pPr>
            <w:r w:rsidRPr="007E70B6">
              <w:rPr>
                <w:rFonts w:cs="Times New Roman"/>
                <w:b/>
                <w:i/>
                <w:sz w:val="20"/>
                <w:szCs w:val="20"/>
              </w:rPr>
              <w:t>La confection- la réfection</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5535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Q77 : Le pansement a-t-il été réalisé dans un contexte d'urgence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5540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Q78 : La réfection des pansements se faisait-elle en série?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5545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Q79 : La procédure d'identitovigilance était-elle connue des professionnels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5550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Q80 : La procédure d'identitovigilance avait-elle été respectée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5555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Q81 : L'identité du patient avait-elle été vérifiée avant la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5560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Q82 : Le consentement du patient avait-il été recueilli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5565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Q83 : La réfection du pansement était-elle planifiée dans le plan de soins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5570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Q84 : La toilette du patient avait-elle été effectuée avant la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5575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Q85 : La réfection du lit du patient avait-elle précédé la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5580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Q86 : L'état du patient était-il compatible avec la réfection du pansement prescrit (statut douloureux)?</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5585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Q87 : La réalisation du pansement s'était-elle faite sous analgésie (MEOPA)?</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5590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Q88 : La technique du MEOPA était-elle connue du personnel soignant ? La pratique d’utilisation était-elle fréquente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5595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Q89 : S'agissait-il d'une plaie chronique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5600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Q90 : La réfection du pansement avait-elle respecté les précautions standards?</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5605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Q91 : La réfection du pansement a-t-elle respecté les règles d’utilisation des antiseptiques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5610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Q92 : La compatibilité entre plusieurs produits avait-elle été vérifiée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5615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Q93 : Le temps de contact des antiseptiques a-t-il été respecté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5620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Q94 : Une détersion a-t-elle été  effectuée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5625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Q95 : Le matériel utilisé était-il connu du professionnel responsable de la réfection du pansement ?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5630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Q96 : S'agissait-il de la première réfection du pansement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5635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Q97 : Le premier pansement a-t-il été réalisé sous le contrôle du médecin qui avait prescrit les modalités de la prise en charge et définit la fréquence à laquelle il souhaitait revoir la plaie.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5640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Q98 : Son renouvellement relevait-il du rôle propre de l'infirmier?</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5645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Q99 : L'infirmier connaissait-il les différents stades de cicatrisation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5650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Q100 : Après la réalisation du pansement, le matériel a-t-il été éliminé en respectant le tri des déchets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5655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Q101 : S’il existe un protocole institutionnel sur le nettoyage des matériels après la réalisation d’un pansement, ses recommandations ont-elles été respectées ? Si un tel protocole n’existe pas, quelle est la méthode utilisée par l’IDE responsable de l’acte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5660</w:t>
            </w:r>
          </w:p>
        </w:tc>
        <w:tc>
          <w:tcPr>
            <w:tcW w:w="13679" w:type="dxa"/>
            <w:shd w:val="clear" w:color="auto" w:fill="CCFFFF"/>
            <w:noWrap/>
          </w:tcPr>
          <w:p w:rsidR="00BD0B8E" w:rsidRPr="007E70B6" w:rsidRDefault="00BD0B8E" w:rsidP="0083350A">
            <w:pPr>
              <w:rPr>
                <w:rFonts w:cs="Times New Roman"/>
                <w:b/>
                <w:i/>
                <w:sz w:val="20"/>
                <w:szCs w:val="20"/>
              </w:rPr>
            </w:pPr>
            <w:r w:rsidRPr="007E70B6">
              <w:rPr>
                <w:rFonts w:cs="Times New Roman"/>
                <w:b/>
                <w:i/>
                <w:sz w:val="20"/>
                <w:szCs w:val="20"/>
              </w:rPr>
              <w:t>La traçabilité</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5665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Q102 : L'information au patient et- son consentement étaient-ils tracés dans le dossier patient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5670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Q103 : Les effets indésirables étaient-ils systématiquement tracés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5675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Q104 : La réfection du pansement était-elle tracée sur le même support que la prescription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5680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Q105 : Les photos du stade d'évolution de la plaie étaient-elles téléchargées dans le dossier informatisé patient avec des commentaires sur l'évolution de la plaie? Figuraient-elles dans le dossier papier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5685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Q106 : La traçabilité de l'administration était-elle réalisée en temps réel, juste après l'administration, par le professionnel responsable de la réfection du pansement?</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5690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Q107 : Le support d'enregistrement de la réfection du pansement se trouvait-il sur le chariot de soins de l'infirmier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5695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Q108 : Tout événement indésirable en rapport avec la réfection du pansement faisait-elle l'objet d'une fiche d'événement indésirable?</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7746A0">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5700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Q109 : Les éventuelles causes de non réfection du pansement figuraient-elles et étaient-elles prévues sur le logiciel de prescription ?</w:t>
            </w:r>
          </w:p>
        </w:tc>
        <w:tc>
          <w:tcPr>
            <w:tcW w:w="1379" w:type="dxa"/>
            <w:shd w:val="clear" w:color="auto" w:fill="CCFFFF"/>
            <w:noWrap/>
          </w:tcPr>
          <w:p w:rsidR="00BD0B8E" w:rsidRPr="007E70B6" w:rsidRDefault="00BD0B8E" w:rsidP="007746A0">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5705</w:t>
            </w:r>
          </w:p>
        </w:tc>
        <w:tc>
          <w:tcPr>
            <w:tcW w:w="13679" w:type="dxa"/>
            <w:shd w:val="clear" w:color="auto" w:fill="CCFFFF"/>
            <w:noWrap/>
            <w:hideMark/>
          </w:tcPr>
          <w:p w:rsidR="00BD0B8E" w:rsidRPr="007E70B6" w:rsidRDefault="00BD0B8E" w:rsidP="0006101B">
            <w:pPr>
              <w:rPr>
                <w:rFonts w:cs="Times New Roman"/>
                <w:color w:val="7030A0"/>
                <w:sz w:val="20"/>
                <w:szCs w:val="20"/>
              </w:rPr>
            </w:pPr>
            <w:r w:rsidRPr="007E70B6">
              <w:rPr>
                <w:rFonts w:cs="Times New Roman"/>
                <w:color w:val="7030A0"/>
                <w:sz w:val="20"/>
                <w:szCs w:val="20"/>
              </w:rPr>
              <w:t>Conclusions : 383 Réalisation des pansements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7272F7" w:rsidP="00150FF2">
            <w:pPr>
              <w:jc w:val="center"/>
              <w:rPr>
                <w:rFonts w:cs="Times New Roman"/>
                <w:sz w:val="20"/>
                <w:szCs w:val="20"/>
              </w:rPr>
            </w:pPr>
            <w:hyperlink w:anchor="T385" w:history="1">
              <w:r w:rsidR="00BD0B8E" w:rsidRPr="007E70B6">
                <w:rPr>
                  <w:rStyle w:val="Lienhypertexte"/>
                  <w:rFonts w:cs="Times New Roman"/>
                  <w:sz w:val="20"/>
                  <w:szCs w:val="20"/>
                </w:rPr>
                <w:t>F384</w:t>
              </w:r>
            </w:hyperlink>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5710</w:t>
            </w:r>
          </w:p>
        </w:tc>
        <w:tc>
          <w:tcPr>
            <w:tcW w:w="13679" w:type="dxa"/>
            <w:shd w:val="clear" w:color="auto" w:fill="CCFFFF"/>
            <w:noWrap/>
            <w:hideMark/>
          </w:tcPr>
          <w:p w:rsidR="00BD0B8E" w:rsidRPr="007E70B6" w:rsidRDefault="00BD0B8E" w:rsidP="00D378C3">
            <w:pPr>
              <w:rPr>
                <w:rFonts w:cs="Times New Roman"/>
                <w:sz w:val="20"/>
                <w:szCs w:val="20"/>
              </w:rPr>
            </w:pPr>
            <w:r w:rsidRPr="007E70B6">
              <w:rPr>
                <w:rFonts w:cs="Times New Roman"/>
                <w:color w:val="0000FF"/>
                <w:sz w:val="20"/>
                <w:szCs w:val="20"/>
              </w:rPr>
              <w:t>3</w:t>
            </w:r>
            <w:bookmarkStart w:id="403" w:name="T384"/>
            <w:bookmarkEnd w:id="403"/>
            <w:r w:rsidRPr="007E70B6">
              <w:rPr>
                <w:rFonts w:cs="Times New Roman"/>
                <w:color w:val="0000FF"/>
                <w:sz w:val="20"/>
                <w:szCs w:val="20"/>
              </w:rPr>
              <w:t>84 Partage des informations patients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5715</w:t>
            </w:r>
          </w:p>
        </w:tc>
        <w:tc>
          <w:tcPr>
            <w:tcW w:w="13679" w:type="dxa"/>
            <w:shd w:val="clear" w:color="auto" w:fill="CCFFFF"/>
            <w:noWrap/>
          </w:tcPr>
          <w:p w:rsidR="00BD0B8E" w:rsidRPr="007E70B6" w:rsidRDefault="00BD0B8E" w:rsidP="0083350A">
            <w:pPr>
              <w:rPr>
                <w:rFonts w:cs="Times New Roman"/>
                <w:b/>
                <w:i/>
                <w:sz w:val="20"/>
                <w:szCs w:val="20"/>
              </w:rPr>
            </w:pPr>
            <w:r w:rsidRPr="007E70B6">
              <w:rPr>
                <w:rFonts w:cs="Times New Roman"/>
                <w:b/>
                <w:i/>
                <w:sz w:val="20"/>
                <w:szCs w:val="20"/>
              </w:rPr>
              <w:t>Dossier Patient</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5720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Q01: L’unité de soins dispose-t-elle de dossiers médicaux et/ou de dossiers de soins pour les personnes prises en charge ? Est-ce que les deux sont regroupés dans un dossier unique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5725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Q02 : S’agit-il d’un dossier propre à l’unité ou d’un dossier personnel utilisé et partagé par l’ensemble de l’établissement en fonction des besoins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5730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Q03 : S’agit-il d’un dossier informatisé ou d’un dossier « papier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5735</w:t>
            </w:r>
          </w:p>
        </w:tc>
        <w:tc>
          <w:tcPr>
            <w:tcW w:w="13679" w:type="dxa"/>
            <w:shd w:val="clear" w:color="auto" w:fill="CCFFFF"/>
            <w:noWrap/>
          </w:tcPr>
          <w:p w:rsidR="00BD0B8E" w:rsidRPr="007E70B6" w:rsidRDefault="00BD0B8E" w:rsidP="009C5F47">
            <w:pPr>
              <w:rPr>
                <w:rFonts w:cs="Times New Roman"/>
                <w:sz w:val="20"/>
                <w:szCs w:val="20"/>
              </w:rPr>
            </w:pPr>
            <w:r w:rsidRPr="007E70B6">
              <w:rPr>
                <w:rFonts w:cs="Times New Roman"/>
                <w:sz w:val="20"/>
                <w:szCs w:val="20"/>
              </w:rPr>
              <w:t>Q04 : Comment est sécurisée l’accès au dossier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5740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Q05 : L’imagerie (radiologie conventionnelle, imagerie de coupes, échographie) est-elle disponible en format « cliché » dans le dossier patient ou à partir d’un PACS (</w:t>
            </w:r>
            <w:r w:rsidRPr="007E70B6">
              <w:rPr>
                <w:rFonts w:cs="Times New Roman"/>
                <w:i/>
                <w:sz w:val="20"/>
                <w:szCs w:val="20"/>
              </w:rPr>
              <w:t>Picture archiving and communication system</w:t>
            </w:r>
            <w:r w:rsidRPr="007E70B6">
              <w:rPr>
                <w:rFonts w:cs="Times New Roman"/>
                <w:sz w:val="20"/>
                <w:szCs w:val="20"/>
              </w:rPr>
              <w:t xml:space="preserve">)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5745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Q06 : D’autres images sont-elles intégrées (cœlioscopie, images per opératoires…)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5750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Q07 : Quel est le score IPAQSS sur la tenue du dossier patient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5755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Q08 : Le service mène-t-il des EPP sur le contenu du dossier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5760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Q09 : Quelles en sont les conclusions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5765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Q10 : Quels réajustements ont été mis en œuvre le cas échéant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5770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Q11 : Les différents professionnels de santé du service participent-ils au renseignement du dossier patient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5775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Q12 : Le dossier d’anesthésie est-il inclus dans le dossier patient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5780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Q13 : Les différents professionnels extérieurs à la structure intervenant dans la prise en charge (autres praticiens, kinésithérapeutes, psychologue, assistante sociale, etc.) renseignent-ils le dossier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5785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Q14 : Si le dossier est informatisé, subsiste-t-il un dossier « papier » ? Si oui, quel en est le contenu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5790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Q15 : Est-il utilisé également pour les consultations externes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5795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Q16 : Quelles sont les modalités d’accès des différents professionnels à ces dossiers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5800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Q17 : Est-ce que les règles d’accès sont respectées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5805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Q18 : Comment la structure veille-t-elle à la confidentialité des données personnelles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5810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Q19 : Le dossier informatisé inclut-il la gestion des prescriptions de produits pharmaceutiques ? D’examens complémentaires (imagerie, biologie…) ? La réception des résultats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5815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Q20: Le dossier informatisé sert-il à la planification des soins pour l’équipe paramédicale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5820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Q21 : Si non, quel est le support à partir duquel la planification des soins est organisée ? Quelles en sont les modalités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5825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Q22 : Quelle évaluation l’équipe soignante fait-elle du système de planification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5830</w:t>
            </w:r>
          </w:p>
        </w:tc>
        <w:tc>
          <w:tcPr>
            <w:tcW w:w="13679" w:type="dxa"/>
            <w:shd w:val="clear" w:color="auto" w:fill="CCFFFF"/>
            <w:noWrap/>
          </w:tcPr>
          <w:p w:rsidR="00BD0B8E" w:rsidRPr="007E70B6" w:rsidRDefault="00BD0B8E" w:rsidP="0083350A">
            <w:pPr>
              <w:rPr>
                <w:rFonts w:cs="Times New Roman"/>
                <w:b/>
                <w:i/>
                <w:sz w:val="20"/>
                <w:szCs w:val="20"/>
              </w:rPr>
            </w:pPr>
            <w:r w:rsidRPr="007E70B6">
              <w:rPr>
                <w:rFonts w:cs="Times New Roman"/>
                <w:b/>
                <w:i/>
                <w:sz w:val="20"/>
                <w:szCs w:val="20"/>
              </w:rPr>
              <w:t>Partage d’information, transmissions et réunions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5835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Q23 : Comment les transmissions entre les professionnels et entre les équipes sont-elles organisées, notamment entre le personnel de jour et de nuit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5840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Q24 : Quels sont les horaires et le temps dédiés à ces échanges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5845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Q25 : Quels sont les supports utilisés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5850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Q26 : Quelles sont les méthodes (transmissions ciblées ou autres)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5855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Q27 : Des staffs pluri professionnels sont-ils organisés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5860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Q28 : Existe-t-il des réunions entre les professionnels de santé du service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5865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Q29 : Quels professionnels y sont associés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5870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Q30: Comment est organisée la coordination de tous les professionnels extérieurs intervenants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5875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Q31 : Quels sont les objectifs et les thèmes abordés lors de ces réunions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5880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 xml:space="preserve">Q32 : Quelle en est leur périodicité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5885</w:t>
            </w:r>
          </w:p>
        </w:tc>
        <w:tc>
          <w:tcPr>
            <w:tcW w:w="13679" w:type="dxa"/>
            <w:shd w:val="clear" w:color="auto" w:fill="CCFFFF"/>
            <w:noWrap/>
          </w:tcPr>
          <w:p w:rsidR="00BD0B8E" w:rsidRPr="007E70B6" w:rsidRDefault="00BD0B8E" w:rsidP="0083350A">
            <w:pPr>
              <w:rPr>
                <w:rFonts w:cs="Times New Roman"/>
                <w:b/>
                <w:i/>
                <w:sz w:val="20"/>
                <w:szCs w:val="20"/>
              </w:rPr>
            </w:pPr>
            <w:r w:rsidRPr="007E70B6">
              <w:rPr>
                <w:rFonts w:cs="Times New Roman"/>
                <w:b/>
                <w:i/>
                <w:sz w:val="20"/>
                <w:szCs w:val="20"/>
              </w:rPr>
              <w:t>Archivage des données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5890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Q33 : Comment les dossiers médicaux sont-ils archivés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5895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Q34 : Comment les dossiers de radiologie et les dossiers dématérialisés sont-ils archivés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5900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Q35 : Existe-t-il une procédure d’archivage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5905</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Q36: Existe-t-il un lieu dédié à l’archivage des dossiers médicaux « papier »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5910</w:t>
            </w:r>
          </w:p>
        </w:tc>
        <w:tc>
          <w:tcPr>
            <w:tcW w:w="13679" w:type="dxa"/>
            <w:shd w:val="clear" w:color="auto" w:fill="CCFFFF"/>
            <w:noWrap/>
          </w:tcPr>
          <w:p w:rsidR="00BD0B8E" w:rsidRPr="007E70B6" w:rsidRDefault="00BD0B8E" w:rsidP="0083350A">
            <w:pPr>
              <w:rPr>
                <w:rFonts w:cs="Times New Roman"/>
                <w:sz w:val="20"/>
                <w:szCs w:val="20"/>
              </w:rPr>
            </w:pPr>
            <w:r w:rsidRPr="007E70B6">
              <w:rPr>
                <w:rFonts w:cs="Times New Roman"/>
                <w:sz w:val="20"/>
                <w:szCs w:val="20"/>
              </w:rPr>
              <w:t>Q37 : Les conditions d’archivage permettent-elles de respecter le secret médical ?</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5915</w:t>
            </w:r>
          </w:p>
        </w:tc>
        <w:tc>
          <w:tcPr>
            <w:tcW w:w="13679" w:type="dxa"/>
            <w:shd w:val="clear" w:color="auto" w:fill="CCFFFF"/>
            <w:noWrap/>
          </w:tcPr>
          <w:p w:rsidR="00BD0B8E" w:rsidRPr="007E70B6" w:rsidRDefault="00BD0B8E">
            <w:pPr>
              <w:rPr>
                <w:rFonts w:cs="Times New Roman"/>
                <w:color w:val="7030A0"/>
                <w:sz w:val="20"/>
                <w:szCs w:val="20"/>
              </w:rPr>
            </w:pPr>
            <w:r w:rsidRPr="007E70B6">
              <w:rPr>
                <w:rFonts w:cs="Times New Roman"/>
                <w:color w:val="7030A0"/>
                <w:sz w:val="20"/>
                <w:szCs w:val="20"/>
              </w:rPr>
              <w:t>Conclusions : Partage des informations patients</w:t>
            </w:r>
          </w:p>
        </w:tc>
        <w:tc>
          <w:tcPr>
            <w:tcW w:w="1379" w:type="dxa"/>
            <w:shd w:val="clear" w:color="auto" w:fill="CCFF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5920</w:t>
            </w:r>
          </w:p>
        </w:tc>
        <w:tc>
          <w:tcPr>
            <w:tcW w:w="13679" w:type="dxa"/>
            <w:shd w:val="clear" w:color="auto" w:fill="BFBFBF"/>
            <w:noWrap/>
          </w:tcPr>
          <w:p w:rsidR="00BD0B8E" w:rsidRPr="007E70B6" w:rsidRDefault="00BD0B8E" w:rsidP="00D41AB2">
            <w:pPr>
              <w:jc w:val="center"/>
              <w:rPr>
                <w:rFonts w:cs="Times New Roman"/>
                <w:iCs/>
                <w:sz w:val="20"/>
                <w:szCs w:val="20"/>
              </w:rPr>
            </w:pPr>
            <w:r w:rsidRPr="007E70B6">
              <w:rPr>
                <w:rFonts w:cs="Times New Roman"/>
                <w:sz w:val="20"/>
                <w:szCs w:val="20"/>
              </w:rPr>
              <w:t>4. Relations du service avec l’extérieur</w:t>
            </w:r>
          </w:p>
        </w:tc>
        <w:tc>
          <w:tcPr>
            <w:tcW w:w="1379" w:type="dxa"/>
            <w:shd w:val="clear" w:color="auto" w:fill="BFBFB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5925</w:t>
            </w:r>
          </w:p>
        </w:tc>
        <w:tc>
          <w:tcPr>
            <w:tcW w:w="13679" w:type="dxa"/>
            <w:shd w:val="clear" w:color="auto" w:fill="FF99CC"/>
            <w:noWrap/>
          </w:tcPr>
          <w:p w:rsidR="00BD0B8E" w:rsidRPr="007E70B6" w:rsidRDefault="00BD0B8E" w:rsidP="00EC61BA">
            <w:pPr>
              <w:jc w:val="center"/>
              <w:rPr>
                <w:rFonts w:cs="Times New Roman"/>
                <w:sz w:val="20"/>
                <w:szCs w:val="20"/>
              </w:rPr>
            </w:pPr>
            <w:r w:rsidRPr="007E70B6">
              <w:rPr>
                <w:rFonts w:cs="Times New Roman"/>
                <w:sz w:val="20"/>
                <w:szCs w:val="20"/>
              </w:rPr>
              <w:t>4.1. Environnements</w:t>
            </w:r>
          </w:p>
        </w:tc>
        <w:tc>
          <w:tcPr>
            <w:tcW w:w="1379" w:type="dxa"/>
            <w:shd w:val="clear" w:color="auto" w:fill="FF99CC"/>
            <w:noWrap/>
          </w:tcPr>
          <w:p w:rsidR="00BD0B8E" w:rsidRPr="007E70B6" w:rsidRDefault="00BD0B8E" w:rsidP="00150FF2">
            <w:pPr>
              <w:jc w:val="center"/>
              <w:rPr>
                <w:rFonts w:cs="Times New Roman"/>
                <w:sz w:val="20"/>
                <w:szCs w:val="20"/>
              </w:rPr>
            </w:pPr>
          </w:p>
        </w:tc>
      </w:tr>
      <w:bookmarkStart w:id="404" w:name="F411"/>
      <w:bookmarkEnd w:id="404"/>
      <w:tr w:rsidR="00BD0B8E" w:rsidRPr="007E70B6" w:rsidTr="00B16EAE">
        <w:trPr>
          <w:trHeight w:val="20"/>
        </w:trPr>
        <w:tc>
          <w:tcPr>
            <w:tcW w:w="761" w:type="dxa"/>
            <w:shd w:val="clear" w:color="auto" w:fill="FFCCFF"/>
            <w:noWrap/>
          </w:tcPr>
          <w:p w:rsidR="00BD0B8E" w:rsidRPr="007E70B6" w:rsidRDefault="00BD0B8E" w:rsidP="00DB7C8F">
            <w:pPr>
              <w:jc w:val="center"/>
              <w:rPr>
                <w:rFonts w:cs="Times New Roman"/>
                <w:sz w:val="20"/>
                <w:szCs w:val="20"/>
              </w:rPr>
            </w:pPr>
            <w:r w:rsidRPr="007E70B6">
              <w:rPr>
                <w:rFonts w:cs="Times New Roman"/>
                <w:sz w:val="20"/>
                <w:szCs w:val="20"/>
              </w:rPr>
              <w:fldChar w:fldCharType="begin"/>
            </w:r>
            <w:r w:rsidRPr="007E70B6">
              <w:rPr>
                <w:rFonts w:cs="Times New Roman"/>
                <w:sz w:val="20"/>
                <w:szCs w:val="20"/>
              </w:rPr>
              <w:instrText xml:space="preserve"> HYPERLINK  \l "_Environnement_culturel_et" </w:instrText>
            </w:r>
            <w:r w:rsidRPr="007E70B6">
              <w:rPr>
                <w:rFonts w:cs="Times New Roman"/>
                <w:sz w:val="20"/>
                <w:szCs w:val="20"/>
              </w:rPr>
              <w:fldChar w:fldCharType="separate"/>
            </w:r>
            <w:r w:rsidRPr="007E70B6">
              <w:rPr>
                <w:rStyle w:val="Lienhypertexte"/>
                <w:rFonts w:cs="Times New Roman"/>
                <w:sz w:val="20"/>
                <w:szCs w:val="20"/>
              </w:rPr>
              <w:t>F411</w:t>
            </w:r>
            <w:r w:rsidRPr="007E70B6">
              <w:rPr>
                <w:rFonts w:cs="Times New Roman"/>
                <w:sz w:val="20"/>
                <w:szCs w:val="20"/>
              </w:rPr>
              <w:fldChar w:fldCharType="end"/>
            </w:r>
          </w:p>
        </w:tc>
        <w:tc>
          <w:tcPr>
            <w:tcW w:w="1069" w:type="dxa"/>
            <w:shd w:val="clear" w:color="auto" w:fill="FFCC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5930</w:t>
            </w:r>
          </w:p>
        </w:tc>
        <w:tc>
          <w:tcPr>
            <w:tcW w:w="13679" w:type="dxa"/>
            <w:shd w:val="clear" w:color="auto" w:fill="FFCCFF"/>
            <w:noWrap/>
          </w:tcPr>
          <w:p w:rsidR="00BD0B8E" w:rsidRPr="007E70B6" w:rsidRDefault="00BD0B8E" w:rsidP="00AD5A6B">
            <w:pPr>
              <w:rPr>
                <w:rFonts w:cs="Times New Roman"/>
                <w:color w:val="0000FF"/>
                <w:sz w:val="20"/>
                <w:szCs w:val="20"/>
              </w:rPr>
            </w:pPr>
            <w:r w:rsidRPr="007E70B6">
              <w:rPr>
                <w:rFonts w:cs="Times New Roman"/>
                <w:color w:val="0000FF"/>
                <w:sz w:val="20"/>
                <w:szCs w:val="20"/>
              </w:rPr>
              <w:t>411 Environnement culturel et religieux</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5935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 xml:space="preserve">Q01: L’environnement culturel, linguistique et/ou religieux engendre-t-il des conséquences spécifiques sur la prise en charge des patients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5940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Q02 : Quelles en sont les caractéristiques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5945</w:t>
            </w:r>
          </w:p>
        </w:tc>
        <w:tc>
          <w:tcPr>
            <w:tcW w:w="13679" w:type="dxa"/>
            <w:shd w:val="clear" w:color="auto" w:fill="FFCCFF"/>
            <w:noWrap/>
            <w:hideMark/>
          </w:tcPr>
          <w:p w:rsidR="00BD0B8E" w:rsidRPr="007E70B6" w:rsidRDefault="00BD0B8E" w:rsidP="00AD5A6B">
            <w:pPr>
              <w:rPr>
                <w:rFonts w:cs="Times New Roman"/>
                <w:sz w:val="20"/>
                <w:szCs w:val="20"/>
              </w:rPr>
            </w:pPr>
            <w:r w:rsidRPr="007E70B6">
              <w:rPr>
                <w:rFonts w:cs="Times New Roman"/>
                <w:sz w:val="20"/>
                <w:szCs w:val="20"/>
              </w:rPr>
              <w:t>Q03 : Quelles sont les mesures prises par le service pour les traiter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5950</w:t>
            </w:r>
          </w:p>
        </w:tc>
        <w:tc>
          <w:tcPr>
            <w:tcW w:w="13679" w:type="dxa"/>
            <w:shd w:val="clear" w:color="auto" w:fill="FFCCFF"/>
            <w:noWrap/>
            <w:hideMark/>
          </w:tcPr>
          <w:p w:rsidR="00BD0B8E" w:rsidRPr="007E70B6" w:rsidRDefault="00BD0B8E" w:rsidP="00AD5A6B">
            <w:pPr>
              <w:rPr>
                <w:rFonts w:cs="Times New Roman"/>
                <w:sz w:val="20"/>
                <w:szCs w:val="20"/>
              </w:rPr>
            </w:pPr>
            <w:r w:rsidRPr="007E70B6">
              <w:rPr>
                <w:rFonts w:cs="Times New Roman"/>
                <w:sz w:val="20"/>
                <w:szCs w:val="20"/>
              </w:rPr>
              <w:t>Q04 : Le service rencontre-t-il des difficultés dans l’application des textes ? Lesquelles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DB7C8F">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5955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Q05 : Comment les gère-t-il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AD5A6B">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5960</w:t>
            </w:r>
          </w:p>
        </w:tc>
        <w:tc>
          <w:tcPr>
            <w:tcW w:w="13679" w:type="dxa"/>
            <w:shd w:val="clear" w:color="auto" w:fill="FF99CC"/>
            <w:noWrap/>
          </w:tcPr>
          <w:p w:rsidR="00BD0B8E" w:rsidRPr="007E70B6" w:rsidRDefault="00BD0B8E" w:rsidP="00AD5A6B">
            <w:pPr>
              <w:jc w:val="center"/>
              <w:rPr>
                <w:rFonts w:cs="Times New Roman"/>
                <w:sz w:val="20"/>
                <w:szCs w:val="20"/>
              </w:rPr>
            </w:pPr>
            <w:r w:rsidRPr="007E70B6">
              <w:rPr>
                <w:rFonts w:cs="Times New Roman"/>
                <w:sz w:val="20"/>
                <w:szCs w:val="20"/>
              </w:rPr>
              <w:t>4.2. Coordination avec les autres acteurs</w:t>
            </w:r>
          </w:p>
        </w:tc>
        <w:tc>
          <w:tcPr>
            <w:tcW w:w="1379" w:type="dxa"/>
            <w:shd w:val="clear" w:color="auto" w:fill="FF99CC"/>
            <w:noWrap/>
          </w:tcPr>
          <w:p w:rsidR="00BD0B8E" w:rsidRPr="007E70B6" w:rsidRDefault="00BD0B8E" w:rsidP="00AD5A6B">
            <w:pPr>
              <w:jc w:val="center"/>
              <w:rPr>
                <w:rFonts w:cs="Times New Roman"/>
                <w:sz w:val="20"/>
                <w:szCs w:val="20"/>
              </w:rPr>
            </w:pPr>
          </w:p>
        </w:tc>
      </w:tr>
      <w:tr w:rsidR="00BD0B8E" w:rsidRPr="007E70B6" w:rsidTr="00B16EAE">
        <w:trPr>
          <w:trHeight w:val="20"/>
        </w:trPr>
        <w:tc>
          <w:tcPr>
            <w:tcW w:w="761" w:type="dxa"/>
            <w:shd w:val="clear" w:color="auto" w:fill="FFCCFF"/>
            <w:noWrap/>
          </w:tcPr>
          <w:p w:rsidR="00BD0B8E" w:rsidRPr="007E70B6" w:rsidRDefault="007272F7" w:rsidP="00150FF2">
            <w:pPr>
              <w:jc w:val="center"/>
              <w:rPr>
                <w:rFonts w:cs="Times New Roman"/>
                <w:sz w:val="20"/>
                <w:szCs w:val="20"/>
              </w:rPr>
            </w:pPr>
            <w:hyperlink w:anchor="_Partenaires_du_secteur" w:history="1">
              <w:r w:rsidR="00BD0B8E" w:rsidRPr="007E70B6">
                <w:rPr>
                  <w:rStyle w:val="Lienhypertexte"/>
                  <w:rFonts w:cs="Times New Roman"/>
                  <w:sz w:val="20"/>
                  <w:szCs w:val="20"/>
                </w:rPr>
                <w:t>F421</w:t>
              </w:r>
            </w:hyperlink>
          </w:p>
        </w:tc>
        <w:tc>
          <w:tcPr>
            <w:tcW w:w="1069" w:type="dxa"/>
            <w:shd w:val="clear" w:color="auto" w:fill="FFCCFF"/>
            <w:noWrap/>
          </w:tcPr>
          <w:p w:rsidR="00BD0B8E" w:rsidRPr="007E70B6" w:rsidRDefault="00BD0B8E" w:rsidP="00AF2D95">
            <w:pPr>
              <w:jc w:val="right"/>
              <w:rPr>
                <w:rFonts w:cs="Times New Roman"/>
                <w:color w:val="000000"/>
                <w:sz w:val="20"/>
                <w:szCs w:val="20"/>
              </w:rPr>
            </w:pPr>
            <w:r w:rsidRPr="007E70B6">
              <w:rPr>
                <w:rFonts w:cs="Times New Roman"/>
                <w:color w:val="0000FF"/>
                <w:sz w:val="20"/>
                <w:szCs w:val="20"/>
              </w:rPr>
              <w:t>5965</w:t>
            </w:r>
          </w:p>
        </w:tc>
        <w:tc>
          <w:tcPr>
            <w:tcW w:w="13679" w:type="dxa"/>
            <w:shd w:val="clear" w:color="auto" w:fill="FFCCFF"/>
            <w:noWrap/>
          </w:tcPr>
          <w:p w:rsidR="00BD0B8E" w:rsidRPr="007E70B6" w:rsidRDefault="00BD0B8E" w:rsidP="00AD5A6B">
            <w:pPr>
              <w:rPr>
                <w:rFonts w:cs="Times New Roman"/>
                <w:color w:val="0000FF"/>
                <w:sz w:val="20"/>
                <w:szCs w:val="20"/>
              </w:rPr>
            </w:pPr>
            <w:r w:rsidRPr="007E70B6">
              <w:rPr>
                <w:rFonts w:cs="Times New Roman"/>
                <w:color w:val="0000FF"/>
                <w:sz w:val="20"/>
                <w:szCs w:val="20"/>
              </w:rPr>
              <w:t>421 Partenaires du territoire et de la ré</w:t>
            </w:r>
            <w:bookmarkStart w:id="405" w:name="T421"/>
            <w:bookmarkEnd w:id="405"/>
            <w:r w:rsidRPr="007E70B6">
              <w:rPr>
                <w:rFonts w:cs="Times New Roman"/>
                <w:color w:val="0000FF"/>
                <w:sz w:val="20"/>
                <w:szCs w:val="20"/>
              </w:rPr>
              <w:t>gion</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5970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 xml:space="preserve">Q01 : Y-a-t-il un lien formalisé avec les médecins généralistes et spécialistes libéraux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5975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Q02 : Si oui, quelle en est la nature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5980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Q03 : Participent-ils à l’activité du service ? Sur quels champs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color w:val="0000FF"/>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5985</w:t>
            </w:r>
          </w:p>
        </w:tc>
        <w:tc>
          <w:tcPr>
            <w:tcW w:w="13679" w:type="dxa"/>
            <w:shd w:val="clear" w:color="auto" w:fill="FFCCFF"/>
            <w:noWrap/>
          </w:tcPr>
          <w:p w:rsidR="00BD0B8E" w:rsidRPr="007E70B6" w:rsidRDefault="00BD0B8E" w:rsidP="00AD5A6B">
            <w:pPr>
              <w:rPr>
                <w:rFonts w:cs="Times New Roman"/>
                <w:sz w:val="20"/>
                <w:szCs w:val="20"/>
              </w:rPr>
            </w:pPr>
            <w:bookmarkStart w:id="406" w:name="WWW421"/>
            <w:bookmarkEnd w:id="406"/>
            <w:r w:rsidRPr="007E70B6">
              <w:rPr>
                <w:rFonts w:cs="Times New Roman"/>
                <w:sz w:val="20"/>
                <w:szCs w:val="20"/>
              </w:rPr>
              <w:t xml:space="preserve">Q04 : Quels liens ont été construits entre le service et les médecins de ville dans le suivi des patients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5990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Q05 : Le service a-t-il intégré un programme d'accompagnement au retour à domicile du patient après hospitalisation (PRADO)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5995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 xml:space="preserve">Q06 : Si oui, quelles en sont les évaluations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6000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 xml:space="preserve">Q07 : Le service a-t-il passé une convention avec une ou plusieurs structures d’HAD, de SSIAD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6005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 xml:space="preserve">Q08 : Le service a-t-il passé une convention avec une ou plusieurs structures de SSR ?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6010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Q09: Les praticiens du service organisent-ils des Enseignements Post Universitaires (EPU)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6015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Q10 : Si oui, quelle en est la fréquence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6020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Q11 : Le service ou l’établissement adhère-t-il à un réseau ? Lequel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6025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Q12 : Y participe-t-il activement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6030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Q13 : Les liens sont-ils évalués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6035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Q14 : Les praticiens du service participent-ils aux activités d’autres établissements du territoire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6040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Q15 : Si oui, selon quelles modalités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6045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Q16 : Si l’activité du service est orientée sur la cancérologie, ses équipes participent-elles à l’activité du réseau régional et d’une structure 3 C (consultation, concertation, coordination)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6050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Q17 : Les recommandations sur la qualité de la prise en charge des patients sont-elles appliquées dans le service ? Sont-elles évaluées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6055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Q18 : Si oui, quelles sont les conclusions tirées de ces évaluations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6060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Q19 : S’il ne s’agit pas d’un établissement régional, l’équipe médicale du service entretient-elle des liens réguliers avec un service de référence (CHU ou autre)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6065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Q20 : Si oui, quel en est le contenu précis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6070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Q21 : Sur quoi portent les rapports du service avec les services de même discipline du GHT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6075</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Q22 : Ces liens ont-ils conduit à une modification des pratiques du service ? A ses organisations de travail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6080</w:t>
            </w:r>
          </w:p>
        </w:tc>
        <w:tc>
          <w:tcPr>
            <w:tcW w:w="13679" w:type="dxa"/>
            <w:shd w:val="clear" w:color="auto" w:fill="FFCCFF"/>
            <w:noWrap/>
          </w:tcPr>
          <w:p w:rsidR="00BD0B8E" w:rsidRPr="007E70B6" w:rsidRDefault="00BD0B8E" w:rsidP="00AD5A6B">
            <w:pPr>
              <w:rPr>
                <w:rFonts w:cs="Times New Roman"/>
                <w:sz w:val="20"/>
                <w:szCs w:val="20"/>
              </w:rPr>
            </w:pPr>
            <w:r w:rsidRPr="007E70B6">
              <w:rPr>
                <w:rFonts w:cs="Times New Roman"/>
                <w:sz w:val="20"/>
                <w:szCs w:val="20"/>
              </w:rPr>
              <w:t>Q23 : L’équipe paramédicale du service participe-t-elle à ces rapports ? Si oui, selon quelles modalités ?</w:t>
            </w:r>
          </w:p>
        </w:tc>
        <w:tc>
          <w:tcPr>
            <w:tcW w:w="1379" w:type="dxa"/>
            <w:shd w:val="clear" w:color="auto" w:fill="FFCCFF"/>
            <w:noWrap/>
          </w:tcPr>
          <w:p w:rsidR="00BD0B8E" w:rsidRPr="007E70B6" w:rsidRDefault="00BD0B8E" w:rsidP="00150FF2">
            <w:pPr>
              <w:jc w:val="center"/>
              <w:rPr>
                <w:rFonts w:cs="Times New Roman"/>
                <w:sz w:val="20"/>
                <w:szCs w:val="20"/>
              </w:rPr>
            </w:pPr>
          </w:p>
        </w:tc>
      </w:tr>
      <w:tr w:rsidR="00BD0B8E" w:rsidRPr="007E70B6" w:rsidTr="00B16EAE">
        <w:trPr>
          <w:trHeight w:val="20"/>
        </w:trPr>
        <w:tc>
          <w:tcPr>
            <w:tcW w:w="761" w:type="dxa"/>
            <w:noWrap/>
            <w:hideMark/>
          </w:tcPr>
          <w:p w:rsidR="00BD0B8E" w:rsidRPr="007E70B6" w:rsidRDefault="00BD0B8E" w:rsidP="00150FF2">
            <w:pPr>
              <w:jc w:val="center"/>
              <w:rPr>
                <w:rFonts w:cs="Times New Roman"/>
                <w:sz w:val="20"/>
                <w:szCs w:val="20"/>
              </w:rPr>
            </w:pPr>
          </w:p>
        </w:tc>
        <w:tc>
          <w:tcPr>
            <w:tcW w:w="1069" w:type="dxa"/>
            <w:noWrap/>
          </w:tcPr>
          <w:p w:rsidR="00BD0B8E" w:rsidRPr="007E70B6" w:rsidRDefault="00BD0B8E" w:rsidP="00AF2D95">
            <w:pPr>
              <w:jc w:val="right"/>
              <w:rPr>
                <w:rFonts w:cs="Times New Roman"/>
                <w:color w:val="000000"/>
                <w:sz w:val="20"/>
                <w:szCs w:val="20"/>
              </w:rPr>
            </w:pPr>
            <w:r w:rsidRPr="007E70B6">
              <w:rPr>
                <w:rFonts w:cs="Times New Roman"/>
                <w:color w:val="000000"/>
                <w:sz w:val="20"/>
                <w:szCs w:val="20"/>
              </w:rPr>
              <w:t>6085</w:t>
            </w:r>
          </w:p>
        </w:tc>
        <w:tc>
          <w:tcPr>
            <w:tcW w:w="13679" w:type="dxa"/>
            <w:shd w:val="clear" w:color="auto" w:fill="FFCCFF"/>
            <w:noWrap/>
          </w:tcPr>
          <w:p w:rsidR="00BD0B8E" w:rsidRPr="007E70B6" w:rsidRDefault="00BD0B8E">
            <w:pPr>
              <w:rPr>
                <w:rFonts w:cs="Times New Roman"/>
                <w:sz w:val="20"/>
                <w:szCs w:val="20"/>
              </w:rPr>
            </w:pPr>
            <w:r w:rsidRPr="007E70B6">
              <w:rPr>
                <w:rFonts w:cs="Times New Roman"/>
                <w:color w:val="7030A0"/>
                <w:sz w:val="20"/>
                <w:szCs w:val="20"/>
              </w:rPr>
              <w:t>Conclusions : 421 Partenaires du territoire et de la région</w:t>
            </w:r>
          </w:p>
        </w:tc>
        <w:tc>
          <w:tcPr>
            <w:tcW w:w="1379" w:type="dxa"/>
            <w:shd w:val="clear" w:color="auto" w:fill="FFCCFF"/>
            <w:noWrap/>
          </w:tcPr>
          <w:p w:rsidR="00BD0B8E" w:rsidRPr="007E70B6" w:rsidRDefault="00BD0B8E" w:rsidP="00150FF2">
            <w:pPr>
              <w:jc w:val="center"/>
              <w:rPr>
                <w:rFonts w:cs="Times New Roman"/>
                <w:sz w:val="20"/>
                <w:szCs w:val="20"/>
              </w:rPr>
            </w:pPr>
          </w:p>
        </w:tc>
      </w:tr>
    </w:tbl>
    <w:p w:rsidR="00652AEB" w:rsidRDefault="00C17A10" w:rsidP="00C17A10">
      <w:pPr>
        <w:pStyle w:val="Source"/>
      </w:pPr>
      <w:r>
        <w:t>Mission IGAS</w:t>
      </w:r>
    </w:p>
    <w:p w:rsidR="00C17A10" w:rsidRPr="00C17A10" w:rsidRDefault="00C17A10" w:rsidP="00C17A10">
      <w:pPr>
        <w:pStyle w:val="Corpsdetexte"/>
        <w:sectPr w:rsidR="00C17A10" w:rsidRPr="00C17A10" w:rsidSect="00AF2D95">
          <w:pgSz w:w="19105" w:h="11906" w:orient="landscape" w:code="9"/>
          <w:pgMar w:top="1417" w:right="1417" w:bottom="1417" w:left="1417" w:header="420" w:footer="680" w:gutter="0"/>
          <w:cols w:space="720"/>
          <w:docGrid w:linePitch="299"/>
        </w:sectPr>
      </w:pPr>
    </w:p>
    <w:bookmarkStart w:id="407" w:name="vnotice"/>
    <w:p w:rsidR="008E2AA1" w:rsidRPr="00CB54A1" w:rsidRDefault="000308C0" w:rsidP="008E2AA1">
      <w:pPr>
        <w:jc w:val="center"/>
        <w:rPr>
          <w:b/>
        </w:rPr>
      </w:pPr>
      <w:r w:rsidRPr="005434EE">
        <w:rPr>
          <w:b/>
        </w:rPr>
        <w:fldChar w:fldCharType="begin"/>
      </w:r>
      <w:r w:rsidR="008E2AA1" w:rsidRPr="005434EE">
        <w:rPr>
          <w:b/>
        </w:rPr>
        <w:instrText xml:space="preserve"> HYPERLINK  \l "_Annexe_4_:" </w:instrText>
      </w:r>
      <w:r w:rsidRPr="005434EE">
        <w:rPr>
          <w:b/>
        </w:rPr>
        <w:fldChar w:fldCharType="separate"/>
      </w:r>
      <w:r w:rsidR="008E2AA1" w:rsidRPr="005434EE">
        <w:rPr>
          <w:b/>
        </w:rPr>
        <w:t>Notice</w:t>
      </w:r>
      <w:bookmarkEnd w:id="407"/>
      <w:r w:rsidRPr="005434EE">
        <w:rPr>
          <w:b/>
        </w:rPr>
        <w:fldChar w:fldCharType="end"/>
      </w:r>
      <w:r w:rsidR="008E2AA1" w:rsidRPr="005434EE">
        <w:rPr>
          <w:b/>
        </w:rPr>
        <w:t xml:space="preserve"> d’utilisation</w:t>
      </w:r>
      <w:r w:rsidR="008E2AA1" w:rsidRPr="00CB54A1">
        <w:rPr>
          <w:b/>
        </w:rPr>
        <w:t xml:space="preserve"> de l’outil de préparation d’un questionnaire de contrôle</w:t>
      </w:r>
    </w:p>
    <w:p w:rsidR="008E2AA1" w:rsidRDefault="008E2AA1" w:rsidP="008E2AA1">
      <w:pPr>
        <w:jc w:val="center"/>
      </w:pPr>
    </w:p>
    <w:p w:rsidR="008E2AA1" w:rsidRDefault="008E2AA1" w:rsidP="008E2AA1">
      <w:pPr>
        <w:jc w:val="center"/>
      </w:pPr>
    </w:p>
    <w:p w:rsidR="008E2AA1" w:rsidRDefault="008E2AA1" w:rsidP="005F0FC6">
      <w:pPr>
        <w:ind w:left="567"/>
        <w:rPr>
          <w:sz w:val="20"/>
          <w:szCs w:val="20"/>
        </w:rPr>
      </w:pPr>
      <w:r>
        <w:rPr>
          <w:sz w:val="20"/>
          <w:szCs w:val="20"/>
        </w:rPr>
        <w:t xml:space="preserve">L’outil d’aide à la construction d’un questionnaire de contrôle figurant dans cette annexe </w:t>
      </w:r>
      <w:r w:rsidR="009915C2">
        <w:rPr>
          <w:sz w:val="20"/>
          <w:szCs w:val="20"/>
        </w:rPr>
        <w:t>F</w:t>
      </w:r>
      <w:r>
        <w:rPr>
          <w:sz w:val="20"/>
          <w:szCs w:val="20"/>
        </w:rPr>
        <w:t>, comporte :</w:t>
      </w:r>
    </w:p>
    <w:p w:rsidR="008E2AA1" w:rsidRDefault="008E2AA1" w:rsidP="00347659">
      <w:pPr>
        <w:pStyle w:val="Paragraphedeliste"/>
        <w:numPr>
          <w:ilvl w:val="0"/>
          <w:numId w:val="28"/>
        </w:numPr>
        <w:rPr>
          <w:sz w:val="20"/>
          <w:szCs w:val="20"/>
        </w:rPr>
      </w:pPr>
      <w:r>
        <w:rPr>
          <w:sz w:val="20"/>
          <w:szCs w:val="20"/>
        </w:rPr>
        <w:t xml:space="preserve">une carte des principales fonctions identique à celle figurant au chapitre E de ce cahier </w:t>
      </w:r>
    </w:p>
    <w:p w:rsidR="008E2AA1" w:rsidRDefault="008E2AA1" w:rsidP="00347659">
      <w:pPr>
        <w:pStyle w:val="Paragraphedeliste"/>
        <w:numPr>
          <w:ilvl w:val="0"/>
          <w:numId w:val="28"/>
        </w:numPr>
        <w:rPr>
          <w:sz w:val="20"/>
          <w:szCs w:val="20"/>
        </w:rPr>
      </w:pPr>
      <w:r>
        <w:rPr>
          <w:sz w:val="20"/>
          <w:szCs w:val="20"/>
        </w:rPr>
        <w:t xml:space="preserve">un tableau récapitulant les questions des fiches de fonction de ce cahier. </w:t>
      </w:r>
    </w:p>
    <w:p w:rsidR="008E2AA1" w:rsidRDefault="008E2AA1" w:rsidP="008E2AA1">
      <w:pPr>
        <w:rPr>
          <w:sz w:val="20"/>
          <w:szCs w:val="20"/>
        </w:rPr>
      </w:pPr>
    </w:p>
    <w:p w:rsidR="008E2AA1" w:rsidRDefault="008E2AA1" w:rsidP="005F0FC6">
      <w:pPr>
        <w:ind w:left="567"/>
        <w:rPr>
          <w:sz w:val="20"/>
          <w:szCs w:val="20"/>
        </w:rPr>
      </w:pPr>
      <w:r>
        <w:rPr>
          <w:sz w:val="20"/>
          <w:szCs w:val="20"/>
        </w:rPr>
        <w:t xml:space="preserve">Pour construire le questionnaire d’un contrôle, il est possible : </w:t>
      </w:r>
    </w:p>
    <w:p w:rsidR="008E2AA1" w:rsidRDefault="008E2AA1" w:rsidP="00347659">
      <w:pPr>
        <w:pStyle w:val="Paragraphedeliste"/>
        <w:numPr>
          <w:ilvl w:val="0"/>
          <w:numId w:val="29"/>
        </w:numPr>
        <w:rPr>
          <w:sz w:val="20"/>
          <w:szCs w:val="20"/>
        </w:rPr>
      </w:pPr>
      <w:r>
        <w:rPr>
          <w:sz w:val="20"/>
          <w:szCs w:val="20"/>
        </w:rPr>
        <w:t>d’identifier dans la carte de cette annexe les fonctions prises en compte (par exemple en surlignant chaque fonction retenue) puis, pour chaque fonction retenue, d’aller dans la partie correspondante du tableau des questions afin de choisir les questions retenues pour le questionnaire du contrôle,</w:t>
      </w:r>
    </w:p>
    <w:p w:rsidR="008E2AA1" w:rsidRDefault="008E2AA1" w:rsidP="00347659">
      <w:pPr>
        <w:pStyle w:val="Paragraphedeliste"/>
        <w:numPr>
          <w:ilvl w:val="0"/>
          <w:numId w:val="29"/>
        </w:numPr>
        <w:rPr>
          <w:sz w:val="20"/>
          <w:szCs w:val="20"/>
        </w:rPr>
      </w:pPr>
      <w:r>
        <w:rPr>
          <w:sz w:val="20"/>
          <w:szCs w:val="20"/>
        </w:rPr>
        <w:t>d’aller directement dans le tableau des questions afin de choisir les questions retenues pour le questionnaire du contrôle.</w:t>
      </w:r>
    </w:p>
    <w:p w:rsidR="008E2AA1" w:rsidRDefault="008E2AA1" w:rsidP="008E2AA1">
      <w:pPr>
        <w:rPr>
          <w:sz w:val="20"/>
          <w:szCs w:val="20"/>
        </w:rPr>
      </w:pPr>
    </w:p>
    <w:p w:rsidR="008E2AA1" w:rsidRDefault="008E2AA1" w:rsidP="005F0FC6">
      <w:pPr>
        <w:ind w:left="567"/>
        <w:rPr>
          <w:sz w:val="20"/>
          <w:szCs w:val="20"/>
        </w:rPr>
      </w:pPr>
      <w:r>
        <w:rPr>
          <w:sz w:val="20"/>
          <w:szCs w:val="20"/>
        </w:rPr>
        <w:t xml:space="preserve">Dans le tableau des questions, les liens indiqués dans la première colonne « Liens » permettent d’aller vers la fiche de fonction correspondante dans la partie F de ce cahier. </w:t>
      </w:r>
    </w:p>
    <w:p w:rsidR="008E2AA1" w:rsidRDefault="008E2AA1" w:rsidP="005F0FC6">
      <w:pPr>
        <w:ind w:left="567"/>
        <w:rPr>
          <w:sz w:val="20"/>
          <w:szCs w:val="20"/>
        </w:rPr>
      </w:pPr>
    </w:p>
    <w:p w:rsidR="008E2AA1" w:rsidRDefault="008E2AA1" w:rsidP="005F0FC6">
      <w:pPr>
        <w:ind w:left="567"/>
        <w:rPr>
          <w:sz w:val="20"/>
          <w:szCs w:val="20"/>
        </w:rPr>
      </w:pPr>
      <w:r>
        <w:rPr>
          <w:sz w:val="20"/>
          <w:szCs w:val="20"/>
        </w:rPr>
        <w:t xml:space="preserve">La construction d’un questionnaire de contrôle se fait à partir d’un logiciel de traitement de texte (le document a été établi sur </w:t>
      </w:r>
      <w:r>
        <w:rPr>
          <w:i/>
          <w:sz w:val="20"/>
          <w:szCs w:val="20"/>
        </w:rPr>
        <w:t>Word 2007</w:t>
      </w:r>
      <w:r>
        <w:rPr>
          <w:sz w:val="20"/>
          <w:szCs w:val="20"/>
        </w:rPr>
        <w:t>) en utilisant une version informatique permettant de faire des tris sur un tableau.</w:t>
      </w:r>
    </w:p>
    <w:p w:rsidR="008E2AA1" w:rsidRDefault="008E2AA1" w:rsidP="005F0FC6">
      <w:pPr>
        <w:ind w:left="567"/>
        <w:rPr>
          <w:sz w:val="20"/>
          <w:szCs w:val="20"/>
        </w:rPr>
      </w:pPr>
    </w:p>
    <w:p w:rsidR="008E2AA1" w:rsidRDefault="008E2AA1" w:rsidP="005F0FC6">
      <w:pPr>
        <w:ind w:left="567"/>
        <w:rPr>
          <w:sz w:val="20"/>
          <w:szCs w:val="20"/>
        </w:rPr>
      </w:pPr>
      <w:r>
        <w:rPr>
          <w:sz w:val="20"/>
          <w:szCs w:val="20"/>
        </w:rPr>
        <w:t>Pour préparer un contrôle en conservant les liens hypertextes, il est conseillé de travailler sur un « </w:t>
      </w:r>
      <w:r>
        <w:rPr>
          <w:sz w:val="20"/>
          <w:szCs w:val="20"/>
          <w:u w:val="single"/>
        </w:rPr>
        <w:t>dossier </w:t>
      </w:r>
      <w:r>
        <w:rPr>
          <w:sz w:val="20"/>
          <w:szCs w:val="20"/>
        </w:rPr>
        <w:t>» obtenu par copie de ce cahier. Vous pouvez alors personnaliser ce « dossier » (entête au nom du ou des organismes etc.).</w:t>
      </w:r>
    </w:p>
    <w:p w:rsidR="008E2AA1" w:rsidRDefault="008E2AA1" w:rsidP="005F0FC6">
      <w:pPr>
        <w:ind w:left="567"/>
        <w:rPr>
          <w:sz w:val="20"/>
          <w:szCs w:val="20"/>
        </w:rPr>
      </w:pPr>
    </w:p>
    <w:p w:rsidR="008E2AA1" w:rsidRDefault="008E2AA1" w:rsidP="005F0FC6">
      <w:pPr>
        <w:ind w:left="567"/>
        <w:rPr>
          <w:sz w:val="20"/>
          <w:szCs w:val="20"/>
        </w:rPr>
      </w:pPr>
      <w:r>
        <w:rPr>
          <w:sz w:val="20"/>
          <w:szCs w:val="20"/>
        </w:rPr>
        <w:t>Les questions proposées peuvent être modifiées ou des questions supplémentaires peuvent être ajoutées. Pour insérer une question à celles proposées, vous créez une ligne à la suite des questions de la fonction concernée ou entre d</w:t>
      </w:r>
      <w:r w:rsidR="005434EE">
        <w:rPr>
          <w:sz w:val="20"/>
          <w:szCs w:val="20"/>
        </w:rPr>
        <w:t>eux questions et vous lui donnez</w:t>
      </w:r>
      <w:r>
        <w:rPr>
          <w:sz w:val="20"/>
          <w:szCs w:val="20"/>
        </w:rPr>
        <w:t xml:space="preserve"> un numéro suivant le précédent dans la colonne « N° ligne ». </w:t>
      </w:r>
    </w:p>
    <w:p w:rsidR="008E2AA1" w:rsidRDefault="008E2AA1" w:rsidP="005F0FC6">
      <w:pPr>
        <w:ind w:left="567"/>
        <w:rPr>
          <w:sz w:val="20"/>
          <w:szCs w:val="20"/>
        </w:rPr>
      </w:pPr>
    </w:p>
    <w:p w:rsidR="008E2AA1" w:rsidRDefault="008E2AA1" w:rsidP="005F0FC6">
      <w:pPr>
        <w:ind w:left="567"/>
        <w:rPr>
          <w:sz w:val="20"/>
          <w:szCs w:val="20"/>
        </w:rPr>
      </w:pPr>
      <w:r>
        <w:rPr>
          <w:sz w:val="20"/>
          <w:szCs w:val="20"/>
        </w:rPr>
        <w:t>En face de chaque question retenue, vous mettez le chiffre « 1 » dans la colonne « Choix quest. ».</w:t>
      </w:r>
    </w:p>
    <w:p w:rsidR="008E2AA1" w:rsidRDefault="008E2AA1" w:rsidP="005F0FC6">
      <w:pPr>
        <w:ind w:left="567"/>
        <w:rPr>
          <w:sz w:val="20"/>
          <w:szCs w:val="20"/>
        </w:rPr>
      </w:pPr>
      <w:r>
        <w:rPr>
          <w:sz w:val="20"/>
          <w:szCs w:val="20"/>
        </w:rPr>
        <w:t xml:space="preserve">Pour sélectionner l’ensemble des questions retenues (celles cochées « 1 »), vous faites le tri sur le tableau en prenant comme critères de tri : </w:t>
      </w:r>
    </w:p>
    <w:p w:rsidR="008E2AA1" w:rsidRDefault="008E2AA1" w:rsidP="00347659">
      <w:pPr>
        <w:pStyle w:val="Paragraphedeliste"/>
        <w:numPr>
          <w:ilvl w:val="1"/>
          <w:numId w:val="30"/>
        </w:numPr>
        <w:rPr>
          <w:sz w:val="20"/>
          <w:szCs w:val="20"/>
        </w:rPr>
      </w:pPr>
      <w:r>
        <w:rPr>
          <w:sz w:val="20"/>
          <w:szCs w:val="20"/>
        </w:rPr>
        <w:t>1</w:t>
      </w:r>
      <w:r>
        <w:rPr>
          <w:sz w:val="20"/>
          <w:szCs w:val="20"/>
          <w:vertAlign w:val="superscript"/>
        </w:rPr>
        <w:t>er</w:t>
      </w:r>
      <w:r>
        <w:rPr>
          <w:sz w:val="20"/>
          <w:szCs w:val="20"/>
        </w:rPr>
        <w:t xml:space="preserve"> : « Choix quest. » en ordre décroissant </w:t>
      </w:r>
    </w:p>
    <w:p w:rsidR="008E2AA1" w:rsidRDefault="008E2AA1" w:rsidP="00347659">
      <w:pPr>
        <w:pStyle w:val="Paragraphedeliste"/>
        <w:numPr>
          <w:ilvl w:val="1"/>
          <w:numId w:val="30"/>
        </w:numPr>
        <w:rPr>
          <w:sz w:val="20"/>
          <w:szCs w:val="20"/>
        </w:rPr>
      </w:pPr>
      <w:r>
        <w:rPr>
          <w:sz w:val="20"/>
          <w:szCs w:val="20"/>
        </w:rPr>
        <w:t>2</w:t>
      </w:r>
      <w:r>
        <w:rPr>
          <w:sz w:val="20"/>
          <w:szCs w:val="20"/>
          <w:vertAlign w:val="superscript"/>
        </w:rPr>
        <w:t>ème</w:t>
      </w:r>
      <w:r>
        <w:rPr>
          <w:sz w:val="20"/>
          <w:szCs w:val="20"/>
        </w:rPr>
        <w:t> : « N° Ligne » ou « Codes » en ordre croissant</w:t>
      </w:r>
    </w:p>
    <w:p w:rsidR="008E2AA1" w:rsidRDefault="008E2AA1" w:rsidP="008E2AA1">
      <w:pPr>
        <w:pStyle w:val="Paragraphedeliste"/>
        <w:ind w:left="1287"/>
        <w:rPr>
          <w:i/>
          <w:sz w:val="20"/>
          <w:szCs w:val="20"/>
        </w:rPr>
      </w:pPr>
      <w:r>
        <w:rPr>
          <w:sz w:val="20"/>
          <w:szCs w:val="20"/>
        </w:rPr>
        <w:t>[</w:t>
      </w:r>
      <w:r>
        <w:rPr>
          <w:i/>
          <w:sz w:val="20"/>
          <w:szCs w:val="20"/>
        </w:rPr>
        <w:t>Dans le tableau proposé, les lignes des titres des fonctions ont été codées « 1 », ce qui les fera apparaitre lors du tri. Vous visualiserez ainsi les fonctions pour lesquelles vous aurez ou non prévu des questions.]</w:t>
      </w:r>
    </w:p>
    <w:p w:rsidR="008E2AA1" w:rsidRDefault="008E2AA1" w:rsidP="008E2AA1">
      <w:pPr>
        <w:rPr>
          <w:sz w:val="20"/>
          <w:szCs w:val="20"/>
        </w:rPr>
      </w:pPr>
    </w:p>
    <w:p w:rsidR="008E2AA1" w:rsidRDefault="008E2AA1" w:rsidP="005F0FC6">
      <w:pPr>
        <w:ind w:left="567"/>
        <w:rPr>
          <w:sz w:val="20"/>
          <w:szCs w:val="20"/>
        </w:rPr>
      </w:pPr>
      <w:r>
        <w:rPr>
          <w:sz w:val="20"/>
          <w:szCs w:val="20"/>
        </w:rPr>
        <w:t>A la fin des questions concernant chaque fonction, une ligne a été prévue pour rédiger, sous forme d’une conclusion, la synthèse des constats effectués. En utilisant la fonction tri sur tableau, vous pourrez sélectionner les seules lignes de conclusion lorsqu’elles seront rédigées en mettant en face de chacune par exemple le chiffre « 2 » dans la colonne « Choix quest » et en triant sur cette colonne (selon un ordre décroissant).</w:t>
      </w:r>
    </w:p>
    <w:p w:rsidR="008E2AA1" w:rsidRDefault="008E2AA1" w:rsidP="005F0FC6">
      <w:pPr>
        <w:ind w:left="567"/>
        <w:rPr>
          <w:sz w:val="20"/>
          <w:szCs w:val="20"/>
        </w:rPr>
      </w:pPr>
    </w:p>
    <w:p w:rsidR="008E2AA1" w:rsidRDefault="008E2AA1" w:rsidP="005F0FC6">
      <w:pPr>
        <w:ind w:left="567"/>
        <w:rPr>
          <w:sz w:val="20"/>
          <w:szCs w:val="20"/>
        </w:rPr>
      </w:pPr>
      <w:r>
        <w:rPr>
          <w:sz w:val="20"/>
          <w:szCs w:val="20"/>
        </w:rPr>
        <w:t xml:space="preserve">Pour remplir le questionnaire lors du contrôle, vous pouvez ensuite continuer à travailler sur le « dossier » que vous avez constitué. Vous pouvez supprimer les questions non retenues pour alléger le questionnaire. Vous pouvez modifier la forme du tableau selon vos pratiques par exemple en ajoutant des lignes sous celles des questions retenues ou une colonne pour saisir les réponses aux questions. </w:t>
      </w:r>
    </w:p>
    <w:p w:rsidR="008E2AA1" w:rsidRDefault="008E2AA1" w:rsidP="005F0FC6">
      <w:pPr>
        <w:ind w:left="567"/>
        <w:rPr>
          <w:sz w:val="20"/>
          <w:szCs w:val="20"/>
        </w:rPr>
      </w:pPr>
      <w:r>
        <w:rPr>
          <w:sz w:val="20"/>
          <w:szCs w:val="20"/>
        </w:rPr>
        <w:t>Vous pouvez aussi choisir de transférer les questions dans le tableau que vous utilisez habituellement pour établir un questionnaire de contrôle. Si lors du transfert vous souhaitez « emporter » les lignes « conclusion » avec celles des questions retenues, vous indiquer « 1 » en face de chaque ligne de conclusion retenue dans la colonne « Choix quest ».</w:t>
      </w:r>
    </w:p>
    <w:p w:rsidR="008E2AA1" w:rsidRDefault="008E2AA1" w:rsidP="005F0FC6">
      <w:pPr>
        <w:pStyle w:val="Paragraphedeliste"/>
        <w:ind w:left="567"/>
        <w:rPr>
          <w:sz w:val="20"/>
          <w:szCs w:val="20"/>
        </w:rPr>
      </w:pPr>
    </w:p>
    <w:p w:rsidR="008E2AA1" w:rsidRDefault="008E2AA1" w:rsidP="005F0FC6">
      <w:pPr>
        <w:ind w:left="567"/>
        <w:rPr>
          <w:sz w:val="20"/>
          <w:szCs w:val="20"/>
        </w:rPr>
      </w:pPr>
      <w:r>
        <w:rPr>
          <w:sz w:val="20"/>
          <w:szCs w:val="20"/>
        </w:rPr>
        <w:t>Lorsque vous faites des tris, vous pouvez revenir à l’ordre initial des lignes en triant sur la colonne « N° ligne » (selon un ordre croissant).</w:t>
      </w:r>
    </w:p>
    <w:p w:rsidR="008E2AA1" w:rsidRDefault="008E2AA1" w:rsidP="008E2AA1">
      <w:pPr>
        <w:pStyle w:val="Paragraphedeliste"/>
        <w:rPr>
          <w:sz w:val="20"/>
          <w:szCs w:val="20"/>
        </w:rPr>
      </w:pPr>
    </w:p>
    <w:p w:rsidR="008E2AA1" w:rsidRDefault="008E2AA1" w:rsidP="008E2AA1">
      <w:pPr>
        <w:pStyle w:val="Paragraphedeliste"/>
        <w:ind w:left="567"/>
        <w:rPr>
          <w:sz w:val="20"/>
          <w:szCs w:val="20"/>
        </w:rPr>
      </w:pPr>
      <w:r>
        <w:rPr>
          <w:sz w:val="20"/>
          <w:szCs w:val="20"/>
        </w:rPr>
        <w:t xml:space="preserve">[Si votre logiciel de traitement de texte ne permet pas de faire des tris sur tableau, le tableau de l’annexe </w:t>
      </w:r>
      <w:r w:rsidR="009915C2">
        <w:rPr>
          <w:sz w:val="20"/>
          <w:szCs w:val="20"/>
        </w:rPr>
        <w:t>F</w:t>
      </w:r>
      <w:r>
        <w:rPr>
          <w:sz w:val="20"/>
          <w:szCs w:val="20"/>
        </w:rPr>
        <w:t xml:space="preserve"> peut être transféré dans un « tableur » de type </w:t>
      </w:r>
      <w:r>
        <w:rPr>
          <w:i/>
          <w:sz w:val="20"/>
          <w:szCs w:val="20"/>
        </w:rPr>
        <w:t>Excel</w:t>
      </w:r>
      <w:r>
        <w:rPr>
          <w:sz w:val="20"/>
          <w:szCs w:val="20"/>
        </w:rPr>
        <w:t xml:space="preserve"> mais les liens hypertextes ne seront </w:t>
      </w:r>
      <w:r w:rsidR="00A116BE">
        <w:rPr>
          <w:sz w:val="20"/>
          <w:szCs w:val="20"/>
        </w:rPr>
        <w:t>peut-être</w:t>
      </w:r>
      <w:r>
        <w:rPr>
          <w:sz w:val="20"/>
          <w:szCs w:val="20"/>
        </w:rPr>
        <w:t xml:space="preserve"> plus directement actifs. Dans ce cas, pour faciliter le travail, vous pouvez créer un lien entre ce tableau du tableur et cette annexe </w:t>
      </w:r>
      <w:r w:rsidR="009915C2">
        <w:rPr>
          <w:sz w:val="20"/>
          <w:szCs w:val="20"/>
        </w:rPr>
        <w:t>F</w:t>
      </w:r>
      <w:r>
        <w:rPr>
          <w:sz w:val="20"/>
          <w:szCs w:val="20"/>
        </w:rPr>
        <w:t xml:space="preserve"> dans le dossier que vous aurez créé</w:t>
      </w:r>
      <w:r>
        <w:rPr>
          <w:color w:val="FF0000"/>
          <w:sz w:val="20"/>
          <w:szCs w:val="20"/>
        </w:rPr>
        <w:t>.</w:t>
      </w:r>
      <w:r>
        <w:rPr>
          <w:sz w:val="20"/>
          <w:szCs w:val="20"/>
        </w:rPr>
        <w:t>]</w:t>
      </w:r>
    </w:p>
    <w:p w:rsidR="008E2AA1" w:rsidRDefault="008E2AA1" w:rsidP="00E4769D">
      <w:pPr>
        <w:pStyle w:val="Titre"/>
      </w:pPr>
      <w:bookmarkStart w:id="408" w:name="_Annexe_5_:"/>
      <w:bookmarkStart w:id="409" w:name="_Toc468883876"/>
      <w:bookmarkStart w:id="410" w:name="_Toc503356439"/>
      <w:bookmarkEnd w:id="408"/>
      <w:r>
        <w:t xml:space="preserve">Elaboration du </w:t>
      </w:r>
      <w:bookmarkEnd w:id="353"/>
      <w:bookmarkEnd w:id="354"/>
      <w:r w:rsidR="00E654AC">
        <w:t>cahier</w:t>
      </w:r>
      <w:bookmarkEnd w:id="409"/>
      <w:bookmarkEnd w:id="410"/>
    </w:p>
    <w:p w:rsidR="008E2AA1" w:rsidRDefault="008E2AA1" w:rsidP="008E2AA1">
      <w:pPr>
        <w:ind w:left="709"/>
      </w:pPr>
      <w:r>
        <w:t>Ce cahier a</w:t>
      </w:r>
      <w:r w:rsidRPr="005834DB">
        <w:t xml:space="preserve"> été </w:t>
      </w:r>
      <w:r w:rsidRPr="005834DB">
        <w:rPr>
          <w:rFonts w:ascii="Garamond" w:hAnsi="Garamond"/>
          <w:sz w:val="24"/>
          <w:szCs w:val="24"/>
        </w:rPr>
        <w:t>établi</w:t>
      </w:r>
      <w:r w:rsidRPr="005834DB">
        <w:t xml:space="preserve"> par </w:t>
      </w:r>
      <w:r>
        <w:t>Angel PIQUEMAL et Anne TISON,</w:t>
      </w:r>
      <w:r w:rsidRPr="005834DB">
        <w:t xml:space="preserve"> membres de l’IGAS</w:t>
      </w:r>
      <w:r>
        <w:t>,</w:t>
      </w:r>
      <w:r w:rsidRPr="005834DB">
        <w:t xml:space="preserve"> </w:t>
      </w:r>
      <w:r w:rsidR="00575628">
        <w:t>en collaboration avec</w:t>
      </w:r>
      <w:r w:rsidR="00996897">
        <w:t xml:space="preserve"> </w:t>
      </w:r>
      <w:r w:rsidRPr="005834DB">
        <w:t xml:space="preserve">: </w:t>
      </w:r>
    </w:p>
    <w:p w:rsidR="00A65C9D" w:rsidRDefault="00CF667A" w:rsidP="008E2AA1">
      <w:pPr>
        <w:ind w:left="709"/>
      </w:pPr>
      <w:r>
        <w:t xml:space="preserve">Le docteur </w:t>
      </w:r>
      <w:r w:rsidR="00CF7DD9" w:rsidRPr="00CF7DD9">
        <w:t>Marie-Ange DESAILLY-CHANSON,</w:t>
      </w:r>
      <w:r w:rsidR="00996897">
        <w:t xml:space="preserve"> </w:t>
      </w:r>
      <w:r w:rsidR="00DF61CA">
        <w:t>membre de l’</w:t>
      </w:r>
      <w:r w:rsidR="00996897">
        <w:t xml:space="preserve">IGAS, </w:t>
      </w:r>
      <w:r w:rsidR="00CF7DD9">
        <w:t>relectrice de la mission</w:t>
      </w:r>
      <w:r w:rsidR="00996897">
        <w:t>.</w:t>
      </w:r>
    </w:p>
    <w:p w:rsidR="002C09AF" w:rsidRDefault="002C09AF" w:rsidP="008E2AA1">
      <w:pPr>
        <w:ind w:left="709"/>
      </w:pPr>
      <w:r w:rsidRPr="002C09AF">
        <w:t>En collaboration avec :</w:t>
      </w:r>
    </w:p>
    <w:p w:rsidR="00BA2EAD" w:rsidRDefault="00BA2EAD" w:rsidP="008E2AA1">
      <w:pPr>
        <w:ind w:left="709"/>
      </w:pPr>
    </w:p>
    <w:p w:rsidR="007E2A70" w:rsidRDefault="00AB41B5" w:rsidP="008E2AA1">
      <w:pPr>
        <w:ind w:left="709"/>
      </w:pPr>
      <w:r>
        <w:t>Des professionnels de santé</w:t>
      </w:r>
      <w:r w:rsidR="00A65C9D" w:rsidRPr="002C09AF">
        <w:t>:</w:t>
      </w:r>
      <w:r w:rsidR="00A2141B">
        <w:t xml:space="preserve"> </w:t>
      </w:r>
    </w:p>
    <w:p w:rsidR="00AB41B5" w:rsidRDefault="00AB41B5" w:rsidP="00AB41B5">
      <w:pPr>
        <w:pStyle w:val="Paragraphedeliste"/>
        <w:numPr>
          <w:ilvl w:val="0"/>
          <w:numId w:val="50"/>
        </w:numPr>
      </w:pPr>
      <w:r>
        <w:t>Praticiens hospitaliers, dont spécialiste en hygiène hospitalière, et spécialiste en hémovigilance</w:t>
      </w:r>
    </w:p>
    <w:p w:rsidR="00A65C9D" w:rsidRDefault="007E2A70" w:rsidP="001F7918">
      <w:pPr>
        <w:pStyle w:val="Paragraphedeliste"/>
        <w:numPr>
          <w:ilvl w:val="0"/>
          <w:numId w:val="50"/>
        </w:numPr>
      </w:pPr>
      <w:r>
        <w:t xml:space="preserve">directrice des soins, coordinatrice générale des soins </w:t>
      </w:r>
      <w:r w:rsidR="00DF61CA">
        <w:t>et cadre de santé</w:t>
      </w:r>
    </w:p>
    <w:p w:rsidR="007E2A70" w:rsidRPr="002C09AF" w:rsidRDefault="007E2A70" w:rsidP="008E2AA1">
      <w:pPr>
        <w:ind w:left="709"/>
      </w:pPr>
    </w:p>
    <w:p w:rsidR="00575628" w:rsidRDefault="00575628" w:rsidP="00575628">
      <w:pPr>
        <w:ind w:firstLine="709"/>
      </w:pPr>
      <w:r>
        <w:t>Et la participation de :</w:t>
      </w:r>
    </w:p>
    <w:p w:rsidR="00575628" w:rsidRDefault="00575628" w:rsidP="00575628"/>
    <w:p w:rsidR="00BA2EAD" w:rsidRDefault="00575628" w:rsidP="00BA2EAD">
      <w:r>
        <w:tab/>
        <w:t>ARS :</w:t>
      </w:r>
      <w:r w:rsidR="00BA2EAD">
        <w:t xml:space="preserve"> </w:t>
      </w:r>
    </w:p>
    <w:p w:rsidR="00BA2EAD" w:rsidRDefault="00BA2EAD" w:rsidP="001F7918">
      <w:pPr>
        <w:pStyle w:val="Paragraphedeliste"/>
        <w:numPr>
          <w:ilvl w:val="0"/>
          <w:numId w:val="50"/>
        </w:numPr>
      </w:pPr>
      <w:r>
        <w:t>Pedro CONCHES</w:t>
      </w:r>
      <w:r w:rsidR="00BF5993">
        <w:t>, Infirmier de Santé Publique, Inspecteur</w:t>
      </w:r>
      <w:r w:rsidR="00CE147F">
        <w:t xml:space="preserve"> de l’action sanitaire et sociale</w:t>
      </w:r>
      <w:r w:rsidR="00BF5993">
        <w:t>,</w:t>
      </w:r>
      <w:r>
        <w:t xml:space="preserve"> ARS Bourgogne Franche-Comté</w:t>
      </w:r>
    </w:p>
    <w:p w:rsidR="00BA2EAD" w:rsidRDefault="00BA2EAD" w:rsidP="001F7918">
      <w:pPr>
        <w:pStyle w:val="Paragraphedeliste"/>
        <w:numPr>
          <w:ilvl w:val="0"/>
          <w:numId w:val="50"/>
        </w:numPr>
      </w:pPr>
      <w:r>
        <w:t>Dr Patrick BRISACIER, Conseiller Médical et Christophe RICHARD, Inspecteur</w:t>
      </w:r>
      <w:r w:rsidR="00CE147F">
        <w:t xml:space="preserve"> de l’action sanitaire et sociale</w:t>
      </w:r>
      <w:r>
        <w:t xml:space="preserve"> ARS </w:t>
      </w:r>
      <w:r w:rsidRPr="00BA2EAD">
        <w:t>Centre Val de Loire</w:t>
      </w:r>
    </w:p>
    <w:p w:rsidR="00BB27C1" w:rsidRDefault="00BB27C1" w:rsidP="00A2141B">
      <w:pPr>
        <w:pStyle w:val="Paragraphedeliste"/>
        <w:ind w:left="1429"/>
      </w:pPr>
    </w:p>
    <w:p w:rsidR="00A2141B" w:rsidRDefault="00295193" w:rsidP="00BB27C1">
      <w:pPr>
        <w:ind w:firstLine="709"/>
      </w:pPr>
      <w:r>
        <w:t xml:space="preserve">DGOS : </w:t>
      </w:r>
    </w:p>
    <w:p w:rsidR="00295193" w:rsidRDefault="00A2141B" w:rsidP="001F7918">
      <w:pPr>
        <w:pStyle w:val="Paragraphedeliste"/>
        <w:numPr>
          <w:ilvl w:val="0"/>
          <w:numId w:val="50"/>
        </w:numPr>
      </w:pPr>
      <w:r>
        <w:t>Brigitte SCHERB, Equipe nationale GHT</w:t>
      </w:r>
    </w:p>
    <w:p w:rsidR="00834D5E" w:rsidRDefault="00355638" w:rsidP="00BB27C1">
      <w:pPr>
        <w:ind w:left="709"/>
      </w:pPr>
      <w:r>
        <w:tab/>
      </w:r>
    </w:p>
    <w:p w:rsidR="00A47F8C" w:rsidRDefault="00A47F8C" w:rsidP="00E212AA">
      <w:pPr>
        <w:ind w:left="709"/>
      </w:pPr>
    </w:p>
    <w:p w:rsidR="00CA6656" w:rsidRDefault="00CA6656" w:rsidP="008E2AA1">
      <w:pPr>
        <w:sectPr w:rsidR="00CA6656" w:rsidSect="0053492B">
          <w:headerReference w:type="default" r:id="rId28"/>
          <w:pgSz w:w="11907" w:h="16840" w:code="9"/>
          <w:pgMar w:top="1418" w:right="1417" w:bottom="1418" w:left="1134" w:header="420" w:footer="720" w:gutter="0"/>
          <w:cols w:space="720"/>
          <w:docGrid w:linePitch="299"/>
        </w:sectPr>
      </w:pPr>
    </w:p>
    <w:p w:rsidR="0033452D" w:rsidRDefault="008E2AA1" w:rsidP="00617D5C">
      <w:pPr>
        <w:pStyle w:val="Titre"/>
      </w:pPr>
      <w:bookmarkStart w:id="411" w:name="_Toc179712439"/>
      <w:bookmarkStart w:id="412" w:name="_Toc190697141"/>
      <w:bookmarkStart w:id="413" w:name="_Toc201743663"/>
      <w:bookmarkStart w:id="414" w:name="_Toc468883877"/>
      <w:bookmarkStart w:id="415" w:name="_Toc503356440"/>
      <w:r w:rsidRPr="0053492B">
        <w:t>Sigles et abréviations utilisés</w:t>
      </w:r>
      <w:bookmarkEnd w:id="1"/>
      <w:bookmarkEnd w:id="14"/>
      <w:bookmarkEnd w:id="15"/>
      <w:bookmarkEnd w:id="411"/>
      <w:bookmarkEnd w:id="412"/>
      <w:bookmarkEnd w:id="413"/>
      <w:bookmarkEnd w:id="414"/>
      <w:bookmarkEnd w:id="4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6009"/>
      </w:tblGrid>
      <w:tr w:rsidR="0033452D" w:rsidTr="00617D5C">
        <w:trPr>
          <w:jc w:val="center"/>
        </w:trPr>
        <w:tc>
          <w:tcPr>
            <w:tcW w:w="3279" w:type="dxa"/>
          </w:tcPr>
          <w:p w:rsidR="0033452D" w:rsidRPr="00F76670" w:rsidRDefault="0033452D" w:rsidP="00617D5C">
            <w:pPr>
              <w:pStyle w:val="TableauIGAS0"/>
            </w:pPr>
            <w:r w:rsidRPr="00F76670">
              <w:t xml:space="preserve">AFNOR </w:t>
            </w:r>
          </w:p>
        </w:tc>
        <w:tc>
          <w:tcPr>
            <w:tcW w:w="6009" w:type="dxa"/>
          </w:tcPr>
          <w:p w:rsidR="0033452D" w:rsidRDefault="0033452D" w:rsidP="00617D5C">
            <w:pPr>
              <w:pStyle w:val="TableauIGAS0"/>
            </w:pPr>
            <w:r>
              <w:t xml:space="preserve">Association française de normalisation </w:t>
            </w:r>
          </w:p>
        </w:tc>
      </w:tr>
      <w:tr w:rsidR="0033452D" w:rsidTr="00617D5C">
        <w:trPr>
          <w:jc w:val="center"/>
        </w:trPr>
        <w:tc>
          <w:tcPr>
            <w:tcW w:w="3279" w:type="dxa"/>
          </w:tcPr>
          <w:p w:rsidR="0033452D" w:rsidRPr="00F76670" w:rsidRDefault="0033452D" w:rsidP="00617D5C">
            <w:pPr>
              <w:pStyle w:val="TableauIGAS0"/>
            </w:pPr>
            <w:r w:rsidRPr="00F76670">
              <w:t>Ag</w:t>
            </w:r>
          </w:p>
        </w:tc>
        <w:tc>
          <w:tcPr>
            <w:tcW w:w="6009" w:type="dxa"/>
          </w:tcPr>
          <w:p w:rsidR="0033452D" w:rsidRDefault="0033452D" w:rsidP="00617D5C">
            <w:pPr>
              <w:pStyle w:val="TableauIGAS0"/>
            </w:pPr>
            <w:r>
              <w:t xml:space="preserve">Agent </w:t>
            </w:r>
          </w:p>
        </w:tc>
      </w:tr>
      <w:tr w:rsidR="0033452D" w:rsidTr="00617D5C">
        <w:trPr>
          <w:jc w:val="center"/>
        </w:trPr>
        <w:tc>
          <w:tcPr>
            <w:tcW w:w="3279" w:type="dxa"/>
          </w:tcPr>
          <w:p w:rsidR="0033452D" w:rsidRPr="00F76670" w:rsidRDefault="0033452D" w:rsidP="00617D5C">
            <w:pPr>
              <w:pStyle w:val="TableauIGAS0"/>
            </w:pPr>
            <w:r w:rsidRPr="00F76670">
              <w:t xml:space="preserve">Al </w:t>
            </w:r>
          </w:p>
        </w:tc>
        <w:tc>
          <w:tcPr>
            <w:tcW w:w="6009" w:type="dxa"/>
          </w:tcPr>
          <w:p w:rsidR="0033452D" w:rsidRDefault="0033452D" w:rsidP="00617D5C">
            <w:pPr>
              <w:pStyle w:val="TableauIGAS0"/>
            </w:pPr>
            <w:r>
              <w:t xml:space="preserve">Alinéa </w:t>
            </w:r>
          </w:p>
        </w:tc>
      </w:tr>
      <w:tr w:rsidR="0033452D" w:rsidTr="00617D5C">
        <w:trPr>
          <w:jc w:val="center"/>
        </w:trPr>
        <w:tc>
          <w:tcPr>
            <w:tcW w:w="3279" w:type="dxa"/>
          </w:tcPr>
          <w:p w:rsidR="0033452D" w:rsidRPr="00F76670" w:rsidRDefault="0033452D" w:rsidP="00617D5C">
            <w:pPr>
              <w:pStyle w:val="TableauIGAS0"/>
            </w:pPr>
            <w:r w:rsidRPr="00F76670">
              <w:t>AMP</w:t>
            </w:r>
          </w:p>
        </w:tc>
        <w:tc>
          <w:tcPr>
            <w:tcW w:w="6009" w:type="dxa"/>
          </w:tcPr>
          <w:p w:rsidR="0033452D" w:rsidRPr="0052476B" w:rsidRDefault="0033452D" w:rsidP="00617D5C">
            <w:pPr>
              <w:pStyle w:val="TableauIGAS0"/>
            </w:pPr>
            <w:r w:rsidRPr="00F76670">
              <w:rPr>
                <w:bCs/>
              </w:rPr>
              <w:t>Aide médico-psychologique</w:t>
            </w:r>
          </w:p>
        </w:tc>
      </w:tr>
      <w:tr w:rsidR="0033452D" w:rsidTr="00617D5C">
        <w:trPr>
          <w:jc w:val="center"/>
        </w:trPr>
        <w:tc>
          <w:tcPr>
            <w:tcW w:w="3279" w:type="dxa"/>
          </w:tcPr>
          <w:p w:rsidR="0033452D" w:rsidRPr="00F76670" w:rsidRDefault="0033452D" w:rsidP="00617D5C">
            <w:pPr>
              <w:pStyle w:val="TableauIGAS0"/>
            </w:pPr>
            <w:r w:rsidRPr="00F76670">
              <w:t>ANAES</w:t>
            </w:r>
          </w:p>
        </w:tc>
        <w:tc>
          <w:tcPr>
            <w:tcW w:w="6009" w:type="dxa"/>
          </w:tcPr>
          <w:p w:rsidR="0033452D" w:rsidRDefault="0033452D" w:rsidP="00617D5C">
            <w:pPr>
              <w:pStyle w:val="TableauIGAS0"/>
            </w:pPr>
            <w:r>
              <w:t xml:space="preserve">Agence nationale d’accréditation et d’évaluation en santé </w:t>
            </w:r>
          </w:p>
        </w:tc>
      </w:tr>
      <w:tr w:rsidR="0033452D" w:rsidTr="00617D5C">
        <w:trPr>
          <w:jc w:val="center"/>
        </w:trPr>
        <w:tc>
          <w:tcPr>
            <w:tcW w:w="3279" w:type="dxa"/>
          </w:tcPr>
          <w:p w:rsidR="0033452D" w:rsidRPr="00F76670" w:rsidRDefault="0033452D" w:rsidP="00617D5C">
            <w:pPr>
              <w:pStyle w:val="TableauIGAS0"/>
            </w:pPr>
            <w:r w:rsidRPr="00F76670">
              <w:t xml:space="preserve">ANESM </w:t>
            </w:r>
          </w:p>
        </w:tc>
        <w:tc>
          <w:tcPr>
            <w:tcW w:w="6009" w:type="dxa"/>
          </w:tcPr>
          <w:p w:rsidR="0033452D" w:rsidRDefault="0033452D" w:rsidP="00617D5C">
            <w:pPr>
              <w:pStyle w:val="TableauIGAS0"/>
            </w:pPr>
            <w:r>
              <w:t>Agence nationale de l’évaluation et de la qualité des établissements et services sociaux et médico-sociaux</w:t>
            </w:r>
          </w:p>
        </w:tc>
      </w:tr>
      <w:tr w:rsidR="0033452D" w:rsidTr="00617D5C">
        <w:trPr>
          <w:jc w:val="center"/>
        </w:trPr>
        <w:tc>
          <w:tcPr>
            <w:tcW w:w="3279" w:type="dxa"/>
          </w:tcPr>
          <w:p w:rsidR="0033452D" w:rsidRPr="00C32825" w:rsidRDefault="0033452D" w:rsidP="00617D5C">
            <w:pPr>
              <w:pStyle w:val="TableauIGAS0"/>
            </w:pPr>
            <w:r w:rsidRPr="00C32825">
              <w:t>ARS</w:t>
            </w:r>
          </w:p>
        </w:tc>
        <w:tc>
          <w:tcPr>
            <w:tcW w:w="6009" w:type="dxa"/>
          </w:tcPr>
          <w:p w:rsidR="0033452D" w:rsidRDefault="0033452D" w:rsidP="00617D5C">
            <w:pPr>
              <w:pStyle w:val="TableauIGAS0"/>
            </w:pPr>
            <w:r>
              <w:t>Agence régionale de santé</w:t>
            </w:r>
          </w:p>
        </w:tc>
      </w:tr>
      <w:tr w:rsidR="0033452D" w:rsidTr="00617D5C">
        <w:trPr>
          <w:jc w:val="center"/>
        </w:trPr>
        <w:tc>
          <w:tcPr>
            <w:tcW w:w="3279" w:type="dxa"/>
          </w:tcPr>
          <w:p w:rsidR="0033452D" w:rsidRPr="00F76670" w:rsidRDefault="0033452D" w:rsidP="00617D5C">
            <w:pPr>
              <w:pStyle w:val="TableauIGAS0"/>
            </w:pPr>
            <w:r w:rsidRPr="00F76670">
              <w:t>AS</w:t>
            </w:r>
          </w:p>
        </w:tc>
        <w:tc>
          <w:tcPr>
            <w:tcW w:w="6009" w:type="dxa"/>
          </w:tcPr>
          <w:p w:rsidR="0033452D" w:rsidRDefault="0033452D" w:rsidP="00617D5C">
            <w:pPr>
              <w:pStyle w:val="TableauIGAS0"/>
            </w:pPr>
            <w:r>
              <w:t>Aide-soignante</w:t>
            </w:r>
          </w:p>
        </w:tc>
      </w:tr>
      <w:tr w:rsidR="0033452D" w:rsidTr="00617D5C">
        <w:trPr>
          <w:jc w:val="center"/>
        </w:trPr>
        <w:tc>
          <w:tcPr>
            <w:tcW w:w="3279" w:type="dxa"/>
          </w:tcPr>
          <w:p w:rsidR="0033452D" w:rsidRPr="00F76670" w:rsidRDefault="0033452D" w:rsidP="00617D5C">
            <w:pPr>
              <w:pStyle w:val="TableauIGAS0"/>
            </w:pPr>
            <w:r w:rsidRPr="00F76670">
              <w:t>ASE</w:t>
            </w:r>
          </w:p>
        </w:tc>
        <w:tc>
          <w:tcPr>
            <w:tcW w:w="6009" w:type="dxa"/>
          </w:tcPr>
          <w:p w:rsidR="0033452D" w:rsidRDefault="0033452D" w:rsidP="00617D5C">
            <w:pPr>
              <w:pStyle w:val="TableauIGAS0"/>
            </w:pPr>
            <w:r>
              <w:t xml:space="preserve">Aide sociale à l’enfance </w:t>
            </w:r>
          </w:p>
        </w:tc>
      </w:tr>
      <w:tr w:rsidR="0033452D" w:rsidTr="00617D5C">
        <w:trPr>
          <w:jc w:val="center"/>
        </w:trPr>
        <w:tc>
          <w:tcPr>
            <w:tcW w:w="3279" w:type="dxa"/>
          </w:tcPr>
          <w:p w:rsidR="0033452D" w:rsidRPr="00F76670" w:rsidRDefault="0033452D" w:rsidP="00617D5C">
            <w:pPr>
              <w:pStyle w:val="TableauIGAS0"/>
            </w:pPr>
            <w:r w:rsidRPr="00F76670">
              <w:t>ASH</w:t>
            </w:r>
          </w:p>
        </w:tc>
        <w:tc>
          <w:tcPr>
            <w:tcW w:w="6009" w:type="dxa"/>
          </w:tcPr>
          <w:p w:rsidR="0033452D" w:rsidRDefault="0033452D" w:rsidP="00617D5C">
            <w:pPr>
              <w:pStyle w:val="TableauIGAS0"/>
            </w:pPr>
            <w:r>
              <w:t>Agent de service hospitalier</w:t>
            </w:r>
          </w:p>
        </w:tc>
      </w:tr>
      <w:tr w:rsidR="0033452D" w:rsidTr="00617D5C">
        <w:trPr>
          <w:jc w:val="center"/>
        </w:trPr>
        <w:tc>
          <w:tcPr>
            <w:tcW w:w="3279" w:type="dxa"/>
          </w:tcPr>
          <w:p w:rsidR="0033452D" w:rsidRPr="00C32825" w:rsidRDefault="0033452D" w:rsidP="00617D5C">
            <w:pPr>
              <w:pStyle w:val="TableauIGAS0"/>
            </w:pPr>
            <w:r w:rsidRPr="00C32825">
              <w:t>BMR</w:t>
            </w:r>
          </w:p>
        </w:tc>
        <w:tc>
          <w:tcPr>
            <w:tcW w:w="6009" w:type="dxa"/>
          </w:tcPr>
          <w:p w:rsidR="0033452D" w:rsidRPr="00C32825" w:rsidRDefault="0033452D" w:rsidP="00617D5C">
            <w:pPr>
              <w:pStyle w:val="TableauIGAS0"/>
            </w:pPr>
            <w:r w:rsidRPr="00C32825">
              <w:t>Bactéries multi-résistantes </w:t>
            </w:r>
          </w:p>
        </w:tc>
      </w:tr>
      <w:tr w:rsidR="0033452D" w:rsidTr="00617D5C">
        <w:trPr>
          <w:jc w:val="center"/>
        </w:trPr>
        <w:tc>
          <w:tcPr>
            <w:tcW w:w="3279" w:type="dxa"/>
          </w:tcPr>
          <w:p w:rsidR="0033452D" w:rsidRPr="00C32825" w:rsidRDefault="0033452D" w:rsidP="00617D5C">
            <w:pPr>
              <w:pStyle w:val="TableauIGAS0"/>
            </w:pPr>
            <w:r w:rsidRPr="00F76670">
              <w:t>CA</w:t>
            </w:r>
          </w:p>
        </w:tc>
        <w:tc>
          <w:tcPr>
            <w:tcW w:w="6009" w:type="dxa"/>
          </w:tcPr>
          <w:p w:rsidR="0033452D" w:rsidRDefault="0033452D" w:rsidP="00617D5C">
            <w:pPr>
              <w:pStyle w:val="TableauIGAS0"/>
            </w:pPr>
            <w:r>
              <w:t xml:space="preserve">Conseil d’administration </w:t>
            </w:r>
          </w:p>
        </w:tc>
      </w:tr>
      <w:tr w:rsidR="0033452D" w:rsidTr="00617D5C">
        <w:trPr>
          <w:jc w:val="center"/>
        </w:trPr>
        <w:tc>
          <w:tcPr>
            <w:tcW w:w="3279" w:type="dxa"/>
          </w:tcPr>
          <w:p w:rsidR="0033452D" w:rsidRPr="00C32825" w:rsidRDefault="0033452D" w:rsidP="00617D5C">
            <w:pPr>
              <w:pStyle w:val="TableauIGAS0"/>
            </w:pPr>
            <w:r w:rsidRPr="00C32825">
              <w:t>CAA</w:t>
            </w:r>
          </w:p>
        </w:tc>
        <w:tc>
          <w:tcPr>
            <w:tcW w:w="6009" w:type="dxa"/>
          </w:tcPr>
          <w:p w:rsidR="0033452D" w:rsidRPr="00C32825" w:rsidRDefault="0033452D" w:rsidP="00617D5C">
            <w:pPr>
              <w:pStyle w:val="TableauIGAS0"/>
            </w:pPr>
            <w:r w:rsidRPr="00C32825">
              <w:t xml:space="preserve">Cour administrative d’appel </w:t>
            </w:r>
          </w:p>
        </w:tc>
      </w:tr>
      <w:tr w:rsidR="0033452D" w:rsidRPr="007E2CDD" w:rsidTr="00617D5C">
        <w:trPr>
          <w:jc w:val="center"/>
        </w:trPr>
        <w:tc>
          <w:tcPr>
            <w:tcW w:w="3279" w:type="dxa"/>
          </w:tcPr>
          <w:p w:rsidR="0033452D" w:rsidRPr="00C32825" w:rsidRDefault="0033452D" w:rsidP="00617D5C">
            <w:pPr>
              <w:pStyle w:val="TableauIGAS0"/>
            </w:pPr>
            <w:r w:rsidRPr="00C32825">
              <w:t>CAF</w:t>
            </w:r>
          </w:p>
        </w:tc>
        <w:tc>
          <w:tcPr>
            <w:tcW w:w="6009" w:type="dxa"/>
          </w:tcPr>
          <w:p w:rsidR="0033452D" w:rsidRPr="00C32825" w:rsidRDefault="0033452D" w:rsidP="00617D5C">
            <w:pPr>
              <w:pStyle w:val="TableauIGAS0"/>
            </w:pPr>
            <w:r w:rsidRPr="00C32825">
              <w:t>Caisse d’allocations familiales</w:t>
            </w:r>
          </w:p>
        </w:tc>
      </w:tr>
      <w:tr w:rsidR="0033452D" w:rsidTr="00617D5C">
        <w:trPr>
          <w:jc w:val="center"/>
        </w:trPr>
        <w:tc>
          <w:tcPr>
            <w:tcW w:w="3279" w:type="dxa"/>
          </w:tcPr>
          <w:p w:rsidR="0033452D" w:rsidRPr="00F76670" w:rsidRDefault="0033452D" w:rsidP="00617D5C">
            <w:pPr>
              <w:pStyle w:val="TableauIGAS0"/>
            </w:pPr>
            <w:r w:rsidRPr="00F76670">
              <w:t>CASF</w:t>
            </w:r>
          </w:p>
        </w:tc>
        <w:tc>
          <w:tcPr>
            <w:tcW w:w="6009" w:type="dxa"/>
          </w:tcPr>
          <w:p w:rsidR="0033452D" w:rsidRDefault="0033452D" w:rsidP="00617D5C">
            <w:pPr>
              <w:pStyle w:val="TableauIGAS0"/>
            </w:pPr>
            <w:r w:rsidRPr="00375AF8">
              <w:t>Code de l’action sociale et des familles</w:t>
            </w:r>
          </w:p>
        </w:tc>
      </w:tr>
      <w:tr w:rsidR="0033452D" w:rsidTr="00617D5C">
        <w:trPr>
          <w:jc w:val="center"/>
        </w:trPr>
        <w:tc>
          <w:tcPr>
            <w:tcW w:w="3279" w:type="dxa"/>
          </w:tcPr>
          <w:p w:rsidR="0033452D" w:rsidRPr="00C32825" w:rsidRDefault="0033452D" w:rsidP="00617D5C">
            <w:pPr>
              <w:pStyle w:val="TableauIGAS0"/>
            </w:pPr>
            <w:r w:rsidRPr="00C32825">
              <w:t>CCDSA</w:t>
            </w:r>
          </w:p>
        </w:tc>
        <w:tc>
          <w:tcPr>
            <w:tcW w:w="6009" w:type="dxa"/>
          </w:tcPr>
          <w:p w:rsidR="0033452D" w:rsidRPr="00C32825" w:rsidRDefault="0033452D" w:rsidP="00617D5C">
            <w:pPr>
              <w:pStyle w:val="TableauIGAS0"/>
            </w:pPr>
            <w:r w:rsidRPr="00C32825">
              <w:t>Commission consultative départementale de sécurité et d’accessibilité</w:t>
            </w:r>
          </w:p>
        </w:tc>
      </w:tr>
      <w:tr w:rsidR="0033452D" w:rsidTr="00617D5C">
        <w:trPr>
          <w:jc w:val="center"/>
        </w:trPr>
        <w:tc>
          <w:tcPr>
            <w:tcW w:w="3279" w:type="dxa"/>
          </w:tcPr>
          <w:p w:rsidR="0033452D" w:rsidRPr="00C32825" w:rsidRDefault="0033452D" w:rsidP="00617D5C">
            <w:pPr>
              <w:pStyle w:val="TableauIGAS0"/>
            </w:pPr>
            <w:r w:rsidRPr="00C32825">
              <w:t>CDD</w:t>
            </w:r>
          </w:p>
        </w:tc>
        <w:tc>
          <w:tcPr>
            <w:tcW w:w="6009" w:type="dxa"/>
          </w:tcPr>
          <w:p w:rsidR="0033452D" w:rsidRDefault="0033452D" w:rsidP="00617D5C">
            <w:pPr>
              <w:pStyle w:val="TableauIGAS0"/>
            </w:pPr>
            <w:r w:rsidRPr="00C32825">
              <w:t>Contrat à durée déterminée</w:t>
            </w:r>
          </w:p>
        </w:tc>
      </w:tr>
      <w:tr w:rsidR="0033452D" w:rsidTr="00617D5C">
        <w:trPr>
          <w:jc w:val="center"/>
        </w:trPr>
        <w:tc>
          <w:tcPr>
            <w:tcW w:w="3279" w:type="dxa"/>
          </w:tcPr>
          <w:p w:rsidR="0033452D" w:rsidRPr="00C32825" w:rsidRDefault="0033452D" w:rsidP="00617D5C">
            <w:pPr>
              <w:pStyle w:val="TableauIGAS0"/>
            </w:pPr>
            <w:r w:rsidRPr="00C32825">
              <w:t>CDI</w:t>
            </w:r>
          </w:p>
        </w:tc>
        <w:tc>
          <w:tcPr>
            <w:tcW w:w="6009" w:type="dxa"/>
          </w:tcPr>
          <w:p w:rsidR="0033452D" w:rsidRDefault="0033452D" w:rsidP="00617D5C">
            <w:pPr>
              <w:pStyle w:val="TableauIGAS0"/>
            </w:pPr>
            <w:r w:rsidRPr="00C32825">
              <w:t>Contrat à durée indéterminée</w:t>
            </w:r>
          </w:p>
        </w:tc>
      </w:tr>
      <w:tr w:rsidR="0033452D" w:rsidTr="00617D5C">
        <w:trPr>
          <w:jc w:val="center"/>
        </w:trPr>
        <w:tc>
          <w:tcPr>
            <w:tcW w:w="3279" w:type="dxa"/>
          </w:tcPr>
          <w:p w:rsidR="0033452D" w:rsidRPr="00C32825" w:rsidRDefault="0033452D" w:rsidP="00617D5C">
            <w:pPr>
              <w:pStyle w:val="TableauIGAS0"/>
            </w:pPr>
            <w:r w:rsidRPr="00C32825">
              <w:t>CE</w:t>
            </w:r>
          </w:p>
        </w:tc>
        <w:tc>
          <w:tcPr>
            <w:tcW w:w="6009" w:type="dxa"/>
          </w:tcPr>
          <w:p w:rsidR="0033452D" w:rsidRPr="00C32825" w:rsidRDefault="0033452D" w:rsidP="00617D5C">
            <w:pPr>
              <w:pStyle w:val="TableauIGAS0"/>
            </w:pPr>
            <w:r w:rsidRPr="00C32825">
              <w:t>C</w:t>
            </w:r>
            <w:r w:rsidR="00617D5C" w:rsidRPr="00C32825">
              <w:t>onseil</w:t>
            </w:r>
            <w:r w:rsidRPr="00C32825">
              <w:t xml:space="preserve"> d’État</w:t>
            </w:r>
          </w:p>
        </w:tc>
      </w:tr>
      <w:tr w:rsidR="0033452D" w:rsidTr="00617D5C">
        <w:trPr>
          <w:jc w:val="center"/>
        </w:trPr>
        <w:tc>
          <w:tcPr>
            <w:tcW w:w="3279" w:type="dxa"/>
          </w:tcPr>
          <w:p w:rsidR="0033452D" w:rsidRPr="00F76670" w:rsidRDefault="0033452D" w:rsidP="00617D5C">
            <w:pPr>
              <w:pStyle w:val="TableauIGAS0"/>
            </w:pPr>
            <w:r w:rsidRPr="00F76670">
              <w:t xml:space="preserve">CHSCT </w:t>
            </w:r>
          </w:p>
        </w:tc>
        <w:tc>
          <w:tcPr>
            <w:tcW w:w="6009" w:type="dxa"/>
          </w:tcPr>
          <w:p w:rsidR="0033452D" w:rsidRPr="00FB0795" w:rsidRDefault="0033452D" w:rsidP="00617D5C">
            <w:pPr>
              <w:pStyle w:val="TableauIGAS0"/>
            </w:pPr>
            <w:r w:rsidRPr="00C32825">
              <w:t>Comité d’hygiène, de sécurité et des conditions de travail</w:t>
            </w:r>
          </w:p>
        </w:tc>
      </w:tr>
      <w:tr w:rsidR="0033452D" w:rsidTr="00617D5C">
        <w:trPr>
          <w:jc w:val="center"/>
        </w:trPr>
        <w:tc>
          <w:tcPr>
            <w:tcW w:w="3279" w:type="dxa"/>
          </w:tcPr>
          <w:p w:rsidR="0033452D" w:rsidRPr="00F76670" w:rsidRDefault="0033452D" w:rsidP="00617D5C">
            <w:pPr>
              <w:pStyle w:val="TableauIGAS0"/>
            </w:pPr>
            <w:r w:rsidRPr="00F76670">
              <w:t>CJN</w:t>
            </w:r>
          </w:p>
        </w:tc>
        <w:tc>
          <w:tcPr>
            <w:tcW w:w="6009" w:type="dxa"/>
          </w:tcPr>
          <w:p w:rsidR="0033452D" w:rsidRDefault="0033452D" w:rsidP="00617D5C">
            <w:pPr>
              <w:pStyle w:val="TableauIGAS0"/>
            </w:pPr>
            <w:r>
              <w:t xml:space="preserve">Casier judiciaire nationale </w:t>
            </w:r>
          </w:p>
        </w:tc>
      </w:tr>
      <w:tr w:rsidR="0033452D" w:rsidTr="00617D5C">
        <w:trPr>
          <w:jc w:val="center"/>
        </w:trPr>
        <w:tc>
          <w:tcPr>
            <w:tcW w:w="3279" w:type="dxa"/>
          </w:tcPr>
          <w:p w:rsidR="0033452D" w:rsidRPr="00F76670" w:rsidRDefault="0033452D" w:rsidP="00617D5C">
            <w:pPr>
              <w:pStyle w:val="TableauIGAS0"/>
            </w:pPr>
            <w:r w:rsidRPr="00F76670">
              <w:t>CLIC</w:t>
            </w:r>
          </w:p>
        </w:tc>
        <w:tc>
          <w:tcPr>
            <w:tcW w:w="6009" w:type="dxa"/>
          </w:tcPr>
          <w:p w:rsidR="0033452D" w:rsidRDefault="0033452D" w:rsidP="00617D5C">
            <w:pPr>
              <w:pStyle w:val="TableauIGAS0"/>
            </w:pPr>
            <w:r>
              <w:t>Centre local</w:t>
            </w:r>
            <w:r w:rsidRPr="00027277">
              <w:t xml:space="preserve"> d’information et de coo</w:t>
            </w:r>
            <w:r>
              <w:t>rdination gérontologique</w:t>
            </w:r>
          </w:p>
        </w:tc>
      </w:tr>
      <w:tr w:rsidR="0033452D" w:rsidTr="00617D5C">
        <w:trPr>
          <w:jc w:val="center"/>
        </w:trPr>
        <w:tc>
          <w:tcPr>
            <w:tcW w:w="3279" w:type="dxa"/>
          </w:tcPr>
          <w:p w:rsidR="0033452D" w:rsidRPr="00F76670" w:rsidRDefault="0033452D" w:rsidP="00617D5C">
            <w:pPr>
              <w:pStyle w:val="TableauIGAS0"/>
            </w:pPr>
            <w:r w:rsidRPr="00F76670">
              <w:t>CLUD</w:t>
            </w:r>
          </w:p>
        </w:tc>
        <w:tc>
          <w:tcPr>
            <w:tcW w:w="6009" w:type="dxa"/>
          </w:tcPr>
          <w:p w:rsidR="0033452D" w:rsidRDefault="0033452D" w:rsidP="00617D5C">
            <w:pPr>
              <w:pStyle w:val="TableauIGAS0"/>
            </w:pPr>
            <w:r>
              <w:t xml:space="preserve">Comité de lutte contre la douleur </w:t>
            </w:r>
          </w:p>
        </w:tc>
      </w:tr>
      <w:tr w:rsidR="0033452D" w:rsidTr="00617D5C">
        <w:trPr>
          <w:jc w:val="center"/>
        </w:trPr>
        <w:tc>
          <w:tcPr>
            <w:tcW w:w="3279" w:type="dxa"/>
          </w:tcPr>
          <w:p w:rsidR="0033452D" w:rsidRPr="00C32825" w:rsidRDefault="0033452D" w:rsidP="00617D5C">
            <w:pPr>
              <w:pStyle w:val="TableauIGAS0"/>
            </w:pPr>
            <w:r w:rsidRPr="00C32825">
              <w:t>CMDMS</w:t>
            </w:r>
          </w:p>
        </w:tc>
        <w:tc>
          <w:tcPr>
            <w:tcW w:w="6009" w:type="dxa"/>
          </w:tcPr>
          <w:p w:rsidR="0033452D" w:rsidRPr="00C32825" w:rsidRDefault="0033452D" w:rsidP="00617D5C">
            <w:pPr>
              <w:pStyle w:val="TableauIGAS0"/>
            </w:pPr>
            <w:r w:rsidRPr="00C32825">
              <w:t>Comité du médicament et des dispositifs médicaux stériles</w:t>
            </w:r>
          </w:p>
        </w:tc>
      </w:tr>
      <w:tr w:rsidR="0033452D" w:rsidTr="00617D5C">
        <w:trPr>
          <w:jc w:val="center"/>
        </w:trPr>
        <w:tc>
          <w:tcPr>
            <w:tcW w:w="3279" w:type="dxa"/>
          </w:tcPr>
          <w:p w:rsidR="0033452D" w:rsidRPr="00F76670" w:rsidRDefault="0033452D" w:rsidP="00617D5C">
            <w:pPr>
              <w:pStyle w:val="TableauIGAS0"/>
            </w:pPr>
            <w:r w:rsidRPr="00F76670">
              <w:t>CME</w:t>
            </w:r>
          </w:p>
        </w:tc>
        <w:tc>
          <w:tcPr>
            <w:tcW w:w="6009" w:type="dxa"/>
          </w:tcPr>
          <w:p w:rsidR="0033452D" w:rsidRDefault="0033452D" w:rsidP="00617D5C">
            <w:pPr>
              <w:pStyle w:val="TableauIGAS0"/>
            </w:pPr>
            <w:r>
              <w:t xml:space="preserve">Commission médicale d’établissement </w:t>
            </w:r>
          </w:p>
        </w:tc>
      </w:tr>
      <w:tr w:rsidR="0033452D" w:rsidTr="00617D5C">
        <w:trPr>
          <w:jc w:val="center"/>
        </w:trPr>
        <w:tc>
          <w:tcPr>
            <w:tcW w:w="3279" w:type="dxa"/>
          </w:tcPr>
          <w:p w:rsidR="0033452D" w:rsidRPr="00C32825" w:rsidRDefault="0033452D" w:rsidP="00617D5C">
            <w:pPr>
              <w:pStyle w:val="TableauIGAS0"/>
            </w:pPr>
            <w:r w:rsidRPr="00C32825">
              <w:t>CNG</w:t>
            </w:r>
          </w:p>
        </w:tc>
        <w:tc>
          <w:tcPr>
            <w:tcW w:w="6009" w:type="dxa"/>
          </w:tcPr>
          <w:p w:rsidR="0033452D" w:rsidRPr="00C32825" w:rsidRDefault="0033452D" w:rsidP="00617D5C">
            <w:pPr>
              <w:pStyle w:val="TableauIGAS0"/>
            </w:pPr>
            <w:r w:rsidRPr="00C32825">
              <w:t>Centre national de gestion</w:t>
            </w:r>
          </w:p>
        </w:tc>
      </w:tr>
      <w:tr w:rsidR="0033452D" w:rsidTr="00617D5C">
        <w:trPr>
          <w:jc w:val="center"/>
        </w:trPr>
        <w:tc>
          <w:tcPr>
            <w:tcW w:w="3279" w:type="dxa"/>
          </w:tcPr>
          <w:p w:rsidR="0033452D" w:rsidRPr="00F76670" w:rsidRDefault="0033452D" w:rsidP="00617D5C">
            <w:pPr>
              <w:pStyle w:val="TableauIGAS0"/>
            </w:pPr>
            <w:r w:rsidRPr="00767D5B">
              <w:t>CNGOF</w:t>
            </w:r>
          </w:p>
        </w:tc>
        <w:tc>
          <w:tcPr>
            <w:tcW w:w="6009" w:type="dxa"/>
          </w:tcPr>
          <w:p w:rsidR="0033452D" w:rsidRDefault="0033452D" w:rsidP="00617D5C">
            <w:pPr>
              <w:pStyle w:val="TableauIGAS0"/>
            </w:pPr>
            <w:r w:rsidRPr="004A38A7">
              <w:t xml:space="preserve">Collège National des Gynécologues et Obstétriciens Français </w:t>
            </w:r>
          </w:p>
        </w:tc>
      </w:tr>
      <w:tr w:rsidR="0033452D" w:rsidTr="00617D5C">
        <w:trPr>
          <w:jc w:val="center"/>
        </w:trPr>
        <w:tc>
          <w:tcPr>
            <w:tcW w:w="3279" w:type="dxa"/>
          </w:tcPr>
          <w:p w:rsidR="0033452D" w:rsidRPr="00F76670" w:rsidRDefault="0033452D" w:rsidP="00617D5C">
            <w:pPr>
              <w:pStyle w:val="TableauIGAS0"/>
            </w:pPr>
            <w:r w:rsidRPr="00F76670">
              <w:t>COFRAC</w:t>
            </w:r>
          </w:p>
        </w:tc>
        <w:tc>
          <w:tcPr>
            <w:tcW w:w="6009" w:type="dxa"/>
          </w:tcPr>
          <w:p w:rsidR="0033452D" w:rsidRDefault="0033452D" w:rsidP="00617D5C">
            <w:pPr>
              <w:pStyle w:val="TableauIGAS0"/>
            </w:pPr>
            <w:r>
              <w:t xml:space="preserve">Comité français d’accréditation </w:t>
            </w:r>
          </w:p>
        </w:tc>
      </w:tr>
      <w:tr w:rsidR="0033452D" w:rsidTr="00617D5C">
        <w:trPr>
          <w:jc w:val="center"/>
        </w:trPr>
        <w:tc>
          <w:tcPr>
            <w:tcW w:w="3279" w:type="dxa"/>
          </w:tcPr>
          <w:p w:rsidR="0033452D" w:rsidRPr="00F76670" w:rsidRDefault="0033452D" w:rsidP="00617D5C">
            <w:pPr>
              <w:pStyle w:val="TableauIGAS0"/>
            </w:pPr>
            <w:r w:rsidRPr="00F76670">
              <w:t>CPOM</w:t>
            </w:r>
          </w:p>
        </w:tc>
        <w:tc>
          <w:tcPr>
            <w:tcW w:w="6009" w:type="dxa"/>
          </w:tcPr>
          <w:p w:rsidR="0033452D" w:rsidRDefault="0033452D" w:rsidP="00617D5C">
            <w:pPr>
              <w:pStyle w:val="TableauIGAS0"/>
            </w:pPr>
            <w:r>
              <w:t>Contrat pluriannuel d’objectifs et de moyens</w:t>
            </w:r>
          </w:p>
        </w:tc>
      </w:tr>
      <w:tr w:rsidR="0033452D" w:rsidTr="00617D5C">
        <w:trPr>
          <w:jc w:val="center"/>
        </w:trPr>
        <w:tc>
          <w:tcPr>
            <w:tcW w:w="3279" w:type="dxa"/>
          </w:tcPr>
          <w:p w:rsidR="0033452D" w:rsidRPr="00C32825" w:rsidRDefault="0033452D" w:rsidP="00617D5C">
            <w:pPr>
              <w:pStyle w:val="TableauIGAS0"/>
            </w:pPr>
            <w:r w:rsidRPr="00C32825">
              <w:t>CQ</w:t>
            </w:r>
          </w:p>
        </w:tc>
        <w:tc>
          <w:tcPr>
            <w:tcW w:w="6009" w:type="dxa"/>
          </w:tcPr>
          <w:p w:rsidR="0033452D" w:rsidRDefault="0033452D" w:rsidP="00617D5C">
            <w:pPr>
              <w:pStyle w:val="TableauIGAS0"/>
            </w:pPr>
            <w:r w:rsidRPr="00C32825">
              <w:t>Compte qualité</w:t>
            </w:r>
          </w:p>
        </w:tc>
      </w:tr>
      <w:tr w:rsidR="0033452D" w:rsidTr="00617D5C">
        <w:trPr>
          <w:jc w:val="center"/>
        </w:trPr>
        <w:tc>
          <w:tcPr>
            <w:tcW w:w="3279" w:type="dxa"/>
          </w:tcPr>
          <w:p w:rsidR="0033452D" w:rsidRPr="00F76670" w:rsidRDefault="0033452D" w:rsidP="00617D5C">
            <w:pPr>
              <w:pStyle w:val="TableauIGAS0"/>
            </w:pPr>
            <w:r>
              <w:t>CREA</w:t>
            </w:r>
          </w:p>
        </w:tc>
        <w:tc>
          <w:tcPr>
            <w:tcW w:w="6009" w:type="dxa"/>
          </w:tcPr>
          <w:p w:rsidR="0033452D" w:rsidRPr="00375AF8" w:rsidRDefault="0033452D" w:rsidP="00617D5C">
            <w:pPr>
              <w:pStyle w:val="TableauIGAS0"/>
            </w:pPr>
            <w:r>
              <w:t>Compte de résultats analytique</w:t>
            </w:r>
          </w:p>
        </w:tc>
      </w:tr>
      <w:tr w:rsidR="0033452D" w:rsidTr="00617D5C">
        <w:trPr>
          <w:jc w:val="center"/>
        </w:trPr>
        <w:tc>
          <w:tcPr>
            <w:tcW w:w="3279" w:type="dxa"/>
          </w:tcPr>
          <w:p w:rsidR="0033452D" w:rsidRPr="00F76670" w:rsidRDefault="0033452D" w:rsidP="00617D5C">
            <w:pPr>
              <w:pStyle w:val="TableauIGAS0"/>
            </w:pPr>
            <w:r>
              <w:t xml:space="preserve">CREX </w:t>
            </w:r>
          </w:p>
        </w:tc>
        <w:tc>
          <w:tcPr>
            <w:tcW w:w="6009" w:type="dxa"/>
          </w:tcPr>
          <w:p w:rsidR="0033452D" w:rsidRPr="00375AF8" w:rsidRDefault="0033452D" w:rsidP="00617D5C">
            <w:pPr>
              <w:pStyle w:val="TableauIGAS0"/>
            </w:pPr>
            <w:r w:rsidRPr="008140DD">
              <w:t>Comités de retour d’expériences</w:t>
            </w:r>
          </w:p>
        </w:tc>
      </w:tr>
      <w:tr w:rsidR="0033452D" w:rsidTr="00617D5C">
        <w:trPr>
          <w:jc w:val="center"/>
        </w:trPr>
        <w:tc>
          <w:tcPr>
            <w:tcW w:w="3279" w:type="dxa"/>
          </w:tcPr>
          <w:p w:rsidR="0033452D" w:rsidRPr="00C32825" w:rsidRDefault="0033452D" w:rsidP="00617D5C">
            <w:pPr>
              <w:pStyle w:val="TableauIGAS0"/>
            </w:pPr>
            <w:r w:rsidRPr="00C32825">
              <w:t>CRUQPC</w:t>
            </w:r>
          </w:p>
        </w:tc>
        <w:tc>
          <w:tcPr>
            <w:tcW w:w="6009" w:type="dxa"/>
          </w:tcPr>
          <w:p w:rsidR="0033452D" w:rsidRDefault="00C32825" w:rsidP="00617D5C">
            <w:pPr>
              <w:pStyle w:val="TableauIGAS0"/>
            </w:pPr>
            <w:r w:rsidRPr="00C32825">
              <w:t>Commission des relations avec les usagers et de la qualité de la prise en charge</w:t>
            </w:r>
          </w:p>
        </w:tc>
      </w:tr>
      <w:tr w:rsidR="0033452D" w:rsidTr="00617D5C">
        <w:trPr>
          <w:jc w:val="center"/>
        </w:trPr>
        <w:tc>
          <w:tcPr>
            <w:tcW w:w="3279" w:type="dxa"/>
          </w:tcPr>
          <w:p w:rsidR="0033452D" w:rsidRPr="00F76670" w:rsidRDefault="0033452D" w:rsidP="00617D5C">
            <w:pPr>
              <w:pStyle w:val="TableauIGAS0"/>
            </w:pPr>
            <w:r w:rsidRPr="00F76670">
              <w:t>CSP</w:t>
            </w:r>
          </w:p>
        </w:tc>
        <w:tc>
          <w:tcPr>
            <w:tcW w:w="6009" w:type="dxa"/>
          </w:tcPr>
          <w:p w:rsidR="0033452D" w:rsidRDefault="0033452D" w:rsidP="00617D5C">
            <w:pPr>
              <w:pStyle w:val="TableauIGAS0"/>
            </w:pPr>
            <w:r w:rsidRPr="00375AF8">
              <w:t>Code de la santé publique</w:t>
            </w:r>
          </w:p>
        </w:tc>
      </w:tr>
      <w:tr w:rsidR="0033452D" w:rsidTr="00617D5C">
        <w:trPr>
          <w:jc w:val="center"/>
        </w:trPr>
        <w:tc>
          <w:tcPr>
            <w:tcW w:w="3279" w:type="dxa"/>
          </w:tcPr>
          <w:p w:rsidR="0033452D" w:rsidRPr="00F76670" w:rsidRDefault="0033452D" w:rsidP="00617D5C">
            <w:pPr>
              <w:pStyle w:val="TableauIGAS0"/>
            </w:pPr>
            <w:r w:rsidRPr="00F76670">
              <w:t>CTE</w:t>
            </w:r>
          </w:p>
        </w:tc>
        <w:tc>
          <w:tcPr>
            <w:tcW w:w="6009" w:type="dxa"/>
          </w:tcPr>
          <w:p w:rsidR="0033452D" w:rsidRDefault="0033452D" w:rsidP="00617D5C">
            <w:pPr>
              <w:pStyle w:val="TableauIGAS0"/>
            </w:pPr>
            <w:r>
              <w:t xml:space="preserve">Comité technique d’établissement </w:t>
            </w:r>
          </w:p>
        </w:tc>
      </w:tr>
      <w:tr w:rsidR="0033452D" w:rsidTr="00617D5C">
        <w:trPr>
          <w:jc w:val="center"/>
        </w:trPr>
        <w:tc>
          <w:tcPr>
            <w:tcW w:w="3279" w:type="dxa"/>
          </w:tcPr>
          <w:p w:rsidR="0033452D" w:rsidRPr="00F76670" w:rsidRDefault="0033452D" w:rsidP="00617D5C">
            <w:pPr>
              <w:pStyle w:val="TableauIGAS0"/>
            </w:pPr>
            <w:r w:rsidRPr="00F76670">
              <w:t>CVS</w:t>
            </w:r>
          </w:p>
        </w:tc>
        <w:tc>
          <w:tcPr>
            <w:tcW w:w="6009" w:type="dxa"/>
          </w:tcPr>
          <w:p w:rsidR="0033452D" w:rsidRDefault="0033452D" w:rsidP="00617D5C">
            <w:pPr>
              <w:pStyle w:val="TableauIGAS0"/>
            </w:pPr>
            <w:r>
              <w:t xml:space="preserve">Conseil de la vie sociale </w:t>
            </w:r>
          </w:p>
        </w:tc>
      </w:tr>
      <w:tr w:rsidR="0033452D" w:rsidTr="00617D5C">
        <w:trPr>
          <w:jc w:val="center"/>
        </w:trPr>
        <w:tc>
          <w:tcPr>
            <w:tcW w:w="3279" w:type="dxa"/>
          </w:tcPr>
          <w:p w:rsidR="0033452D" w:rsidRPr="00F76670" w:rsidRDefault="0033452D" w:rsidP="00617D5C">
            <w:pPr>
              <w:pStyle w:val="TableauIGAS0"/>
            </w:pPr>
            <w:r w:rsidRPr="00F76670">
              <w:t>DADS</w:t>
            </w:r>
          </w:p>
        </w:tc>
        <w:tc>
          <w:tcPr>
            <w:tcW w:w="6009" w:type="dxa"/>
          </w:tcPr>
          <w:p w:rsidR="0033452D" w:rsidRDefault="0033452D" w:rsidP="00617D5C">
            <w:pPr>
              <w:pStyle w:val="TableauIGAS0"/>
            </w:pPr>
            <w:r w:rsidRPr="001C1693">
              <w:t>Déclaration annuelle des salaires</w:t>
            </w:r>
          </w:p>
        </w:tc>
      </w:tr>
      <w:tr w:rsidR="0033452D" w:rsidTr="00617D5C">
        <w:trPr>
          <w:jc w:val="center"/>
        </w:trPr>
        <w:tc>
          <w:tcPr>
            <w:tcW w:w="3279" w:type="dxa"/>
          </w:tcPr>
          <w:p w:rsidR="0033452D" w:rsidRPr="00F76670" w:rsidRDefault="0033452D" w:rsidP="00617D5C">
            <w:pPr>
              <w:pStyle w:val="TableauIGAS0"/>
            </w:pPr>
            <w:r w:rsidRPr="00F76670">
              <w:t>DARDE</w:t>
            </w:r>
          </w:p>
        </w:tc>
        <w:tc>
          <w:tcPr>
            <w:tcW w:w="6009" w:type="dxa"/>
          </w:tcPr>
          <w:p w:rsidR="0033452D" w:rsidRDefault="0033452D" w:rsidP="00617D5C">
            <w:pPr>
              <w:pStyle w:val="TableauIGAS0"/>
            </w:pPr>
            <w:r>
              <w:t xml:space="preserve">Document d’analyse des risques de défaillance électrique </w:t>
            </w:r>
          </w:p>
        </w:tc>
      </w:tr>
      <w:tr w:rsidR="0033452D" w:rsidTr="00617D5C">
        <w:trPr>
          <w:jc w:val="center"/>
        </w:trPr>
        <w:tc>
          <w:tcPr>
            <w:tcW w:w="3279" w:type="dxa"/>
          </w:tcPr>
          <w:p w:rsidR="0033452D" w:rsidRPr="00F76670" w:rsidRDefault="0033452D" w:rsidP="00617D5C">
            <w:pPr>
              <w:pStyle w:val="TableauIGAS0"/>
            </w:pPr>
            <w:r w:rsidRPr="00F76670">
              <w:t>DARI</w:t>
            </w:r>
          </w:p>
        </w:tc>
        <w:tc>
          <w:tcPr>
            <w:tcW w:w="6009" w:type="dxa"/>
          </w:tcPr>
          <w:p w:rsidR="0033452D" w:rsidRDefault="0033452D" w:rsidP="00617D5C">
            <w:pPr>
              <w:pStyle w:val="TableauIGAS0"/>
            </w:pPr>
            <w:r>
              <w:t>D</w:t>
            </w:r>
            <w:r w:rsidRPr="007371FD">
              <w:t>ocument d’analyse des risques infectieux</w:t>
            </w:r>
          </w:p>
        </w:tc>
      </w:tr>
      <w:tr w:rsidR="0033452D" w:rsidTr="00617D5C">
        <w:trPr>
          <w:jc w:val="center"/>
        </w:trPr>
        <w:tc>
          <w:tcPr>
            <w:tcW w:w="3279" w:type="dxa"/>
          </w:tcPr>
          <w:p w:rsidR="0033452D" w:rsidRPr="00F76670" w:rsidRDefault="0033452D" w:rsidP="00617D5C">
            <w:pPr>
              <w:pStyle w:val="TableauIGAS0"/>
            </w:pPr>
            <w:r w:rsidRPr="00F76670">
              <w:t>DASRI</w:t>
            </w:r>
          </w:p>
        </w:tc>
        <w:tc>
          <w:tcPr>
            <w:tcW w:w="6009" w:type="dxa"/>
          </w:tcPr>
          <w:p w:rsidR="0033452D" w:rsidRPr="00FB0795" w:rsidRDefault="0033452D" w:rsidP="00617D5C">
            <w:pPr>
              <w:pStyle w:val="TableauIGAS0"/>
            </w:pPr>
            <w:r w:rsidRPr="00FB0795">
              <w:t>Déchets d’activité de soins à risques infectieux</w:t>
            </w:r>
          </w:p>
        </w:tc>
      </w:tr>
      <w:tr w:rsidR="0033452D" w:rsidTr="00617D5C">
        <w:trPr>
          <w:jc w:val="center"/>
        </w:trPr>
        <w:tc>
          <w:tcPr>
            <w:tcW w:w="3279" w:type="dxa"/>
          </w:tcPr>
          <w:p w:rsidR="0033452D" w:rsidRPr="00F76670" w:rsidRDefault="0033452D" w:rsidP="00617D5C">
            <w:pPr>
              <w:pStyle w:val="TableauIGAS0"/>
            </w:pPr>
            <w:r w:rsidRPr="00F76670">
              <w:t>Départ.</w:t>
            </w:r>
          </w:p>
        </w:tc>
        <w:tc>
          <w:tcPr>
            <w:tcW w:w="6009" w:type="dxa"/>
          </w:tcPr>
          <w:p w:rsidR="0033452D" w:rsidRDefault="0033452D" w:rsidP="00617D5C">
            <w:pPr>
              <w:pStyle w:val="TableauIGAS0"/>
            </w:pPr>
            <w:r>
              <w:t xml:space="preserve">Département </w:t>
            </w:r>
          </w:p>
        </w:tc>
      </w:tr>
      <w:tr w:rsidR="0033452D" w:rsidTr="00617D5C">
        <w:trPr>
          <w:jc w:val="center"/>
        </w:trPr>
        <w:tc>
          <w:tcPr>
            <w:tcW w:w="3279" w:type="dxa"/>
          </w:tcPr>
          <w:p w:rsidR="0033452D" w:rsidRPr="00F76670" w:rsidRDefault="0033452D" w:rsidP="00617D5C">
            <w:pPr>
              <w:pStyle w:val="TableauIGAS0"/>
            </w:pPr>
            <w:r w:rsidRPr="00F76670">
              <w:t>DGARS</w:t>
            </w:r>
          </w:p>
        </w:tc>
        <w:tc>
          <w:tcPr>
            <w:tcW w:w="6009" w:type="dxa"/>
          </w:tcPr>
          <w:p w:rsidR="0033452D" w:rsidRDefault="0033452D" w:rsidP="00617D5C">
            <w:pPr>
              <w:pStyle w:val="TableauIGAS0"/>
            </w:pPr>
            <w:r>
              <w:t>Directeur général d’agence régionale de santé</w:t>
            </w:r>
          </w:p>
        </w:tc>
      </w:tr>
      <w:tr w:rsidR="0033452D" w:rsidTr="00617D5C">
        <w:trPr>
          <w:jc w:val="center"/>
        </w:trPr>
        <w:tc>
          <w:tcPr>
            <w:tcW w:w="3279" w:type="dxa"/>
          </w:tcPr>
          <w:p w:rsidR="0033452D" w:rsidRPr="00F76670" w:rsidRDefault="0033452D" w:rsidP="00617D5C">
            <w:pPr>
              <w:pStyle w:val="TableauIGAS0"/>
            </w:pPr>
            <w:r w:rsidRPr="00F76670">
              <w:t>DGAS</w:t>
            </w:r>
          </w:p>
        </w:tc>
        <w:tc>
          <w:tcPr>
            <w:tcW w:w="6009" w:type="dxa"/>
          </w:tcPr>
          <w:p w:rsidR="0033452D" w:rsidRDefault="0033452D" w:rsidP="00617D5C">
            <w:pPr>
              <w:pStyle w:val="TableauIGAS0"/>
            </w:pPr>
            <w:r>
              <w:t xml:space="preserve">Direction générale de l’action sociale </w:t>
            </w:r>
          </w:p>
        </w:tc>
      </w:tr>
      <w:tr w:rsidR="0033452D" w:rsidTr="00617D5C">
        <w:trPr>
          <w:jc w:val="center"/>
        </w:trPr>
        <w:tc>
          <w:tcPr>
            <w:tcW w:w="3279" w:type="dxa"/>
          </w:tcPr>
          <w:p w:rsidR="0033452D" w:rsidRPr="00C32825" w:rsidRDefault="0033452D" w:rsidP="00617D5C">
            <w:pPr>
              <w:pStyle w:val="TableauIGAS0"/>
            </w:pPr>
            <w:r w:rsidRPr="00C32825">
              <w:t>DGOS</w:t>
            </w:r>
          </w:p>
        </w:tc>
        <w:tc>
          <w:tcPr>
            <w:tcW w:w="6009" w:type="dxa"/>
          </w:tcPr>
          <w:p w:rsidR="0033452D" w:rsidRPr="00C32825" w:rsidRDefault="0033452D" w:rsidP="00617D5C">
            <w:pPr>
              <w:pStyle w:val="TableauIGAS0"/>
            </w:pPr>
            <w:r w:rsidRPr="00C32825">
              <w:t>Direction générale de l’offre de soins</w:t>
            </w:r>
          </w:p>
        </w:tc>
      </w:tr>
      <w:tr w:rsidR="0033452D" w:rsidTr="00617D5C">
        <w:trPr>
          <w:jc w:val="center"/>
        </w:trPr>
        <w:tc>
          <w:tcPr>
            <w:tcW w:w="3279" w:type="dxa"/>
          </w:tcPr>
          <w:p w:rsidR="0033452D" w:rsidRPr="00C32825" w:rsidRDefault="0033452D" w:rsidP="00617D5C">
            <w:pPr>
              <w:pStyle w:val="TableauIGAS0"/>
            </w:pPr>
            <w:r w:rsidRPr="00C32825">
              <w:t>DGS</w:t>
            </w:r>
          </w:p>
        </w:tc>
        <w:tc>
          <w:tcPr>
            <w:tcW w:w="6009" w:type="dxa"/>
          </w:tcPr>
          <w:p w:rsidR="0033452D" w:rsidRPr="00C32825" w:rsidRDefault="0033452D" w:rsidP="00617D5C">
            <w:pPr>
              <w:pStyle w:val="TableauIGAS0"/>
            </w:pPr>
            <w:r w:rsidRPr="00C32825">
              <w:t>Direction générale de la santé</w:t>
            </w:r>
          </w:p>
        </w:tc>
      </w:tr>
      <w:tr w:rsidR="0033452D" w:rsidTr="00617D5C">
        <w:trPr>
          <w:jc w:val="center"/>
        </w:trPr>
        <w:tc>
          <w:tcPr>
            <w:tcW w:w="3279" w:type="dxa"/>
          </w:tcPr>
          <w:p w:rsidR="0033452D" w:rsidRPr="00F76670" w:rsidRDefault="0033452D" w:rsidP="00617D5C">
            <w:pPr>
              <w:pStyle w:val="TableauIGAS0"/>
            </w:pPr>
            <w:r w:rsidRPr="00F76670">
              <w:t>DIRECCTE</w:t>
            </w:r>
          </w:p>
        </w:tc>
        <w:tc>
          <w:tcPr>
            <w:tcW w:w="6009" w:type="dxa"/>
          </w:tcPr>
          <w:p w:rsidR="0033452D" w:rsidRDefault="0033452D" w:rsidP="00617D5C">
            <w:pPr>
              <w:pStyle w:val="TableauIGAS0"/>
            </w:pPr>
            <w:r>
              <w:t>Direction régionale des entreprises, de la concurrence, de la consommation, du travail et de l’emploi</w:t>
            </w:r>
          </w:p>
        </w:tc>
      </w:tr>
      <w:tr w:rsidR="00617D5C" w:rsidTr="00617D5C">
        <w:trPr>
          <w:jc w:val="center"/>
        </w:trPr>
        <w:tc>
          <w:tcPr>
            <w:tcW w:w="3279" w:type="dxa"/>
          </w:tcPr>
          <w:p w:rsidR="00617D5C" w:rsidRPr="00C32825" w:rsidRDefault="00617D5C" w:rsidP="00617D5C">
            <w:pPr>
              <w:pStyle w:val="TableauIGAS0"/>
            </w:pPr>
            <w:r w:rsidRPr="00C32825">
              <w:t>DMS</w:t>
            </w:r>
          </w:p>
        </w:tc>
        <w:tc>
          <w:tcPr>
            <w:tcW w:w="6009" w:type="dxa"/>
          </w:tcPr>
          <w:p w:rsidR="00617D5C" w:rsidRDefault="00617D5C" w:rsidP="00617D5C">
            <w:pPr>
              <w:pStyle w:val="TableauIGAS0"/>
            </w:pPr>
            <w:r w:rsidRPr="00C32825">
              <w:t>Durée moyenne de séjour</w:t>
            </w:r>
          </w:p>
        </w:tc>
      </w:tr>
      <w:tr w:rsidR="00617D5C" w:rsidTr="00617D5C">
        <w:trPr>
          <w:jc w:val="center"/>
        </w:trPr>
        <w:tc>
          <w:tcPr>
            <w:tcW w:w="3279" w:type="dxa"/>
          </w:tcPr>
          <w:p w:rsidR="00617D5C" w:rsidRPr="00C32825" w:rsidRDefault="00617D5C" w:rsidP="00617D5C">
            <w:pPr>
              <w:pStyle w:val="TableauIGAS0"/>
            </w:pPr>
            <w:r w:rsidRPr="00C32825">
              <w:t>DPC</w:t>
            </w:r>
          </w:p>
        </w:tc>
        <w:tc>
          <w:tcPr>
            <w:tcW w:w="6009" w:type="dxa"/>
          </w:tcPr>
          <w:p w:rsidR="00617D5C" w:rsidRPr="00C32825" w:rsidRDefault="00617D5C" w:rsidP="00617D5C">
            <w:pPr>
              <w:pStyle w:val="TableauIGAS0"/>
            </w:pPr>
            <w:r w:rsidRPr="00C32825">
              <w:t>Développement professionnel continu</w:t>
            </w:r>
          </w:p>
        </w:tc>
      </w:tr>
      <w:tr w:rsidR="00617D5C" w:rsidTr="00617D5C">
        <w:trPr>
          <w:jc w:val="center"/>
        </w:trPr>
        <w:tc>
          <w:tcPr>
            <w:tcW w:w="3279" w:type="dxa"/>
          </w:tcPr>
          <w:p w:rsidR="00617D5C" w:rsidRPr="00C32825" w:rsidRDefault="00617D5C" w:rsidP="00617D5C">
            <w:pPr>
              <w:pStyle w:val="TableauIGAS0"/>
            </w:pPr>
            <w:r w:rsidRPr="00F76670">
              <w:t>DRJSCS</w:t>
            </w:r>
          </w:p>
        </w:tc>
        <w:tc>
          <w:tcPr>
            <w:tcW w:w="6009" w:type="dxa"/>
          </w:tcPr>
          <w:p w:rsidR="00617D5C" w:rsidRDefault="00617D5C" w:rsidP="00617D5C">
            <w:pPr>
              <w:pStyle w:val="TableauIGAS0"/>
            </w:pPr>
            <w:r>
              <w:t xml:space="preserve">Direction régionale de la jeunesse, des sports et de la cohésion sociale </w:t>
            </w:r>
          </w:p>
        </w:tc>
      </w:tr>
      <w:tr w:rsidR="00617D5C" w:rsidTr="00617D5C">
        <w:trPr>
          <w:jc w:val="center"/>
        </w:trPr>
        <w:tc>
          <w:tcPr>
            <w:tcW w:w="3279" w:type="dxa"/>
          </w:tcPr>
          <w:p w:rsidR="00617D5C" w:rsidRPr="00F76670" w:rsidRDefault="00617D5C" w:rsidP="00617D5C">
            <w:pPr>
              <w:pStyle w:val="TableauIGAS0"/>
            </w:pPr>
            <w:r w:rsidRPr="00F76670">
              <w:t>DSV</w:t>
            </w:r>
          </w:p>
        </w:tc>
        <w:tc>
          <w:tcPr>
            <w:tcW w:w="6009" w:type="dxa"/>
          </w:tcPr>
          <w:p w:rsidR="00617D5C" w:rsidRDefault="00617D5C" w:rsidP="00617D5C">
            <w:pPr>
              <w:pStyle w:val="TableauIGAS0"/>
            </w:pPr>
            <w:r>
              <w:t xml:space="preserve">Direction des services vétérinaires </w:t>
            </w:r>
          </w:p>
        </w:tc>
      </w:tr>
      <w:tr w:rsidR="00C32825" w:rsidTr="00617D5C">
        <w:trPr>
          <w:jc w:val="center"/>
        </w:trPr>
        <w:tc>
          <w:tcPr>
            <w:tcW w:w="3279" w:type="dxa"/>
          </w:tcPr>
          <w:p w:rsidR="00C32825" w:rsidRPr="00F76670" w:rsidRDefault="00C32825" w:rsidP="00617D5C">
            <w:pPr>
              <w:pStyle w:val="TableauIGAS0"/>
            </w:pPr>
            <w:r w:rsidRPr="00BB27C1">
              <w:t>EFS</w:t>
            </w:r>
          </w:p>
        </w:tc>
        <w:tc>
          <w:tcPr>
            <w:tcW w:w="6009" w:type="dxa"/>
          </w:tcPr>
          <w:p w:rsidR="00C32825" w:rsidRDefault="00C32825" w:rsidP="00617D5C">
            <w:pPr>
              <w:pStyle w:val="TableauIGAS0"/>
            </w:pPr>
            <w:r w:rsidRPr="00C32825">
              <w:t>Etablissement français du sang</w:t>
            </w:r>
          </w:p>
        </w:tc>
      </w:tr>
      <w:tr w:rsidR="00C32825" w:rsidTr="00617D5C">
        <w:trPr>
          <w:jc w:val="center"/>
        </w:trPr>
        <w:tc>
          <w:tcPr>
            <w:tcW w:w="3279" w:type="dxa"/>
          </w:tcPr>
          <w:p w:rsidR="00C32825" w:rsidRPr="00C32825" w:rsidRDefault="00C32825" w:rsidP="00617D5C">
            <w:pPr>
              <w:pStyle w:val="TableauIGAS0"/>
            </w:pPr>
            <w:r w:rsidRPr="00BB27C1">
              <w:t>EHPAD</w:t>
            </w:r>
          </w:p>
        </w:tc>
        <w:tc>
          <w:tcPr>
            <w:tcW w:w="6009" w:type="dxa"/>
          </w:tcPr>
          <w:p w:rsidR="00C32825" w:rsidRPr="00C32825" w:rsidRDefault="00C32825" w:rsidP="00617D5C">
            <w:pPr>
              <w:pStyle w:val="TableauIGAS0"/>
            </w:pPr>
            <w:r w:rsidRPr="00BB27C1">
              <w:t>Etablissements d’hébergement pour personnes âgées dépendantes</w:t>
            </w:r>
          </w:p>
        </w:tc>
      </w:tr>
      <w:tr w:rsidR="00C32825" w:rsidTr="00617D5C">
        <w:trPr>
          <w:jc w:val="center"/>
        </w:trPr>
        <w:tc>
          <w:tcPr>
            <w:tcW w:w="3279" w:type="dxa"/>
          </w:tcPr>
          <w:p w:rsidR="00C32825" w:rsidRPr="00BB27C1" w:rsidRDefault="00C32825" w:rsidP="00617D5C">
            <w:pPr>
              <w:pStyle w:val="TableauIGAS0"/>
            </w:pPr>
            <w:r w:rsidRPr="00C32825">
              <w:t>EIAS</w:t>
            </w:r>
          </w:p>
        </w:tc>
        <w:tc>
          <w:tcPr>
            <w:tcW w:w="6009" w:type="dxa"/>
          </w:tcPr>
          <w:p w:rsidR="00C32825" w:rsidRPr="00BB27C1" w:rsidRDefault="00C32825" w:rsidP="00617D5C">
            <w:pPr>
              <w:pStyle w:val="TableauIGAS0"/>
            </w:pPr>
            <w:r w:rsidRPr="00C32825">
              <w:t>Evènement indésirable associé aux soins</w:t>
            </w:r>
          </w:p>
        </w:tc>
      </w:tr>
      <w:tr w:rsidR="00C32825" w:rsidTr="00617D5C">
        <w:trPr>
          <w:jc w:val="center"/>
        </w:trPr>
        <w:tc>
          <w:tcPr>
            <w:tcW w:w="3279" w:type="dxa"/>
          </w:tcPr>
          <w:p w:rsidR="00C32825" w:rsidRPr="00BB27C1" w:rsidRDefault="00C32825" w:rsidP="00617D5C">
            <w:pPr>
              <w:pStyle w:val="TableauIGAS0"/>
            </w:pPr>
            <w:r w:rsidRPr="00C32825">
              <w:t>EIG</w:t>
            </w:r>
          </w:p>
        </w:tc>
        <w:tc>
          <w:tcPr>
            <w:tcW w:w="6009" w:type="dxa"/>
          </w:tcPr>
          <w:p w:rsidR="00C32825" w:rsidRPr="00C32825" w:rsidRDefault="00C32825" w:rsidP="00617D5C">
            <w:pPr>
              <w:pStyle w:val="TableauIGAS0"/>
            </w:pPr>
            <w:r w:rsidRPr="00C32825">
              <w:t>Evènement indésirable grave</w:t>
            </w:r>
          </w:p>
        </w:tc>
      </w:tr>
      <w:tr w:rsidR="00C32825" w:rsidTr="00617D5C">
        <w:trPr>
          <w:jc w:val="center"/>
        </w:trPr>
        <w:tc>
          <w:tcPr>
            <w:tcW w:w="3279" w:type="dxa"/>
          </w:tcPr>
          <w:p w:rsidR="00C32825" w:rsidRPr="00C32825" w:rsidRDefault="00C32825" w:rsidP="00617D5C">
            <w:pPr>
              <w:pStyle w:val="TableauIGAS0"/>
            </w:pPr>
            <w:r>
              <w:t>EOHH</w:t>
            </w:r>
          </w:p>
        </w:tc>
        <w:tc>
          <w:tcPr>
            <w:tcW w:w="6009" w:type="dxa"/>
          </w:tcPr>
          <w:p w:rsidR="00C32825" w:rsidRPr="00C32825" w:rsidRDefault="00C32825" w:rsidP="00617D5C">
            <w:pPr>
              <w:pStyle w:val="TableauIGAS0"/>
            </w:pPr>
            <w:r w:rsidRPr="008140DD">
              <w:t>Equipe Opérationne</w:t>
            </w:r>
            <w:r>
              <w:t>lle d’Hygiène Hospitalière</w:t>
            </w:r>
          </w:p>
        </w:tc>
      </w:tr>
      <w:tr w:rsidR="00C32825" w:rsidTr="00617D5C">
        <w:trPr>
          <w:jc w:val="center"/>
        </w:trPr>
        <w:tc>
          <w:tcPr>
            <w:tcW w:w="3279" w:type="dxa"/>
          </w:tcPr>
          <w:p w:rsidR="00C32825" w:rsidRPr="00C32825" w:rsidRDefault="00C32825" w:rsidP="00617D5C">
            <w:pPr>
              <w:pStyle w:val="TableauIGAS0"/>
            </w:pPr>
            <w:r w:rsidRPr="00C32825">
              <w:t>EPP</w:t>
            </w:r>
          </w:p>
        </w:tc>
        <w:tc>
          <w:tcPr>
            <w:tcW w:w="6009" w:type="dxa"/>
          </w:tcPr>
          <w:p w:rsidR="00C32825" w:rsidRPr="001C1693" w:rsidRDefault="00C32825" w:rsidP="00617D5C">
            <w:pPr>
              <w:pStyle w:val="TableauIGAS0"/>
            </w:pPr>
            <w:r w:rsidRPr="00C32825">
              <w:t>Evaluation des Pratiques Professionnelles</w:t>
            </w:r>
          </w:p>
        </w:tc>
      </w:tr>
      <w:tr w:rsidR="00C32825" w:rsidTr="00617D5C">
        <w:trPr>
          <w:jc w:val="center"/>
        </w:trPr>
        <w:tc>
          <w:tcPr>
            <w:tcW w:w="3279" w:type="dxa"/>
          </w:tcPr>
          <w:p w:rsidR="00C32825" w:rsidRPr="00F76670" w:rsidRDefault="00C32825" w:rsidP="00617D5C">
            <w:pPr>
              <w:pStyle w:val="TableauIGAS0"/>
            </w:pPr>
            <w:r w:rsidRPr="00C32825">
              <w:t>EPU</w:t>
            </w:r>
          </w:p>
        </w:tc>
        <w:tc>
          <w:tcPr>
            <w:tcW w:w="6009" w:type="dxa"/>
          </w:tcPr>
          <w:p w:rsidR="00C32825" w:rsidRDefault="00C32825" w:rsidP="00617D5C">
            <w:pPr>
              <w:pStyle w:val="TableauIGAS0"/>
            </w:pPr>
            <w:r w:rsidRPr="00C32825">
              <w:t>Enseignement Post Universitaire</w:t>
            </w:r>
          </w:p>
        </w:tc>
      </w:tr>
      <w:tr w:rsidR="00C32825" w:rsidTr="00617D5C">
        <w:trPr>
          <w:jc w:val="center"/>
        </w:trPr>
        <w:tc>
          <w:tcPr>
            <w:tcW w:w="3279" w:type="dxa"/>
          </w:tcPr>
          <w:p w:rsidR="00C32825" w:rsidRPr="00C32825" w:rsidRDefault="00C32825" w:rsidP="00617D5C">
            <w:pPr>
              <w:pStyle w:val="TableauIGAS0"/>
            </w:pPr>
            <w:r w:rsidRPr="00C32825">
              <w:t>ERP</w:t>
            </w:r>
          </w:p>
        </w:tc>
        <w:tc>
          <w:tcPr>
            <w:tcW w:w="6009" w:type="dxa"/>
          </w:tcPr>
          <w:p w:rsidR="00C32825" w:rsidRPr="00C32825" w:rsidRDefault="00C32825" w:rsidP="00617D5C">
            <w:pPr>
              <w:pStyle w:val="TableauIGAS0"/>
            </w:pPr>
            <w:r>
              <w:t>Etablissement recevant du public</w:t>
            </w:r>
          </w:p>
        </w:tc>
      </w:tr>
      <w:tr w:rsidR="00C32825" w:rsidTr="00617D5C">
        <w:trPr>
          <w:jc w:val="center"/>
        </w:trPr>
        <w:tc>
          <w:tcPr>
            <w:tcW w:w="3279" w:type="dxa"/>
          </w:tcPr>
          <w:p w:rsidR="00C32825" w:rsidRPr="00C32825" w:rsidRDefault="00C32825" w:rsidP="00617D5C">
            <w:pPr>
              <w:pStyle w:val="TableauIGAS0"/>
            </w:pPr>
            <w:r w:rsidRPr="00C32825">
              <w:t>ESPIC</w:t>
            </w:r>
          </w:p>
        </w:tc>
        <w:tc>
          <w:tcPr>
            <w:tcW w:w="6009" w:type="dxa"/>
          </w:tcPr>
          <w:p w:rsidR="00C32825" w:rsidRPr="00C32825" w:rsidRDefault="00C32825" w:rsidP="00617D5C">
            <w:pPr>
              <w:pStyle w:val="TableauIGAS0"/>
            </w:pPr>
            <w:r w:rsidRPr="00C32825">
              <w:t>Etablissement de santé privé d'intérêt collectif</w:t>
            </w:r>
          </w:p>
        </w:tc>
      </w:tr>
      <w:tr w:rsidR="00C32825" w:rsidTr="00617D5C">
        <w:trPr>
          <w:jc w:val="center"/>
        </w:trPr>
        <w:tc>
          <w:tcPr>
            <w:tcW w:w="3279" w:type="dxa"/>
          </w:tcPr>
          <w:p w:rsidR="00C32825" w:rsidRDefault="00C32825" w:rsidP="00617D5C">
            <w:pPr>
              <w:pStyle w:val="TableauIGAS0"/>
              <w:rPr>
                <w:color w:val="FF0000"/>
              </w:rPr>
            </w:pPr>
            <w:r w:rsidRPr="00F76670">
              <w:t>ESSMS</w:t>
            </w:r>
          </w:p>
        </w:tc>
        <w:tc>
          <w:tcPr>
            <w:tcW w:w="6009" w:type="dxa"/>
          </w:tcPr>
          <w:p w:rsidR="00C32825" w:rsidRDefault="00C32825" w:rsidP="00617D5C">
            <w:pPr>
              <w:pStyle w:val="TableauIGAS0"/>
            </w:pPr>
            <w:r>
              <w:t>Établissements et services sociaux et médico-sociaux</w:t>
            </w:r>
          </w:p>
        </w:tc>
      </w:tr>
      <w:tr w:rsidR="00C32825" w:rsidTr="00617D5C">
        <w:trPr>
          <w:jc w:val="center"/>
        </w:trPr>
        <w:tc>
          <w:tcPr>
            <w:tcW w:w="3279" w:type="dxa"/>
          </w:tcPr>
          <w:p w:rsidR="00C32825" w:rsidRPr="00C32825" w:rsidRDefault="00C32825" w:rsidP="00617D5C">
            <w:pPr>
              <w:pStyle w:val="TableauIGAS0"/>
            </w:pPr>
            <w:r w:rsidRPr="00C32825">
              <w:t>ETP</w:t>
            </w:r>
          </w:p>
        </w:tc>
        <w:tc>
          <w:tcPr>
            <w:tcW w:w="6009" w:type="dxa"/>
          </w:tcPr>
          <w:p w:rsidR="00C32825" w:rsidRPr="00C32825" w:rsidRDefault="00C32825" w:rsidP="00617D5C">
            <w:pPr>
              <w:pStyle w:val="TableauIGAS0"/>
            </w:pPr>
            <w:r w:rsidRPr="00C32825">
              <w:t>Equivalent temps plein</w:t>
            </w:r>
          </w:p>
        </w:tc>
      </w:tr>
      <w:tr w:rsidR="00C32825" w:rsidTr="00617D5C">
        <w:trPr>
          <w:jc w:val="center"/>
        </w:trPr>
        <w:tc>
          <w:tcPr>
            <w:tcW w:w="3279" w:type="dxa"/>
          </w:tcPr>
          <w:p w:rsidR="00C32825" w:rsidRPr="0050253D" w:rsidRDefault="00C32825" w:rsidP="00617D5C">
            <w:pPr>
              <w:pStyle w:val="TableauIGAS0"/>
              <w:rPr>
                <w:color w:val="FF0000"/>
              </w:rPr>
            </w:pPr>
            <w:r w:rsidRPr="00F76670">
              <w:t>FINESS</w:t>
            </w:r>
          </w:p>
        </w:tc>
        <w:tc>
          <w:tcPr>
            <w:tcW w:w="6009" w:type="dxa"/>
          </w:tcPr>
          <w:p w:rsidR="00C32825" w:rsidRPr="00E34004" w:rsidRDefault="00C32825" w:rsidP="00617D5C">
            <w:pPr>
              <w:pStyle w:val="TableauIGAS0"/>
              <w:rPr>
                <w:color w:val="FF0000"/>
              </w:rPr>
            </w:pPr>
            <w:r>
              <w:t>Fichier national des établissements sanitaires et sociaux</w:t>
            </w:r>
          </w:p>
        </w:tc>
      </w:tr>
      <w:tr w:rsidR="00C32825" w:rsidTr="00617D5C">
        <w:trPr>
          <w:jc w:val="center"/>
        </w:trPr>
        <w:tc>
          <w:tcPr>
            <w:tcW w:w="3279" w:type="dxa"/>
          </w:tcPr>
          <w:p w:rsidR="00C32825" w:rsidRDefault="00C32825" w:rsidP="00617D5C">
            <w:pPr>
              <w:pStyle w:val="TableauIGAS0"/>
              <w:rPr>
                <w:color w:val="FF0000"/>
              </w:rPr>
            </w:pPr>
            <w:r w:rsidRPr="00943D5F">
              <w:t>GBPIC</w:t>
            </w:r>
          </w:p>
        </w:tc>
        <w:tc>
          <w:tcPr>
            <w:tcW w:w="6009" w:type="dxa"/>
          </w:tcPr>
          <w:p w:rsidR="00C32825" w:rsidRPr="00943D5F" w:rsidRDefault="00943D5F" w:rsidP="00617D5C">
            <w:pPr>
              <w:pStyle w:val="TableauIGAS0"/>
            </w:pPr>
            <w:r w:rsidRPr="00943D5F">
              <w:t>Guide de bonnes pratiques d’inspection contrôle</w:t>
            </w:r>
          </w:p>
        </w:tc>
      </w:tr>
      <w:tr w:rsidR="00C32825" w:rsidTr="00617D5C">
        <w:trPr>
          <w:jc w:val="center"/>
        </w:trPr>
        <w:tc>
          <w:tcPr>
            <w:tcW w:w="3279" w:type="dxa"/>
          </w:tcPr>
          <w:p w:rsidR="00C32825" w:rsidRPr="00F76670" w:rsidRDefault="00943D5F" w:rsidP="00617D5C">
            <w:pPr>
              <w:pStyle w:val="TableauIGAS0"/>
            </w:pPr>
            <w:r>
              <w:t>GHS</w:t>
            </w:r>
          </w:p>
        </w:tc>
        <w:tc>
          <w:tcPr>
            <w:tcW w:w="6009" w:type="dxa"/>
          </w:tcPr>
          <w:p w:rsidR="00C32825" w:rsidRDefault="00C32825" w:rsidP="00617D5C">
            <w:pPr>
              <w:pStyle w:val="TableauIGAS0"/>
            </w:pPr>
            <w:r w:rsidRPr="00C32825">
              <w:t>Groupe homogène de séjour</w:t>
            </w:r>
          </w:p>
        </w:tc>
      </w:tr>
      <w:tr w:rsidR="00C32825" w:rsidTr="00617D5C">
        <w:trPr>
          <w:jc w:val="center"/>
        </w:trPr>
        <w:tc>
          <w:tcPr>
            <w:tcW w:w="3279" w:type="dxa"/>
          </w:tcPr>
          <w:p w:rsidR="00C32825" w:rsidRDefault="00C32825" w:rsidP="00617D5C">
            <w:pPr>
              <w:pStyle w:val="TableauIGAS0"/>
              <w:rPr>
                <w:color w:val="FF0000"/>
              </w:rPr>
            </w:pPr>
            <w:r w:rsidRPr="00C449FD">
              <w:t>GHT</w:t>
            </w:r>
          </w:p>
        </w:tc>
        <w:tc>
          <w:tcPr>
            <w:tcW w:w="6009" w:type="dxa"/>
          </w:tcPr>
          <w:p w:rsidR="00C32825" w:rsidRDefault="00C449FD" w:rsidP="00617D5C">
            <w:pPr>
              <w:pStyle w:val="TableauIGAS0"/>
            </w:pPr>
            <w:r>
              <w:t>Groupement hospitalier de territoire</w:t>
            </w:r>
          </w:p>
        </w:tc>
      </w:tr>
      <w:tr w:rsidR="00C32825" w:rsidTr="00617D5C">
        <w:trPr>
          <w:jc w:val="center"/>
        </w:trPr>
        <w:tc>
          <w:tcPr>
            <w:tcW w:w="3279" w:type="dxa"/>
          </w:tcPr>
          <w:p w:rsidR="00C32825" w:rsidRPr="008E3EAA" w:rsidRDefault="00C32825" w:rsidP="00617D5C">
            <w:pPr>
              <w:pStyle w:val="TableauIGAS0"/>
              <w:rPr>
                <w:color w:val="FF0000"/>
              </w:rPr>
            </w:pPr>
            <w:r w:rsidRPr="00F76670">
              <w:t xml:space="preserve">HACCP </w:t>
            </w:r>
          </w:p>
        </w:tc>
        <w:tc>
          <w:tcPr>
            <w:tcW w:w="6009" w:type="dxa"/>
          </w:tcPr>
          <w:p w:rsidR="00C32825" w:rsidRPr="00147D6A" w:rsidRDefault="00C32825" w:rsidP="00617D5C">
            <w:pPr>
              <w:pStyle w:val="TableauIGAS0"/>
              <w:rPr>
                <w:color w:val="FF0000"/>
              </w:rPr>
            </w:pPr>
            <w:r w:rsidRPr="0052476B">
              <w:t>Hazard A</w:t>
            </w:r>
            <w:r>
              <w:t>nalysis Critical Control Point (</w:t>
            </w:r>
            <w:r w:rsidRPr="0052476B">
              <w:t>Analyse des dangers - points critiques pour leur maîtrise</w:t>
            </w:r>
            <w:r>
              <w:t>)</w:t>
            </w:r>
          </w:p>
        </w:tc>
      </w:tr>
      <w:tr w:rsidR="00C32825" w:rsidTr="00617D5C">
        <w:trPr>
          <w:jc w:val="center"/>
        </w:trPr>
        <w:tc>
          <w:tcPr>
            <w:tcW w:w="3279" w:type="dxa"/>
          </w:tcPr>
          <w:p w:rsidR="00C32825" w:rsidRDefault="00C32825" w:rsidP="00617D5C">
            <w:pPr>
              <w:pStyle w:val="TableauIGAS0"/>
              <w:rPr>
                <w:color w:val="FF0000"/>
              </w:rPr>
            </w:pPr>
            <w:r w:rsidRPr="00F76670">
              <w:t>HAD</w:t>
            </w:r>
          </w:p>
        </w:tc>
        <w:tc>
          <w:tcPr>
            <w:tcW w:w="6009" w:type="dxa"/>
          </w:tcPr>
          <w:p w:rsidR="00C32825" w:rsidRPr="001C1693" w:rsidRDefault="00C32825" w:rsidP="00617D5C">
            <w:pPr>
              <w:pStyle w:val="TableauIGAS0"/>
            </w:pPr>
            <w:r>
              <w:t xml:space="preserve">Hospitalisation à domicile </w:t>
            </w:r>
          </w:p>
        </w:tc>
      </w:tr>
      <w:tr w:rsidR="00C32825" w:rsidTr="00617D5C">
        <w:trPr>
          <w:jc w:val="center"/>
        </w:trPr>
        <w:tc>
          <w:tcPr>
            <w:tcW w:w="3279" w:type="dxa"/>
          </w:tcPr>
          <w:p w:rsidR="00C32825" w:rsidRPr="00F76670" w:rsidRDefault="00C32825" w:rsidP="00617D5C">
            <w:pPr>
              <w:pStyle w:val="TableauIGAS0"/>
            </w:pPr>
            <w:r w:rsidRPr="00C32825">
              <w:t>HAS</w:t>
            </w:r>
          </w:p>
        </w:tc>
        <w:tc>
          <w:tcPr>
            <w:tcW w:w="6009" w:type="dxa"/>
          </w:tcPr>
          <w:p w:rsidR="00C32825" w:rsidRPr="0052476B" w:rsidRDefault="00C32825" w:rsidP="00617D5C">
            <w:pPr>
              <w:pStyle w:val="TableauIGAS0"/>
            </w:pPr>
            <w:r>
              <w:t>Haute autorité de santé</w:t>
            </w:r>
          </w:p>
        </w:tc>
      </w:tr>
      <w:tr w:rsidR="00C32825" w:rsidTr="00617D5C">
        <w:trPr>
          <w:jc w:val="center"/>
        </w:trPr>
        <w:tc>
          <w:tcPr>
            <w:tcW w:w="3279" w:type="dxa"/>
          </w:tcPr>
          <w:p w:rsidR="00C32825" w:rsidRPr="00C32825" w:rsidRDefault="00C32825" w:rsidP="00617D5C">
            <w:pPr>
              <w:pStyle w:val="TableauIGAS0"/>
            </w:pPr>
            <w:r w:rsidRPr="00C32825">
              <w:t>IASS</w:t>
            </w:r>
          </w:p>
        </w:tc>
        <w:tc>
          <w:tcPr>
            <w:tcW w:w="6009" w:type="dxa"/>
          </w:tcPr>
          <w:p w:rsidR="00C32825" w:rsidRPr="001C1693" w:rsidRDefault="00C32825" w:rsidP="00617D5C">
            <w:pPr>
              <w:pStyle w:val="TableauIGAS0"/>
            </w:pPr>
            <w:r w:rsidRPr="00C32825">
              <w:t>Inspecteur de l’action sanitaire et sociale</w:t>
            </w:r>
          </w:p>
        </w:tc>
      </w:tr>
      <w:tr w:rsidR="00C32825" w:rsidTr="00617D5C">
        <w:trPr>
          <w:jc w:val="center"/>
        </w:trPr>
        <w:tc>
          <w:tcPr>
            <w:tcW w:w="3279" w:type="dxa"/>
          </w:tcPr>
          <w:p w:rsidR="00C32825" w:rsidRPr="00C32825" w:rsidRDefault="00C32825" w:rsidP="00617D5C">
            <w:pPr>
              <w:pStyle w:val="TableauIGAS0"/>
            </w:pPr>
            <w:r>
              <w:t xml:space="preserve">ICALIN </w:t>
            </w:r>
          </w:p>
        </w:tc>
        <w:tc>
          <w:tcPr>
            <w:tcW w:w="6009" w:type="dxa"/>
          </w:tcPr>
          <w:p w:rsidR="00C32825" w:rsidRDefault="00C32825" w:rsidP="00617D5C">
            <w:pPr>
              <w:pStyle w:val="TableauIGAS0"/>
            </w:pPr>
            <w:r w:rsidRPr="006465F1">
              <w:t>Indice Composite des Activités de Lutte contre les Infections</w:t>
            </w:r>
            <w:r>
              <w:t xml:space="preserve"> </w:t>
            </w:r>
            <w:r w:rsidRPr="006465F1">
              <w:t>Nosocomiales</w:t>
            </w:r>
          </w:p>
        </w:tc>
      </w:tr>
      <w:tr w:rsidR="00C32825" w:rsidTr="00617D5C">
        <w:trPr>
          <w:jc w:val="center"/>
        </w:trPr>
        <w:tc>
          <w:tcPr>
            <w:tcW w:w="3279" w:type="dxa"/>
          </w:tcPr>
          <w:p w:rsidR="00C32825" w:rsidRPr="00C32825" w:rsidRDefault="00C32825" w:rsidP="00617D5C">
            <w:pPr>
              <w:pStyle w:val="TableauIGAS0"/>
            </w:pPr>
            <w:r w:rsidRPr="00F76670">
              <w:t>IDE</w:t>
            </w:r>
          </w:p>
        </w:tc>
        <w:tc>
          <w:tcPr>
            <w:tcW w:w="6009" w:type="dxa"/>
          </w:tcPr>
          <w:p w:rsidR="00C32825" w:rsidRPr="00C32825" w:rsidRDefault="004F7123" w:rsidP="00617D5C">
            <w:pPr>
              <w:pStyle w:val="TableauIGAS0"/>
            </w:pPr>
            <w:r>
              <w:t>Infirmier(ère) diplômé(</w:t>
            </w:r>
            <w:r w:rsidR="00C32825">
              <w:t>e) d’Etat</w:t>
            </w:r>
          </w:p>
        </w:tc>
      </w:tr>
      <w:tr w:rsidR="00C32825" w:rsidTr="00617D5C">
        <w:trPr>
          <w:jc w:val="center"/>
        </w:trPr>
        <w:tc>
          <w:tcPr>
            <w:tcW w:w="3279" w:type="dxa"/>
          </w:tcPr>
          <w:p w:rsidR="00C32825" w:rsidRPr="00F76670" w:rsidRDefault="00C32825" w:rsidP="00617D5C">
            <w:pPr>
              <w:pStyle w:val="TableauIGAS0"/>
            </w:pPr>
            <w:r w:rsidRPr="00C32825">
              <w:t>IES</w:t>
            </w:r>
          </w:p>
        </w:tc>
        <w:tc>
          <w:tcPr>
            <w:tcW w:w="6009" w:type="dxa"/>
          </w:tcPr>
          <w:p w:rsidR="00C32825" w:rsidRDefault="00C32825" w:rsidP="00617D5C">
            <w:pPr>
              <w:pStyle w:val="TableauIGAS0"/>
            </w:pPr>
            <w:r w:rsidRPr="00C32825">
              <w:t>Ingénieur d’études sanitaires</w:t>
            </w:r>
          </w:p>
        </w:tc>
      </w:tr>
      <w:tr w:rsidR="00C32825" w:rsidTr="00617D5C">
        <w:trPr>
          <w:jc w:val="center"/>
        </w:trPr>
        <w:tc>
          <w:tcPr>
            <w:tcW w:w="3279" w:type="dxa"/>
          </w:tcPr>
          <w:p w:rsidR="00C32825" w:rsidRPr="00F76670" w:rsidRDefault="00C32825" w:rsidP="00617D5C">
            <w:pPr>
              <w:pStyle w:val="TableauIGAS0"/>
            </w:pPr>
            <w:r w:rsidRPr="00F76670">
              <w:t>IGAS</w:t>
            </w:r>
          </w:p>
        </w:tc>
        <w:tc>
          <w:tcPr>
            <w:tcW w:w="6009" w:type="dxa"/>
          </w:tcPr>
          <w:p w:rsidR="00C32825" w:rsidRDefault="00C32825" w:rsidP="00617D5C">
            <w:pPr>
              <w:pStyle w:val="TableauIGAS0"/>
            </w:pPr>
            <w:r>
              <w:t>Inspection générale des affaires sociales</w:t>
            </w:r>
          </w:p>
        </w:tc>
      </w:tr>
      <w:tr w:rsidR="00C32825" w:rsidTr="00617D5C">
        <w:trPr>
          <w:jc w:val="center"/>
        </w:trPr>
        <w:tc>
          <w:tcPr>
            <w:tcW w:w="3279" w:type="dxa"/>
          </w:tcPr>
          <w:p w:rsidR="00C32825" w:rsidRPr="00C32825" w:rsidRDefault="00C32825" w:rsidP="00617D5C">
            <w:pPr>
              <w:pStyle w:val="TableauIGAS0"/>
            </w:pPr>
            <w:r w:rsidRPr="00C32825">
              <w:t>IGS</w:t>
            </w:r>
          </w:p>
        </w:tc>
        <w:tc>
          <w:tcPr>
            <w:tcW w:w="6009" w:type="dxa"/>
          </w:tcPr>
          <w:p w:rsidR="00C32825" w:rsidRPr="00C32825" w:rsidRDefault="00C32825" w:rsidP="00617D5C">
            <w:pPr>
              <w:pStyle w:val="TableauIGAS0"/>
            </w:pPr>
            <w:r w:rsidRPr="00C32825">
              <w:t>Ingénieur du génie sanitaire</w:t>
            </w:r>
          </w:p>
        </w:tc>
      </w:tr>
      <w:tr w:rsidR="00C32825" w:rsidTr="00617D5C">
        <w:trPr>
          <w:jc w:val="center"/>
        </w:trPr>
        <w:tc>
          <w:tcPr>
            <w:tcW w:w="3279" w:type="dxa"/>
          </w:tcPr>
          <w:p w:rsidR="00C32825" w:rsidRPr="00F76670" w:rsidRDefault="00C32825" w:rsidP="00617D5C">
            <w:pPr>
              <w:pStyle w:val="TableauIGAS0"/>
            </w:pPr>
            <w:r w:rsidRPr="00C32825">
              <w:t>IPAQSS</w:t>
            </w:r>
          </w:p>
        </w:tc>
        <w:tc>
          <w:tcPr>
            <w:tcW w:w="6009" w:type="dxa"/>
          </w:tcPr>
          <w:p w:rsidR="00C32825" w:rsidRDefault="00C32825" w:rsidP="00617D5C">
            <w:pPr>
              <w:pStyle w:val="TableauIGAS0"/>
            </w:pPr>
            <w:r w:rsidRPr="00C32825">
              <w:t>Indicateurs pour l'amélioration de la qualité et de la sécurité des soins</w:t>
            </w:r>
          </w:p>
        </w:tc>
      </w:tr>
      <w:tr w:rsidR="00C32825" w:rsidTr="00617D5C">
        <w:trPr>
          <w:jc w:val="center"/>
        </w:trPr>
        <w:tc>
          <w:tcPr>
            <w:tcW w:w="3279" w:type="dxa"/>
          </w:tcPr>
          <w:p w:rsidR="00C32825" w:rsidRPr="00D45E75" w:rsidRDefault="00C32825" w:rsidP="00617D5C">
            <w:pPr>
              <w:pStyle w:val="TableauIGAS0"/>
            </w:pPr>
            <w:r w:rsidRPr="00D45E75">
              <w:t>LMNSS</w:t>
            </w:r>
          </w:p>
        </w:tc>
        <w:tc>
          <w:tcPr>
            <w:tcW w:w="6009" w:type="dxa"/>
          </w:tcPr>
          <w:p w:rsidR="00C32825" w:rsidRPr="00D45E75" w:rsidRDefault="00D45E75" w:rsidP="00D45E75">
            <w:pPr>
              <w:pStyle w:val="TableauIGAS0"/>
            </w:pPr>
            <w:r w:rsidRPr="00D45E75">
              <w:t>Loi de modernisation de notre système de santé</w:t>
            </w:r>
          </w:p>
        </w:tc>
      </w:tr>
      <w:tr w:rsidR="002F3A84" w:rsidTr="00617D5C">
        <w:trPr>
          <w:jc w:val="center"/>
        </w:trPr>
        <w:tc>
          <w:tcPr>
            <w:tcW w:w="3279" w:type="dxa"/>
          </w:tcPr>
          <w:p w:rsidR="002F3A84" w:rsidRPr="00D45E75" w:rsidRDefault="002F3A84" w:rsidP="00617D5C">
            <w:pPr>
              <w:pStyle w:val="TableauIGAS0"/>
            </w:pPr>
            <w:r>
              <w:t>MEOPA</w:t>
            </w:r>
          </w:p>
        </w:tc>
        <w:tc>
          <w:tcPr>
            <w:tcW w:w="6009" w:type="dxa"/>
          </w:tcPr>
          <w:p w:rsidR="002F3A84" w:rsidRPr="00D45E75" w:rsidRDefault="002F3A84" w:rsidP="00D45E75">
            <w:pPr>
              <w:pStyle w:val="TableauIGAS0"/>
            </w:pPr>
            <w:r>
              <w:t>M</w:t>
            </w:r>
            <w:r w:rsidRPr="002F3A84">
              <w:t>élange équimolaire oxygène protoxyde d’azote</w:t>
            </w:r>
          </w:p>
        </w:tc>
      </w:tr>
      <w:tr w:rsidR="00C32825" w:rsidTr="00617D5C">
        <w:trPr>
          <w:jc w:val="center"/>
        </w:trPr>
        <w:tc>
          <w:tcPr>
            <w:tcW w:w="3279" w:type="dxa"/>
          </w:tcPr>
          <w:p w:rsidR="00C32825" w:rsidRPr="00D45E75" w:rsidRDefault="00C32825" w:rsidP="00617D5C">
            <w:pPr>
              <w:pStyle w:val="TableauIGAS0"/>
            </w:pPr>
            <w:r w:rsidRPr="00D45E75">
              <w:t>MISP</w:t>
            </w:r>
          </w:p>
        </w:tc>
        <w:tc>
          <w:tcPr>
            <w:tcW w:w="6009" w:type="dxa"/>
          </w:tcPr>
          <w:p w:rsidR="00C32825" w:rsidRDefault="00C32825" w:rsidP="00617D5C">
            <w:pPr>
              <w:pStyle w:val="TableauIGAS0"/>
            </w:pPr>
            <w:r w:rsidRPr="00D45E75">
              <w:t>Médecin inspecteur de santé publique</w:t>
            </w:r>
          </w:p>
        </w:tc>
      </w:tr>
      <w:tr w:rsidR="00C32825" w:rsidTr="00617D5C">
        <w:trPr>
          <w:jc w:val="center"/>
        </w:trPr>
        <w:tc>
          <w:tcPr>
            <w:tcW w:w="3279" w:type="dxa"/>
          </w:tcPr>
          <w:p w:rsidR="00C32825" w:rsidRDefault="00C32825" w:rsidP="00617D5C">
            <w:pPr>
              <w:pStyle w:val="TableauIGAS0"/>
              <w:rPr>
                <w:color w:val="FF0000"/>
              </w:rPr>
            </w:pPr>
            <w:r w:rsidRPr="00C449FD">
              <w:t>NTIC</w:t>
            </w:r>
          </w:p>
        </w:tc>
        <w:tc>
          <w:tcPr>
            <w:tcW w:w="6009" w:type="dxa"/>
          </w:tcPr>
          <w:p w:rsidR="00C32825" w:rsidRPr="001C1693" w:rsidRDefault="00C449FD" w:rsidP="00617D5C">
            <w:pPr>
              <w:pStyle w:val="TableauIGAS0"/>
            </w:pPr>
            <w:r>
              <w:t>N</w:t>
            </w:r>
            <w:r w:rsidRPr="00C449FD">
              <w:t>ouvelles technologies de l'information et de la communication</w:t>
            </w:r>
          </w:p>
        </w:tc>
      </w:tr>
      <w:tr w:rsidR="00C32825" w:rsidRPr="008558F8" w:rsidTr="00617D5C">
        <w:trPr>
          <w:jc w:val="center"/>
        </w:trPr>
        <w:tc>
          <w:tcPr>
            <w:tcW w:w="3279" w:type="dxa"/>
          </w:tcPr>
          <w:p w:rsidR="00C32825" w:rsidRPr="004F4CDC" w:rsidRDefault="00C32825" w:rsidP="00617D5C">
            <w:pPr>
              <w:pStyle w:val="TableauIGAS0"/>
              <w:rPr>
                <w:color w:val="FF0000"/>
              </w:rPr>
            </w:pPr>
            <w:r w:rsidRPr="00A910A7">
              <w:rPr>
                <w:lang w:val="en-US"/>
              </w:rPr>
              <w:t>PACS</w:t>
            </w:r>
          </w:p>
        </w:tc>
        <w:tc>
          <w:tcPr>
            <w:tcW w:w="6009" w:type="dxa"/>
          </w:tcPr>
          <w:p w:rsidR="00C32825" w:rsidRPr="00C32825" w:rsidRDefault="00C32825" w:rsidP="00617D5C">
            <w:pPr>
              <w:pStyle w:val="TableauIGAS0"/>
              <w:rPr>
                <w:lang w:val="en-US"/>
              </w:rPr>
            </w:pPr>
            <w:r w:rsidRPr="00EB1B81">
              <w:rPr>
                <w:lang w:val="en-US"/>
              </w:rPr>
              <w:t>Picture archiving and communication system</w:t>
            </w:r>
          </w:p>
        </w:tc>
      </w:tr>
      <w:tr w:rsidR="00C32825" w:rsidRPr="00BA2EAD" w:rsidTr="00617D5C">
        <w:trPr>
          <w:jc w:val="center"/>
        </w:trPr>
        <w:tc>
          <w:tcPr>
            <w:tcW w:w="3279" w:type="dxa"/>
          </w:tcPr>
          <w:p w:rsidR="00C32825" w:rsidRPr="00F76670" w:rsidRDefault="00C32825" w:rsidP="00617D5C">
            <w:pPr>
              <w:pStyle w:val="TableauIGAS0"/>
            </w:pPr>
            <w:r w:rsidRPr="00AF5513">
              <w:t>PASS</w:t>
            </w:r>
          </w:p>
        </w:tc>
        <w:tc>
          <w:tcPr>
            <w:tcW w:w="6009" w:type="dxa"/>
          </w:tcPr>
          <w:p w:rsidR="00C32825" w:rsidRPr="00C32825" w:rsidRDefault="00C32825" w:rsidP="00617D5C">
            <w:pPr>
              <w:pStyle w:val="TableauIGAS0"/>
            </w:pPr>
            <w:r>
              <w:t>P</w:t>
            </w:r>
            <w:r w:rsidRPr="00AF5513">
              <w:t xml:space="preserve">ermanence d’accès aux soins de santé </w:t>
            </w:r>
          </w:p>
        </w:tc>
      </w:tr>
      <w:tr w:rsidR="00C32825" w:rsidTr="00617D5C">
        <w:trPr>
          <w:jc w:val="center"/>
        </w:trPr>
        <w:tc>
          <w:tcPr>
            <w:tcW w:w="3279" w:type="dxa"/>
          </w:tcPr>
          <w:p w:rsidR="00C32825" w:rsidRPr="008E3EAA" w:rsidRDefault="00C32825" w:rsidP="00617D5C">
            <w:pPr>
              <w:pStyle w:val="TableauIGAS0"/>
              <w:rPr>
                <w:color w:val="FF0000"/>
              </w:rPr>
            </w:pPr>
            <w:r>
              <w:t>PCD</w:t>
            </w:r>
            <w:r w:rsidRPr="00F76670">
              <w:t xml:space="preserve"> </w:t>
            </w:r>
          </w:p>
        </w:tc>
        <w:tc>
          <w:tcPr>
            <w:tcW w:w="6009" w:type="dxa"/>
          </w:tcPr>
          <w:p w:rsidR="00C32825" w:rsidRPr="005B513F" w:rsidRDefault="00C32825" w:rsidP="00617D5C">
            <w:pPr>
              <w:pStyle w:val="TableauIGAS0"/>
              <w:rPr>
                <w:color w:val="FF0000"/>
              </w:rPr>
            </w:pPr>
            <w:r>
              <w:t>Président de conseil départemental</w:t>
            </w:r>
          </w:p>
        </w:tc>
      </w:tr>
      <w:tr w:rsidR="00C32825" w:rsidRPr="007E2CDD" w:rsidTr="00617D5C">
        <w:trPr>
          <w:jc w:val="center"/>
        </w:trPr>
        <w:tc>
          <w:tcPr>
            <w:tcW w:w="3279" w:type="dxa"/>
          </w:tcPr>
          <w:p w:rsidR="00C32825" w:rsidRPr="00AF5513" w:rsidRDefault="00C32825" w:rsidP="00617D5C">
            <w:pPr>
              <w:pStyle w:val="TableauIGAS0"/>
              <w:rPr>
                <w:lang w:val="en-US"/>
              </w:rPr>
            </w:pPr>
            <w:r w:rsidRPr="00F76670">
              <w:t>PE-PS</w:t>
            </w:r>
          </w:p>
        </w:tc>
        <w:tc>
          <w:tcPr>
            <w:tcW w:w="6009" w:type="dxa"/>
          </w:tcPr>
          <w:p w:rsidR="00C32825" w:rsidRPr="00AF5513" w:rsidRDefault="00C32825" w:rsidP="00617D5C">
            <w:pPr>
              <w:pStyle w:val="TableauIGAS0"/>
            </w:pPr>
            <w:r>
              <w:t xml:space="preserve">Projet d’établissement – projet de service </w:t>
            </w:r>
          </w:p>
        </w:tc>
      </w:tr>
      <w:tr w:rsidR="00C32825" w:rsidTr="00617D5C">
        <w:trPr>
          <w:jc w:val="center"/>
        </w:trPr>
        <w:tc>
          <w:tcPr>
            <w:tcW w:w="3279" w:type="dxa"/>
          </w:tcPr>
          <w:p w:rsidR="00C32825" w:rsidRPr="00F76670" w:rsidRDefault="00C32825" w:rsidP="00617D5C">
            <w:pPr>
              <w:pStyle w:val="TableauIGAS0"/>
            </w:pPr>
            <w:r w:rsidRPr="00D45E75">
              <w:t>PHISP</w:t>
            </w:r>
          </w:p>
        </w:tc>
        <w:tc>
          <w:tcPr>
            <w:tcW w:w="6009" w:type="dxa"/>
          </w:tcPr>
          <w:p w:rsidR="00C32825" w:rsidRDefault="00C32825" w:rsidP="00617D5C">
            <w:pPr>
              <w:pStyle w:val="TableauIGAS0"/>
            </w:pPr>
            <w:r w:rsidRPr="00D45E75">
              <w:t>Pharmacien inspecteur de santé publique</w:t>
            </w:r>
          </w:p>
        </w:tc>
      </w:tr>
      <w:tr w:rsidR="00C32825" w:rsidTr="00617D5C">
        <w:trPr>
          <w:jc w:val="center"/>
        </w:trPr>
        <w:tc>
          <w:tcPr>
            <w:tcW w:w="3279" w:type="dxa"/>
          </w:tcPr>
          <w:p w:rsidR="00C32825" w:rsidRPr="00F76670" w:rsidRDefault="00C32825" w:rsidP="00617D5C">
            <w:pPr>
              <w:pStyle w:val="TableauIGAS0"/>
            </w:pPr>
            <w:r w:rsidRPr="00D45E75">
              <w:t>PM</w:t>
            </w:r>
          </w:p>
        </w:tc>
        <w:tc>
          <w:tcPr>
            <w:tcW w:w="6009" w:type="dxa"/>
          </w:tcPr>
          <w:p w:rsidR="00C32825" w:rsidRDefault="00C32825" w:rsidP="00617D5C">
            <w:pPr>
              <w:pStyle w:val="TableauIGAS0"/>
            </w:pPr>
            <w:r w:rsidRPr="00D45E75">
              <w:t>Personnel médical</w:t>
            </w:r>
          </w:p>
        </w:tc>
      </w:tr>
      <w:tr w:rsidR="00C32825" w:rsidTr="00617D5C">
        <w:trPr>
          <w:jc w:val="center"/>
        </w:trPr>
        <w:tc>
          <w:tcPr>
            <w:tcW w:w="3279" w:type="dxa"/>
          </w:tcPr>
          <w:p w:rsidR="00C32825" w:rsidRPr="00D45E75" w:rsidRDefault="00C32825" w:rsidP="00617D5C">
            <w:pPr>
              <w:pStyle w:val="TableauIGAS0"/>
            </w:pPr>
            <w:r w:rsidRPr="00D45E75">
              <w:t>PNM</w:t>
            </w:r>
          </w:p>
        </w:tc>
        <w:tc>
          <w:tcPr>
            <w:tcW w:w="6009" w:type="dxa"/>
          </w:tcPr>
          <w:p w:rsidR="00C32825" w:rsidRPr="00D45E75" w:rsidRDefault="00C32825" w:rsidP="00617D5C">
            <w:pPr>
              <w:pStyle w:val="TableauIGAS0"/>
            </w:pPr>
            <w:r w:rsidRPr="00D45E75">
              <w:t>Personnel non médical</w:t>
            </w:r>
          </w:p>
        </w:tc>
      </w:tr>
      <w:tr w:rsidR="00C32825" w:rsidTr="00617D5C">
        <w:trPr>
          <w:jc w:val="center"/>
        </w:trPr>
        <w:tc>
          <w:tcPr>
            <w:tcW w:w="3279" w:type="dxa"/>
          </w:tcPr>
          <w:p w:rsidR="00C32825" w:rsidRPr="00D45E75" w:rsidRDefault="00C32825" w:rsidP="00617D5C">
            <w:pPr>
              <w:pStyle w:val="TableauIGAS0"/>
            </w:pPr>
            <w:r w:rsidRPr="00D45E75">
              <w:t>PPI</w:t>
            </w:r>
          </w:p>
        </w:tc>
        <w:tc>
          <w:tcPr>
            <w:tcW w:w="6009" w:type="dxa"/>
          </w:tcPr>
          <w:p w:rsidR="00C32825" w:rsidRDefault="00C32825" w:rsidP="00617D5C">
            <w:pPr>
              <w:pStyle w:val="TableauIGAS0"/>
            </w:pPr>
            <w:r w:rsidRPr="00D45E75">
              <w:t>Plan pluriannuel d’investissement</w:t>
            </w:r>
          </w:p>
        </w:tc>
      </w:tr>
      <w:tr w:rsidR="00C32825" w:rsidRPr="007E2CDD" w:rsidTr="00617D5C">
        <w:trPr>
          <w:jc w:val="center"/>
        </w:trPr>
        <w:tc>
          <w:tcPr>
            <w:tcW w:w="3279" w:type="dxa"/>
          </w:tcPr>
          <w:p w:rsidR="00C32825" w:rsidRPr="0050253D" w:rsidRDefault="00C32825" w:rsidP="00617D5C">
            <w:pPr>
              <w:pStyle w:val="TableauIGAS0"/>
              <w:rPr>
                <w:color w:val="FF0000"/>
              </w:rPr>
            </w:pPr>
            <w:r w:rsidRPr="00C449FD">
              <w:t>PRADO</w:t>
            </w:r>
          </w:p>
        </w:tc>
        <w:tc>
          <w:tcPr>
            <w:tcW w:w="6009" w:type="dxa"/>
          </w:tcPr>
          <w:p w:rsidR="00C32825" w:rsidRDefault="00C449FD" w:rsidP="00617D5C">
            <w:pPr>
              <w:pStyle w:val="TableauIGAS0"/>
            </w:pPr>
            <w:r w:rsidRPr="00C449FD">
              <w:t>Programme d'Accompagnement du Retour à Domicile</w:t>
            </w:r>
          </w:p>
        </w:tc>
      </w:tr>
      <w:tr w:rsidR="00C32825" w:rsidTr="00617D5C">
        <w:trPr>
          <w:jc w:val="center"/>
        </w:trPr>
        <w:tc>
          <w:tcPr>
            <w:tcW w:w="3279" w:type="dxa"/>
          </w:tcPr>
          <w:p w:rsidR="00C32825" w:rsidRPr="00D45E75" w:rsidRDefault="00C32825" w:rsidP="00617D5C">
            <w:pPr>
              <w:pStyle w:val="TableauIGAS0"/>
            </w:pPr>
            <w:r w:rsidRPr="00D45E75">
              <w:t>PSE</w:t>
            </w:r>
          </w:p>
        </w:tc>
        <w:tc>
          <w:tcPr>
            <w:tcW w:w="6009" w:type="dxa"/>
          </w:tcPr>
          <w:p w:rsidR="00C32825" w:rsidRPr="00D45E75" w:rsidRDefault="00C32825" w:rsidP="00617D5C">
            <w:pPr>
              <w:pStyle w:val="TableauIGAS0"/>
            </w:pPr>
            <w:r w:rsidRPr="00D45E75">
              <w:t>Plan de sécurisation de l’établissement</w:t>
            </w:r>
          </w:p>
        </w:tc>
      </w:tr>
      <w:tr w:rsidR="00C32825" w:rsidTr="00617D5C">
        <w:trPr>
          <w:jc w:val="center"/>
        </w:trPr>
        <w:tc>
          <w:tcPr>
            <w:tcW w:w="3279" w:type="dxa"/>
          </w:tcPr>
          <w:p w:rsidR="00C32825" w:rsidRPr="00D45E75" w:rsidRDefault="00C32825" w:rsidP="00617D5C">
            <w:pPr>
              <w:pStyle w:val="TableauIGAS0"/>
            </w:pPr>
            <w:r w:rsidRPr="00D45E75">
              <w:t>PSL</w:t>
            </w:r>
          </w:p>
        </w:tc>
        <w:tc>
          <w:tcPr>
            <w:tcW w:w="6009" w:type="dxa"/>
          </w:tcPr>
          <w:p w:rsidR="00C32825" w:rsidRPr="001C1693" w:rsidRDefault="00C32825" w:rsidP="00617D5C">
            <w:pPr>
              <w:pStyle w:val="TableauIGAS0"/>
            </w:pPr>
            <w:r w:rsidRPr="00D45E75">
              <w:t>Produits sanguins labiles</w:t>
            </w:r>
          </w:p>
        </w:tc>
      </w:tr>
      <w:tr w:rsidR="00C32825" w:rsidTr="00617D5C">
        <w:trPr>
          <w:jc w:val="center"/>
        </w:trPr>
        <w:tc>
          <w:tcPr>
            <w:tcW w:w="3279" w:type="dxa"/>
          </w:tcPr>
          <w:p w:rsidR="00C32825" w:rsidRDefault="00C32825" w:rsidP="00617D5C">
            <w:pPr>
              <w:pStyle w:val="TableauIGAS0"/>
              <w:rPr>
                <w:color w:val="FF0000"/>
              </w:rPr>
            </w:pPr>
            <w:r w:rsidRPr="00F76670">
              <w:t>PUI</w:t>
            </w:r>
            <w:r w:rsidRPr="00451F44">
              <w:t xml:space="preserve"> </w:t>
            </w:r>
          </w:p>
        </w:tc>
        <w:tc>
          <w:tcPr>
            <w:tcW w:w="6009" w:type="dxa"/>
          </w:tcPr>
          <w:p w:rsidR="00C32825" w:rsidRPr="00385529" w:rsidRDefault="00C32825" w:rsidP="00617D5C">
            <w:pPr>
              <w:pStyle w:val="TableauIGAS0"/>
              <w:rPr>
                <w:color w:val="FF0000"/>
              </w:rPr>
            </w:pPr>
            <w:r>
              <w:t xml:space="preserve">Pharmacie à usage intérieur </w:t>
            </w:r>
          </w:p>
        </w:tc>
      </w:tr>
      <w:tr w:rsidR="00C32825" w:rsidTr="00617D5C">
        <w:trPr>
          <w:jc w:val="center"/>
        </w:trPr>
        <w:tc>
          <w:tcPr>
            <w:tcW w:w="3279" w:type="dxa"/>
          </w:tcPr>
          <w:p w:rsidR="00C32825" w:rsidRPr="008E3EAA" w:rsidRDefault="00C32825" w:rsidP="00617D5C">
            <w:pPr>
              <w:pStyle w:val="TableauIGAS0"/>
              <w:rPr>
                <w:color w:val="FF0000"/>
              </w:rPr>
            </w:pPr>
            <w:r w:rsidRPr="00F76670">
              <w:t>PV</w:t>
            </w:r>
          </w:p>
        </w:tc>
        <w:tc>
          <w:tcPr>
            <w:tcW w:w="6009" w:type="dxa"/>
          </w:tcPr>
          <w:p w:rsidR="00C32825" w:rsidRPr="005B513F" w:rsidRDefault="00C32825" w:rsidP="00617D5C">
            <w:pPr>
              <w:pStyle w:val="TableauIGAS0"/>
              <w:rPr>
                <w:color w:val="FF0000"/>
              </w:rPr>
            </w:pPr>
            <w:r>
              <w:t xml:space="preserve">Procès-verbal </w:t>
            </w:r>
          </w:p>
        </w:tc>
      </w:tr>
      <w:tr w:rsidR="00C32825" w:rsidTr="00617D5C">
        <w:trPr>
          <w:jc w:val="center"/>
        </w:trPr>
        <w:tc>
          <w:tcPr>
            <w:tcW w:w="3279" w:type="dxa"/>
          </w:tcPr>
          <w:p w:rsidR="00C32825" w:rsidRPr="00D45E75" w:rsidRDefault="00C32825" w:rsidP="00617D5C">
            <w:pPr>
              <w:pStyle w:val="TableauIGAS0"/>
            </w:pPr>
            <w:r w:rsidRPr="00D45E75">
              <w:t>RMM</w:t>
            </w:r>
          </w:p>
        </w:tc>
        <w:tc>
          <w:tcPr>
            <w:tcW w:w="6009" w:type="dxa"/>
          </w:tcPr>
          <w:p w:rsidR="00C32825" w:rsidRPr="00D45E75" w:rsidRDefault="00C32825" w:rsidP="00617D5C">
            <w:pPr>
              <w:pStyle w:val="TableauIGAS0"/>
            </w:pPr>
            <w:r w:rsidRPr="00D45E75">
              <w:t>Revues Morbidité Mortalité</w:t>
            </w:r>
          </w:p>
        </w:tc>
      </w:tr>
      <w:tr w:rsidR="002F3A84" w:rsidTr="00617D5C">
        <w:trPr>
          <w:jc w:val="center"/>
        </w:trPr>
        <w:tc>
          <w:tcPr>
            <w:tcW w:w="3279" w:type="dxa"/>
          </w:tcPr>
          <w:p w:rsidR="002F3A84" w:rsidRPr="00D45E75" w:rsidRDefault="002F3A84" w:rsidP="00617D5C">
            <w:pPr>
              <w:pStyle w:val="TableauIGAS0"/>
            </w:pPr>
            <w:r>
              <w:t>RCP</w:t>
            </w:r>
          </w:p>
        </w:tc>
        <w:tc>
          <w:tcPr>
            <w:tcW w:w="6009" w:type="dxa"/>
          </w:tcPr>
          <w:p w:rsidR="002F3A84" w:rsidRPr="00D45E75" w:rsidRDefault="002F3A84" w:rsidP="00617D5C">
            <w:pPr>
              <w:pStyle w:val="TableauIGAS0"/>
            </w:pPr>
            <w:r>
              <w:t xml:space="preserve">Réunion de concertation </w:t>
            </w:r>
            <w:r w:rsidR="00696987">
              <w:t>pluridisciplinaire</w:t>
            </w:r>
          </w:p>
        </w:tc>
      </w:tr>
      <w:tr w:rsidR="00C32825" w:rsidTr="00617D5C">
        <w:trPr>
          <w:jc w:val="center"/>
        </w:trPr>
        <w:tc>
          <w:tcPr>
            <w:tcW w:w="3279" w:type="dxa"/>
          </w:tcPr>
          <w:p w:rsidR="00C32825" w:rsidRPr="00D45E75" w:rsidRDefault="00C32825" w:rsidP="00617D5C">
            <w:pPr>
              <w:pStyle w:val="TableauIGAS0"/>
            </w:pPr>
            <w:r w:rsidRPr="00D45E75">
              <w:t>SG</w:t>
            </w:r>
          </w:p>
        </w:tc>
        <w:tc>
          <w:tcPr>
            <w:tcW w:w="6009" w:type="dxa"/>
          </w:tcPr>
          <w:p w:rsidR="00C32825" w:rsidRPr="00D45E75" w:rsidRDefault="00C32825" w:rsidP="00617D5C">
            <w:pPr>
              <w:pStyle w:val="TableauIGAS0"/>
            </w:pPr>
            <w:r w:rsidRPr="00D45E75">
              <w:t xml:space="preserve">Secrétaire général </w:t>
            </w:r>
          </w:p>
        </w:tc>
      </w:tr>
      <w:tr w:rsidR="00C32825" w:rsidTr="00617D5C">
        <w:trPr>
          <w:jc w:val="center"/>
        </w:trPr>
        <w:tc>
          <w:tcPr>
            <w:tcW w:w="3279" w:type="dxa"/>
          </w:tcPr>
          <w:p w:rsidR="00C32825" w:rsidRPr="00D45E75" w:rsidRDefault="00C32825" w:rsidP="00617D5C">
            <w:pPr>
              <w:pStyle w:val="TableauIGAS0"/>
            </w:pPr>
            <w:r w:rsidRPr="00D45E75">
              <w:t>SGMAS</w:t>
            </w:r>
          </w:p>
        </w:tc>
        <w:tc>
          <w:tcPr>
            <w:tcW w:w="6009" w:type="dxa"/>
          </w:tcPr>
          <w:p w:rsidR="00C32825" w:rsidRPr="00D45E75" w:rsidRDefault="00C32825" w:rsidP="00617D5C">
            <w:pPr>
              <w:pStyle w:val="TableauIGAS0"/>
            </w:pPr>
            <w:r w:rsidRPr="00D45E75">
              <w:t>Secrétariat général des ministères chargés des affaires sociales</w:t>
            </w:r>
          </w:p>
        </w:tc>
      </w:tr>
      <w:tr w:rsidR="00C32825" w:rsidTr="00617D5C">
        <w:trPr>
          <w:jc w:val="center"/>
        </w:trPr>
        <w:tc>
          <w:tcPr>
            <w:tcW w:w="3279" w:type="dxa"/>
          </w:tcPr>
          <w:p w:rsidR="00C32825" w:rsidRPr="00D45E75" w:rsidRDefault="00C32825" w:rsidP="00617D5C">
            <w:pPr>
              <w:pStyle w:val="TableauIGAS0"/>
            </w:pPr>
            <w:r w:rsidRPr="00D45E75">
              <w:t>SHA</w:t>
            </w:r>
          </w:p>
        </w:tc>
        <w:tc>
          <w:tcPr>
            <w:tcW w:w="6009" w:type="dxa"/>
          </w:tcPr>
          <w:p w:rsidR="00C32825" w:rsidRPr="00D45E75" w:rsidRDefault="00C32825" w:rsidP="00617D5C">
            <w:pPr>
              <w:pStyle w:val="TableauIGAS0"/>
            </w:pPr>
            <w:r w:rsidRPr="00D45E75">
              <w:t>Solution hydro-alcoolique</w:t>
            </w:r>
          </w:p>
        </w:tc>
      </w:tr>
      <w:tr w:rsidR="00C32825" w:rsidTr="00617D5C">
        <w:trPr>
          <w:jc w:val="center"/>
        </w:trPr>
        <w:tc>
          <w:tcPr>
            <w:tcW w:w="3279" w:type="dxa"/>
          </w:tcPr>
          <w:p w:rsidR="00C32825" w:rsidRPr="00D45E75" w:rsidRDefault="00C32825" w:rsidP="00617D5C">
            <w:pPr>
              <w:pStyle w:val="TableauIGAS0"/>
            </w:pPr>
            <w:r w:rsidRPr="00D45E75">
              <w:t>SI</w:t>
            </w:r>
          </w:p>
        </w:tc>
        <w:tc>
          <w:tcPr>
            <w:tcW w:w="6009" w:type="dxa"/>
          </w:tcPr>
          <w:p w:rsidR="00C32825" w:rsidRPr="00D45E75" w:rsidRDefault="00C32825" w:rsidP="00617D5C">
            <w:pPr>
              <w:pStyle w:val="TableauIGAS0"/>
            </w:pPr>
            <w:r w:rsidRPr="00D45E75">
              <w:t>Système d’information</w:t>
            </w:r>
          </w:p>
        </w:tc>
      </w:tr>
      <w:tr w:rsidR="00C32825" w:rsidTr="00617D5C">
        <w:trPr>
          <w:jc w:val="center"/>
        </w:trPr>
        <w:tc>
          <w:tcPr>
            <w:tcW w:w="3279" w:type="dxa"/>
          </w:tcPr>
          <w:p w:rsidR="00C32825" w:rsidRPr="00D45E75" w:rsidRDefault="00C32825" w:rsidP="00617D5C">
            <w:pPr>
              <w:pStyle w:val="TableauIGAS0"/>
            </w:pPr>
            <w:r w:rsidRPr="00D45E75">
              <w:t>SROS</w:t>
            </w:r>
          </w:p>
        </w:tc>
        <w:tc>
          <w:tcPr>
            <w:tcW w:w="6009" w:type="dxa"/>
          </w:tcPr>
          <w:p w:rsidR="00C32825" w:rsidRPr="00D45E75" w:rsidRDefault="00D45E75" w:rsidP="00617D5C">
            <w:pPr>
              <w:pStyle w:val="TableauIGAS0"/>
            </w:pPr>
            <w:r w:rsidRPr="00D45E75">
              <w:t>Schéma régional d’organisation sanitaire</w:t>
            </w:r>
          </w:p>
        </w:tc>
      </w:tr>
      <w:tr w:rsidR="00C32825" w:rsidTr="00617D5C">
        <w:trPr>
          <w:jc w:val="center"/>
        </w:trPr>
        <w:tc>
          <w:tcPr>
            <w:tcW w:w="3279" w:type="dxa"/>
          </w:tcPr>
          <w:p w:rsidR="00C32825" w:rsidRDefault="00C32825" w:rsidP="00617D5C">
            <w:pPr>
              <w:pStyle w:val="TableauIGAS0"/>
              <w:rPr>
                <w:color w:val="FF0000"/>
              </w:rPr>
            </w:pPr>
            <w:r w:rsidRPr="00F76670">
              <w:t>SSIAD</w:t>
            </w:r>
          </w:p>
        </w:tc>
        <w:tc>
          <w:tcPr>
            <w:tcW w:w="6009" w:type="dxa"/>
          </w:tcPr>
          <w:p w:rsidR="00C32825" w:rsidRPr="00147D6A" w:rsidRDefault="00C32825" w:rsidP="00617D5C">
            <w:pPr>
              <w:pStyle w:val="TableauIGAS0"/>
              <w:rPr>
                <w:color w:val="FF0000"/>
              </w:rPr>
            </w:pPr>
            <w:r>
              <w:t>Service de soins infirmiers à domicile</w:t>
            </w:r>
          </w:p>
        </w:tc>
      </w:tr>
      <w:tr w:rsidR="00C32825" w:rsidTr="00617D5C">
        <w:trPr>
          <w:jc w:val="center"/>
        </w:trPr>
        <w:tc>
          <w:tcPr>
            <w:tcW w:w="3279" w:type="dxa"/>
          </w:tcPr>
          <w:p w:rsidR="00C32825" w:rsidRPr="0050253D" w:rsidRDefault="00C32825" w:rsidP="00617D5C">
            <w:pPr>
              <w:pStyle w:val="TableauIGAS0"/>
              <w:rPr>
                <w:color w:val="FF0000"/>
              </w:rPr>
            </w:pPr>
            <w:r w:rsidRPr="00D45E75">
              <w:t>SSR</w:t>
            </w:r>
          </w:p>
        </w:tc>
        <w:tc>
          <w:tcPr>
            <w:tcW w:w="6009" w:type="dxa"/>
          </w:tcPr>
          <w:p w:rsidR="00C32825" w:rsidRDefault="00D45E75" w:rsidP="00617D5C">
            <w:pPr>
              <w:pStyle w:val="TableauIGAS0"/>
            </w:pPr>
            <w:r>
              <w:t>Soins de suite et de réadaptation</w:t>
            </w:r>
          </w:p>
        </w:tc>
      </w:tr>
      <w:tr w:rsidR="00C32825" w:rsidTr="00617D5C">
        <w:trPr>
          <w:jc w:val="center"/>
        </w:trPr>
        <w:tc>
          <w:tcPr>
            <w:tcW w:w="3279" w:type="dxa"/>
          </w:tcPr>
          <w:p w:rsidR="00C32825" w:rsidRPr="00F76670" w:rsidRDefault="00C32825" w:rsidP="00617D5C">
            <w:pPr>
              <w:pStyle w:val="TableauIGAS0"/>
            </w:pPr>
            <w:r w:rsidRPr="00D45E75">
              <w:t>TS</w:t>
            </w:r>
          </w:p>
        </w:tc>
        <w:tc>
          <w:tcPr>
            <w:tcW w:w="6009" w:type="dxa"/>
          </w:tcPr>
          <w:p w:rsidR="00C32825" w:rsidRDefault="00C32825" w:rsidP="00617D5C">
            <w:pPr>
              <w:pStyle w:val="TableauIGAS0"/>
            </w:pPr>
            <w:r w:rsidRPr="00D45E75">
              <w:t>Technicien sanitaire</w:t>
            </w:r>
          </w:p>
        </w:tc>
      </w:tr>
      <w:tr w:rsidR="00C32825" w:rsidTr="00617D5C">
        <w:trPr>
          <w:jc w:val="center"/>
        </w:trPr>
        <w:tc>
          <w:tcPr>
            <w:tcW w:w="3279" w:type="dxa"/>
          </w:tcPr>
          <w:p w:rsidR="00C32825" w:rsidRPr="00D45E75" w:rsidRDefault="00C32825" w:rsidP="00617D5C">
            <w:pPr>
              <w:pStyle w:val="TableauIGAS0"/>
            </w:pPr>
            <w:r w:rsidRPr="00D45E75">
              <w:t>USLD</w:t>
            </w:r>
          </w:p>
        </w:tc>
        <w:tc>
          <w:tcPr>
            <w:tcW w:w="6009" w:type="dxa"/>
          </w:tcPr>
          <w:p w:rsidR="00C32825" w:rsidRDefault="00C32825" w:rsidP="00617D5C">
            <w:pPr>
              <w:pStyle w:val="TableauIGAS0"/>
            </w:pPr>
            <w:r w:rsidRPr="00D45E75">
              <w:t>Unités de soins de longue durée</w:t>
            </w:r>
          </w:p>
        </w:tc>
      </w:tr>
    </w:tbl>
    <w:p w:rsidR="0033452D" w:rsidRPr="00DD2470" w:rsidRDefault="0033452D" w:rsidP="005F0FC6"/>
    <w:sectPr w:rsidR="0033452D" w:rsidRPr="00DD2470" w:rsidSect="008A53FB">
      <w:headerReference w:type="even" r:id="rId29"/>
      <w:headerReference w:type="default" r:id="rId30"/>
      <w:headerReference w:type="first" r:id="rId31"/>
      <w:type w:val="oddPage"/>
      <w:pgSz w:w="11906" w:h="16838" w:code="9"/>
      <w:pgMar w:top="1418" w:right="1418"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F7" w:rsidRDefault="007272F7" w:rsidP="009A393C">
      <w:r>
        <w:separator/>
      </w:r>
    </w:p>
  </w:endnote>
  <w:endnote w:type="continuationSeparator" w:id="0">
    <w:p w:rsidR="007272F7" w:rsidRDefault="007272F7" w:rsidP="009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9B2B69" w:rsidRDefault="00B16EAE" w:rsidP="008367D0">
    <w:pPr>
      <w:jc w:val="center"/>
    </w:pPr>
    <w:r w:rsidRPr="003D0610">
      <w:t>-</w:t>
    </w:r>
    <w:r>
      <w:t xml:space="preserve"> </w:t>
    </w:r>
    <w:r>
      <w:fldChar w:fldCharType="begin"/>
    </w:r>
    <w:r>
      <w:instrText xml:space="preserve"> PAGE   \* MERGEFORMAT </w:instrText>
    </w:r>
    <w:r>
      <w:fldChar w:fldCharType="separate"/>
    </w:r>
    <w:r w:rsidR="00C426C9">
      <w:rPr>
        <w:noProof/>
      </w:rPr>
      <w:t>160</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3D0610" w:rsidRDefault="00B16EAE" w:rsidP="009B2B69">
    <w:pPr>
      <w:jc w:val="center"/>
    </w:pPr>
    <w:r w:rsidRPr="003D0610">
      <w:t>-</w:t>
    </w:r>
    <w:r>
      <w:t xml:space="preserve"> </w:t>
    </w:r>
    <w:r>
      <w:fldChar w:fldCharType="begin"/>
    </w:r>
    <w:r>
      <w:instrText xml:space="preserve"> PAGE   \* MERGEFORMAT </w:instrText>
    </w:r>
    <w:r>
      <w:fldChar w:fldCharType="separate"/>
    </w:r>
    <w:r w:rsidR="00C426C9">
      <w:rPr>
        <w:noProof/>
      </w:rPr>
      <w:t>161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F7" w:rsidRDefault="007272F7" w:rsidP="009A393C">
      <w:r>
        <w:separator/>
      </w:r>
    </w:p>
  </w:footnote>
  <w:footnote w:type="continuationSeparator" w:id="0">
    <w:p w:rsidR="007272F7" w:rsidRDefault="007272F7" w:rsidP="009A393C">
      <w:r>
        <w:continuationSeparator/>
      </w:r>
    </w:p>
  </w:footnote>
  <w:footnote w:id="1">
    <w:p w:rsidR="00B16EAE" w:rsidRDefault="00B16EAE" w:rsidP="009A0CD1">
      <w:pPr>
        <w:pStyle w:val="Notedebasdepage"/>
      </w:pPr>
      <w:r>
        <w:rPr>
          <w:rStyle w:val="Appelnotedebasdep"/>
        </w:rPr>
        <w:footnoteRef/>
      </w:r>
      <w:r>
        <w:t xml:space="preserve"> Cahier d’aide à la construction du contrôle de l’activité « Obstétrique » d’un établissement de santé, </w:t>
      </w:r>
      <w:r w:rsidRPr="009A0CD1">
        <w:t>Anne TISON</w:t>
      </w:r>
      <w:r>
        <w:t xml:space="preserve"> et </w:t>
      </w:r>
      <w:r w:rsidRPr="009A0CD1">
        <w:t>Angel PIQUEMAL</w:t>
      </w:r>
      <w:r>
        <w:t>, IGAS, Décembre 2016, 2015-147R</w:t>
      </w:r>
    </w:p>
  </w:footnote>
  <w:footnote w:id="2">
    <w:p w:rsidR="00B16EAE" w:rsidRDefault="00B16EAE" w:rsidP="009A0CD1">
      <w:pPr>
        <w:pStyle w:val="Notedebasdepage"/>
      </w:pPr>
      <w:r>
        <w:rPr>
          <w:rStyle w:val="Appelnotedebasdep"/>
        </w:rPr>
        <w:footnoteRef/>
      </w:r>
      <w:r>
        <w:t xml:space="preserve"> </w:t>
      </w:r>
      <w:r w:rsidRPr="009A0CD1">
        <w:t>Contrôle des structures sociales et médico-sociales Guide méthodologique pour la construction d’un contrôle d'une structure sociale ou médico-sociale</w:t>
      </w:r>
      <w:r>
        <w:t>, Dominique TRICARD et Joëlle VOISIN, IGAS, Novembre 2014, RM2013-171P</w:t>
      </w:r>
    </w:p>
  </w:footnote>
  <w:footnote w:id="3">
    <w:p w:rsidR="00B16EAE" w:rsidRDefault="00B16EAE" w:rsidP="00D13D0A">
      <w:pPr>
        <w:pStyle w:val="Notedebasdepage"/>
      </w:pPr>
      <w:r>
        <w:rPr>
          <w:rStyle w:val="Appelnotedebasdep"/>
        </w:rPr>
        <w:footnoteRef/>
      </w:r>
      <w:r>
        <w:t xml:space="preserve"> Rapports IGAS RM2012-021P et 2014-083R</w:t>
      </w:r>
    </w:p>
  </w:footnote>
  <w:footnote w:id="4">
    <w:p w:rsidR="00B16EAE" w:rsidRDefault="00B16EAE" w:rsidP="00D13D0A">
      <w:pPr>
        <w:pStyle w:val="Notedebasdepage"/>
      </w:pPr>
      <w:r>
        <w:rPr>
          <w:rStyle w:val="Appelnotedebasdep"/>
        </w:rPr>
        <w:footnoteRef/>
      </w:r>
      <w:r>
        <w:t xml:space="preserve"> Rapport IGAS RM2013-165Z</w:t>
      </w:r>
    </w:p>
  </w:footnote>
  <w:footnote w:id="5">
    <w:p w:rsidR="00B16EAE" w:rsidRDefault="00B16EAE" w:rsidP="00D13D0A">
      <w:pPr>
        <w:pStyle w:val="Notedebasdepage"/>
      </w:pPr>
      <w:r>
        <w:rPr>
          <w:rStyle w:val="Appelnotedebasdep"/>
        </w:rPr>
        <w:footnoteRef/>
      </w:r>
      <w:r>
        <w:t xml:space="preserve"> Rapport IGAS </w:t>
      </w:r>
      <w:r w:rsidRPr="00CF431E">
        <w:t>2015-147R</w:t>
      </w:r>
    </w:p>
  </w:footnote>
  <w:footnote w:id="6">
    <w:p w:rsidR="00B16EAE" w:rsidRPr="00BA309C" w:rsidRDefault="00B16EAE" w:rsidP="00052745">
      <w:pPr>
        <w:pStyle w:val="Notedebasdepage"/>
      </w:pPr>
      <w:r>
        <w:rPr>
          <w:rStyle w:val="Appelnotedebasdep"/>
        </w:rPr>
        <w:footnoteRef/>
      </w:r>
      <w:r>
        <w:t xml:space="preserve"> </w:t>
      </w:r>
      <w:r w:rsidRPr="00BA309C">
        <w:t>Utilisez la fonction « Précédent » ou équivalente de votre ordinateur pour revenir au départ d’un lien hypertexte activé.</w:t>
      </w:r>
      <w:r>
        <w:t xml:space="preserve"> Vous pouvez aussi vous reporter au tutoriel proposé pour le cahier « obstétrique » sur le site de l’IGAS.</w:t>
      </w:r>
    </w:p>
  </w:footnote>
  <w:footnote w:id="7">
    <w:p w:rsidR="00B16EAE" w:rsidRDefault="00B16EAE">
      <w:pPr>
        <w:pStyle w:val="Notedebasdepage"/>
      </w:pPr>
      <w:r>
        <w:rPr>
          <w:rStyle w:val="Appelnotedebasdep"/>
        </w:rPr>
        <w:footnoteRef/>
      </w:r>
      <w:r>
        <w:t xml:space="preserve"> PM : personnel médical ; PNM : personnel non médical</w:t>
      </w:r>
    </w:p>
  </w:footnote>
  <w:footnote w:id="8">
    <w:p w:rsidR="00B16EAE" w:rsidRPr="0053492B" w:rsidRDefault="00B16EAE" w:rsidP="008C3D57">
      <w:pPr>
        <w:pStyle w:val="Notedebasdepage"/>
      </w:pPr>
      <w:r w:rsidRPr="0053492B">
        <w:rPr>
          <w:rStyle w:val="Appelnotedebasdep"/>
        </w:rPr>
        <w:footnoteRef/>
      </w:r>
      <w:r w:rsidRPr="0053492B">
        <w:rPr>
          <w:vertAlign w:val="superscript"/>
        </w:rPr>
        <w:t xml:space="preserve"> </w:t>
      </w:r>
      <w:r w:rsidRPr="0053492B">
        <w:t>Rapport IGAS 2014-083R Amélioration de la qualité des rapports d’inspection, Amélioration de l’homogénéité des suites données aux inspections, travaux d’actualisation de la partie 3 du guide de bonnes pratiques d’inspection-contrôle, septembre 2015</w:t>
      </w:r>
    </w:p>
  </w:footnote>
  <w:footnote w:id="9">
    <w:p w:rsidR="00B16EAE" w:rsidRDefault="00B16EAE" w:rsidP="00451122">
      <w:pPr>
        <w:pStyle w:val="Notedebasdepage"/>
      </w:pPr>
      <w:r>
        <w:rPr>
          <w:rStyle w:val="Appelnotedebasdep"/>
        </w:rPr>
        <w:footnoteRef/>
      </w:r>
      <w:r>
        <w:t xml:space="preserve"> PM : personnel médical ; PNM : personnel non médical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541DA1" w:rsidRDefault="00B16EAE" w:rsidP="00541DA1">
    <w:pPr>
      <w:pStyle w:val="En-tte"/>
      <w:pBdr>
        <w:bottom w:val="single" w:sz="4" w:space="1" w:color="0000FF"/>
      </w:pBdr>
      <w:tabs>
        <w:tab w:val="clear" w:pos="4536"/>
        <w:tab w:val="clear" w:pos="9072"/>
        <w:tab w:val="right" w:pos="9356"/>
      </w:tabs>
      <w:ind w:right="-2"/>
      <w:jc w:val="both"/>
      <w:rPr>
        <w:caps/>
        <w:color w:val="0000FF"/>
      </w:rPr>
    </w:pPr>
    <w:r w:rsidRPr="00541DA1">
      <w:rPr>
        <w:rStyle w:val="Numrodepage"/>
        <w:color w:val="0000FF"/>
      </w:rPr>
      <w:fldChar w:fldCharType="begin"/>
    </w:r>
    <w:r w:rsidRPr="00541DA1">
      <w:rPr>
        <w:rStyle w:val="Numrodepage"/>
        <w:color w:val="0000FF"/>
      </w:rPr>
      <w:instrText xml:space="preserve"> PAGE   \* MERGEFORMAT </w:instrText>
    </w:r>
    <w:r w:rsidRPr="00541DA1">
      <w:rPr>
        <w:rStyle w:val="Numrodepage"/>
        <w:color w:val="0000FF"/>
      </w:rPr>
      <w:fldChar w:fldCharType="separate"/>
    </w:r>
    <w:r>
      <w:rPr>
        <w:rStyle w:val="Numrodepage"/>
        <w:noProof/>
        <w:color w:val="0000FF"/>
      </w:rPr>
      <w:t>2</w:t>
    </w:r>
    <w:r w:rsidRPr="00541DA1">
      <w:rPr>
        <w:rStyle w:val="Numrodepage"/>
        <w:color w:val="0000FF"/>
      </w:rPr>
      <w:fldChar w:fldCharType="end"/>
    </w:r>
    <w:r w:rsidRPr="00541DA1">
      <w:rPr>
        <w:rStyle w:val="Numrodepage"/>
        <w:color w:val="0000FF"/>
      </w:rPr>
      <w:tab/>
    </w:r>
    <w:r>
      <w:rPr>
        <w:rStyle w:val="Numrodepage"/>
        <w:color w:val="0000FF"/>
      </w:rPr>
      <w:t>IGAS RM2015XX - Cahier 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Default="00B16EAE" w:rsidP="00D8582C">
    <w:pPr>
      <w:pStyle w:val="En-tte"/>
      <w:tabs>
        <w:tab w:val="clear" w:pos="4536"/>
        <w:tab w:val="clear" w:pos="9072"/>
        <w:tab w:val="right" w:pos="9356"/>
      </w:tabs>
      <w:ind w:right="-2"/>
      <w:jc w:val="both"/>
      <w:rPr>
        <w:caps/>
      </w:rPr>
    </w:pPr>
    <w:r>
      <w:fldChar w:fldCharType="begin"/>
    </w:r>
    <w:r>
      <w:instrText xml:space="preserve"> DOCPROPERTY  Company  \* MERGEFORMAT </w:instrText>
    </w:r>
    <w:r>
      <w:rPr>
        <w:caps/>
      </w:rPr>
      <w:fldChar w:fldCharType="end"/>
    </w:r>
    <w:r>
      <w:rPr>
        <w:caps/>
      </w:rPr>
      <w:t>, rapport n°</w:t>
    </w:r>
    <w:fldSimple w:instr=" SUBJECT   \* MERGEFORMAT ">
      <w:r w:rsidRPr="009F0635">
        <w:rPr>
          <w:caps/>
        </w:rPr>
        <w:t>2015-147R</w:t>
      </w:r>
    </w:fldSimple>
    <w:r>
      <w:rPr>
        <w:caps/>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23</w:t>
    </w:r>
    <w:r>
      <w:rPr>
        <w:rStyle w:val="Numrodepage"/>
      </w:rPr>
      <w:fldChar w:fldCharType="end"/>
    </w:r>
  </w:p>
  <w:p w:rsidR="00B16EAE" w:rsidRPr="008C3F11" w:rsidRDefault="00B16EAE" w:rsidP="007735B6">
    <w:pPr>
      <w:pStyle w:val="En-tte"/>
      <w:tabs>
        <w:tab w:val="clear" w:pos="4536"/>
        <w:tab w:val="clear" w:pos="9072"/>
        <w:tab w:val="left" w:pos="-2977"/>
        <w:tab w:val="right" w:pos="8789"/>
      </w:tabs>
      <w:ind w:right="-2"/>
      <w:jc w:val="both"/>
      <w:rPr>
        <w:caps/>
      </w:rPr>
    </w:pPr>
    <w:r w:rsidRPr="008C3F11">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Default="00B16EAE" w:rsidP="00E871D3">
    <w:pPr>
      <w:pStyle w:val="En-tte"/>
      <w:tabs>
        <w:tab w:val="clear" w:pos="4536"/>
        <w:tab w:val="clear" w:pos="9072"/>
        <w:tab w:val="left" w:pos="-2552"/>
        <w:tab w:val="right" w:pos="9356"/>
        <w:tab w:val="left" w:pos="11199"/>
      </w:tabs>
      <w:ind w:right="-2"/>
      <w:jc w:val="both"/>
      <w:rPr>
        <w:caps/>
      </w:rPr>
    </w:pPr>
    <w:r>
      <w:fldChar w:fldCharType="begin"/>
    </w:r>
    <w:r>
      <w:instrText xml:space="preserve"> DOCPROPERTY  Company  \* MERGEFORMAT </w:instrText>
    </w:r>
    <w:r>
      <w:rPr>
        <w:caps/>
      </w:rPr>
      <w:fldChar w:fldCharType="end"/>
    </w:r>
    <w:r w:rsidRPr="008C3F11">
      <w:rPr>
        <w:caps/>
      </w:rPr>
      <w:t>, rapport n°</w:t>
    </w:r>
    <w:fldSimple w:instr=" SUBJECT   \* MERGEFORMAT ">
      <w:r>
        <w:t>2015-147R</w:t>
      </w:r>
    </w:fldSimple>
    <w:r>
      <w:rPr>
        <w:caps/>
      </w:rPr>
      <w:tab/>
    </w:r>
    <w:r>
      <w:rPr>
        <w:caps/>
      </w:rPr>
      <w:fldChar w:fldCharType="begin"/>
    </w:r>
    <w:r>
      <w:rPr>
        <w:caps/>
      </w:rPr>
      <w:instrText xml:space="preserve"> PAGE  \* Arabic  \* MERGEFORMAT </w:instrText>
    </w:r>
    <w:r>
      <w:rPr>
        <w:caps/>
      </w:rPr>
      <w:fldChar w:fldCharType="separate"/>
    </w:r>
    <w:r>
      <w:rPr>
        <w:caps/>
        <w:noProof/>
      </w:rPr>
      <w:t>3</w:t>
    </w:r>
    <w:r>
      <w:rPr>
        <w:caps/>
      </w:rPr>
      <w:fldChar w:fldCharType="end"/>
    </w:r>
  </w:p>
  <w:p w:rsidR="00B16EAE" w:rsidRPr="008C3F11" w:rsidRDefault="00B16EAE" w:rsidP="007735B6">
    <w:pPr>
      <w:pStyle w:val="En-tte"/>
      <w:tabs>
        <w:tab w:val="clear" w:pos="4536"/>
        <w:tab w:val="left" w:pos="3300"/>
        <w:tab w:val="left" w:pos="9072"/>
      </w:tabs>
      <w:ind w:right="-2"/>
      <w:jc w:val="both"/>
      <w:rPr>
        <w:caps/>
      </w:rPr>
    </w:pPr>
    <w:r w:rsidRPr="008C3F11">
      <w:t>¯¯¯¯¯¯¯¯¯¯¯¯¯¯¯¯¯¯¯¯¯¯¯¯¯¯¯¯¯¯¯¯¯¯¯¯¯¯¯¯¯¯¯¯¯¯¯¯¯¯¯¯¯¯¯¯¯¯¯¯¯¯¯¯¯¯¯¯¯¯¯¯¯¯¯¯¯¯¯¯</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Default="00B16EAE" w:rsidP="007735B6">
    <w:pPr>
      <w:pStyle w:val="En-tte"/>
      <w:spacing w:after="240"/>
    </w:pPr>
    <w:r>
      <w:rPr>
        <w:noProof/>
        <w:lang w:eastAsia="fr-FR"/>
      </w:rPr>
      <w:drawing>
        <wp:inline distT="0" distB="0" distL="0" distR="0" wp14:anchorId="142E3712" wp14:editId="4C037685">
          <wp:extent cx="952500" cy="1066800"/>
          <wp:effectExtent l="19050" t="0" r="0" b="0"/>
          <wp:docPr id="2" name="Image 2" descr="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as"/>
                  <pic:cNvPicPr>
                    <a:picLocks noChangeAspect="1" noChangeArrowheads="1"/>
                  </pic:cNvPicPr>
                </pic:nvPicPr>
                <pic:blipFill>
                  <a:blip r:embed="rId1"/>
                  <a:srcRect/>
                  <a:stretch>
                    <a:fillRect/>
                  </a:stretch>
                </pic:blipFill>
                <pic:spPr bwMode="auto">
                  <a:xfrm>
                    <a:off x="0" y="0"/>
                    <a:ext cx="952500" cy="10668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8367D0" w:rsidRDefault="00B16EAE" w:rsidP="008367D0">
    <w:pPr>
      <w:jc w:val="center"/>
      <w:rPr>
        <w:caps/>
        <w:color w:val="0000FF"/>
        <w:sz w:val="20"/>
        <w:szCs w:val="20"/>
      </w:rPr>
    </w:pPr>
    <w:r w:rsidRPr="003D0610">
      <w:rPr>
        <w:caps/>
        <w:color w:val="0000FF"/>
        <w:sz w:val="20"/>
        <w:szCs w:val="20"/>
      </w:rPr>
      <w:t>rapport</w:t>
    </w:r>
    <w:r>
      <w:rPr>
        <w:caps/>
        <w:color w:val="0000FF"/>
        <w:sz w:val="20"/>
        <w:szCs w:val="20"/>
      </w:rPr>
      <w:t xml:space="preserve"> IGAS</w:t>
    </w:r>
    <w:r w:rsidRPr="003D0610">
      <w:rPr>
        <w:caps/>
        <w:color w:val="0000FF"/>
        <w:sz w:val="20"/>
        <w:szCs w:val="20"/>
      </w:rPr>
      <w:t xml:space="preserve"> n°</w:t>
    </w:r>
    <w:r>
      <w:rPr>
        <w:caps/>
        <w:color w:val="0000FF"/>
        <w:sz w:val="20"/>
        <w:szCs w:val="20"/>
      </w:rPr>
      <w:t>2017-038R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8367D0" w:rsidRDefault="00B16EAE" w:rsidP="008367D0">
    <w:pPr>
      <w:jc w:val="center"/>
      <w:rPr>
        <w:caps/>
        <w:color w:val="0000FF"/>
        <w:sz w:val="20"/>
        <w:szCs w:val="20"/>
      </w:rPr>
    </w:pPr>
    <w:r w:rsidRPr="003D0610">
      <w:rPr>
        <w:caps/>
        <w:color w:val="0000FF"/>
        <w:sz w:val="20"/>
        <w:szCs w:val="20"/>
      </w:rPr>
      <w:t>rapport</w:t>
    </w:r>
    <w:r>
      <w:rPr>
        <w:caps/>
        <w:color w:val="0000FF"/>
        <w:sz w:val="20"/>
        <w:szCs w:val="20"/>
      </w:rPr>
      <w:t xml:space="preserve"> IGAS</w:t>
    </w:r>
    <w:r w:rsidRPr="003D0610">
      <w:rPr>
        <w:caps/>
        <w:color w:val="0000FF"/>
        <w:sz w:val="20"/>
        <w:szCs w:val="20"/>
      </w:rPr>
      <w:t xml:space="preserve"> n°</w:t>
    </w:r>
    <w:r>
      <w:rPr>
        <w:caps/>
        <w:color w:val="0000FF"/>
        <w:sz w:val="20"/>
        <w:szCs w:val="20"/>
      </w:rPr>
      <w:t>2017-038R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Default="00B16EAE" w:rsidP="00D8582C">
    <w:pPr>
      <w:pStyle w:val="En-tte"/>
      <w:tabs>
        <w:tab w:val="clear" w:pos="4536"/>
        <w:tab w:val="clear" w:pos="9072"/>
        <w:tab w:val="right" w:pos="9356"/>
      </w:tabs>
      <w:ind w:right="-2"/>
      <w:jc w:val="both"/>
      <w:rPr>
        <w:caps/>
      </w:rPr>
    </w:pPr>
    <w:r>
      <w:fldChar w:fldCharType="begin"/>
    </w:r>
    <w:r>
      <w:instrText xml:space="preserve"> DOCPROPERTY  Company  \* MERGEFORMAT </w:instrText>
    </w:r>
    <w:r>
      <w:rPr>
        <w:caps/>
      </w:rPr>
      <w:fldChar w:fldCharType="end"/>
    </w:r>
    <w:r>
      <w:rPr>
        <w:caps/>
      </w:rPr>
      <w:t>, rapport n°</w:t>
    </w:r>
    <w:fldSimple w:instr=" SUBJECT   \* MERGEFORMAT ">
      <w:r>
        <w:t>2015-147R</w:t>
      </w:r>
    </w:fldSimple>
    <w:r>
      <w:rPr>
        <w:caps/>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23</w:t>
    </w:r>
    <w:r>
      <w:rPr>
        <w:rStyle w:val="Numrodepage"/>
      </w:rPr>
      <w:fldChar w:fldCharType="end"/>
    </w:r>
  </w:p>
  <w:p w:rsidR="00B16EAE" w:rsidRPr="008C3F11" w:rsidRDefault="00B16EAE" w:rsidP="007735B6">
    <w:pPr>
      <w:pStyle w:val="En-tte"/>
      <w:tabs>
        <w:tab w:val="clear" w:pos="4536"/>
        <w:tab w:val="clear" w:pos="9072"/>
        <w:tab w:val="left" w:pos="-2977"/>
        <w:tab w:val="right" w:pos="8789"/>
      </w:tabs>
      <w:ind w:right="-2"/>
      <w:jc w:val="both"/>
      <w:rPr>
        <w:caps/>
      </w:rPr>
    </w:pPr>
    <w:r w:rsidRPr="008C3F11">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B849ED" w:rsidRDefault="00B16EAE" w:rsidP="005360D3">
    <w:pPr>
      <w:pStyle w:val="En-tte"/>
      <w:pBdr>
        <w:bottom w:val="single" w:sz="4" w:space="1" w:color="0000FF"/>
      </w:pBdr>
      <w:tabs>
        <w:tab w:val="clear" w:pos="4536"/>
        <w:tab w:val="clear" w:pos="9072"/>
        <w:tab w:val="left" w:pos="-2552"/>
        <w:tab w:val="right" w:pos="9356"/>
        <w:tab w:val="left" w:pos="11199"/>
      </w:tabs>
      <w:ind w:left="567" w:right="-2"/>
      <w:jc w:val="both"/>
      <w:rPr>
        <w:caps/>
        <w:color w:val="0000FF"/>
      </w:rPr>
    </w:pPr>
    <w:r w:rsidRPr="00B849ED">
      <w:rPr>
        <w:color w:val="0000FF"/>
      </w:rPr>
      <w:t>IGAS</w:t>
    </w:r>
    <w:r w:rsidRPr="00B849ED">
      <w:rPr>
        <w:color w:val="0000FF"/>
      </w:rPr>
      <w:fldChar w:fldCharType="begin"/>
    </w:r>
    <w:r w:rsidRPr="00B849ED">
      <w:rPr>
        <w:color w:val="0000FF"/>
      </w:rPr>
      <w:instrText xml:space="preserve"> DOCPROPERTY  Company  \* MERGEFORMAT </w:instrText>
    </w:r>
    <w:r w:rsidRPr="00B849ED">
      <w:rPr>
        <w:color w:val="0000FF"/>
      </w:rPr>
      <w:fldChar w:fldCharType="end"/>
    </w:r>
    <w:r w:rsidRPr="00B849ED">
      <w:rPr>
        <w:caps/>
        <w:color w:val="0000FF"/>
      </w:rPr>
      <w:t>, rapport n°</w:t>
    </w:r>
    <w:fldSimple w:instr=" SUBJECT   \* MERGEFORMAT ">
      <w:r w:rsidRPr="009F0635">
        <w:rPr>
          <w:caps/>
          <w:color w:val="0000FF"/>
        </w:rPr>
        <w:t>2015-147R</w:t>
      </w:r>
    </w:fldSimple>
    <w:r w:rsidRPr="00B849ED">
      <w:rPr>
        <w:caps/>
        <w:color w:val="0000FF"/>
      </w:rPr>
      <w:tab/>
    </w:r>
    <w:r w:rsidRPr="00B849ED">
      <w:rPr>
        <w:caps/>
        <w:color w:val="0000FF"/>
      </w:rPr>
      <w:fldChar w:fldCharType="begin"/>
    </w:r>
    <w:r w:rsidRPr="00B849ED">
      <w:rPr>
        <w:caps/>
        <w:color w:val="0000FF"/>
      </w:rPr>
      <w:instrText xml:space="preserve"> PAGE  \* Arabic  \* MERGEFORMAT </w:instrText>
    </w:r>
    <w:r w:rsidRPr="00B849ED">
      <w:rPr>
        <w:caps/>
        <w:color w:val="0000FF"/>
      </w:rPr>
      <w:fldChar w:fldCharType="separate"/>
    </w:r>
    <w:r w:rsidR="00F974A5">
      <w:rPr>
        <w:caps/>
        <w:noProof/>
        <w:color w:val="0000FF"/>
      </w:rPr>
      <w:t>209</w:t>
    </w:r>
    <w:r w:rsidRPr="00B849ED">
      <w:rPr>
        <w:caps/>
        <w:color w:val="0000F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541DA1" w:rsidRDefault="00B16EAE" w:rsidP="0053492B">
    <w:pPr>
      <w:pStyle w:val="En-tte"/>
      <w:pBdr>
        <w:bottom w:val="single" w:sz="4" w:space="1" w:color="0000FF"/>
      </w:pBdr>
      <w:tabs>
        <w:tab w:val="clear" w:pos="4536"/>
        <w:tab w:val="clear" w:pos="9072"/>
        <w:tab w:val="right" w:pos="9356"/>
      </w:tabs>
      <w:ind w:left="567" w:right="-2"/>
      <w:jc w:val="both"/>
      <w:rPr>
        <w:caps/>
        <w:color w:val="0000FF"/>
      </w:rPr>
    </w:pPr>
    <w:r w:rsidRPr="00541DA1">
      <w:rPr>
        <w:rStyle w:val="Numrodepage"/>
        <w:color w:val="0000FF"/>
      </w:rPr>
      <w:fldChar w:fldCharType="begin"/>
    </w:r>
    <w:r w:rsidRPr="00541DA1">
      <w:rPr>
        <w:rStyle w:val="Numrodepage"/>
        <w:color w:val="0000FF"/>
      </w:rPr>
      <w:instrText xml:space="preserve"> PAGE   \* MERGEFORMAT </w:instrText>
    </w:r>
    <w:r w:rsidRPr="00541DA1">
      <w:rPr>
        <w:rStyle w:val="Numrodepage"/>
        <w:color w:val="0000FF"/>
      </w:rPr>
      <w:fldChar w:fldCharType="separate"/>
    </w:r>
    <w:r w:rsidR="00F974A5">
      <w:rPr>
        <w:rStyle w:val="Numrodepage"/>
        <w:noProof/>
        <w:color w:val="0000FF"/>
      </w:rPr>
      <w:t>212</w:t>
    </w:r>
    <w:r w:rsidRPr="00541DA1">
      <w:rPr>
        <w:rStyle w:val="Numrodepage"/>
        <w:color w:val="0000FF"/>
      </w:rPr>
      <w:fldChar w:fldCharType="end"/>
    </w:r>
    <w:r w:rsidRPr="00541DA1">
      <w:rPr>
        <w:rStyle w:val="Numrodepage"/>
        <w:color w:val="0000FF"/>
      </w:rPr>
      <w:tab/>
    </w:r>
    <w:r>
      <w:rPr>
        <w:rStyle w:val="Numrodepage"/>
        <w:color w:val="0000FF"/>
      </w:rPr>
      <w:t>IGAS</w:t>
    </w:r>
    <w:r>
      <w:fldChar w:fldCharType="begin"/>
    </w:r>
    <w:r>
      <w:instrText xml:space="preserve"> DOCPROPERTY  Company  \* MERGEFORMAT </w:instrText>
    </w:r>
    <w:r>
      <w:fldChar w:fldCharType="end"/>
    </w:r>
    <w:r w:rsidRPr="00541DA1">
      <w:rPr>
        <w:caps/>
        <w:color w:val="0000FF"/>
      </w:rPr>
      <w:t>, rapport n°</w:t>
    </w:r>
    <w:fldSimple w:instr=" SUBJECT   \* MERGEFORMAT ">
      <w:r w:rsidRPr="009F0635">
        <w:rPr>
          <w:caps/>
          <w:color w:val="0000FF"/>
        </w:rPr>
        <w:t>2015-147R</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AE" w:rsidRPr="00B849ED" w:rsidRDefault="00B16EAE" w:rsidP="0053492B">
    <w:pPr>
      <w:pStyle w:val="En-tte"/>
      <w:pBdr>
        <w:bottom w:val="single" w:sz="4" w:space="1" w:color="0000FF"/>
      </w:pBdr>
      <w:tabs>
        <w:tab w:val="clear" w:pos="4536"/>
        <w:tab w:val="clear" w:pos="9072"/>
        <w:tab w:val="left" w:pos="-2552"/>
        <w:tab w:val="right" w:pos="9356"/>
        <w:tab w:val="left" w:pos="11199"/>
      </w:tabs>
      <w:ind w:left="567" w:right="-2"/>
      <w:jc w:val="both"/>
      <w:rPr>
        <w:caps/>
        <w:color w:val="0000FF"/>
      </w:rPr>
    </w:pPr>
    <w:r w:rsidRPr="00B849ED">
      <w:rPr>
        <w:color w:val="0000FF"/>
      </w:rPr>
      <w:t>IGAS</w:t>
    </w:r>
    <w:r w:rsidRPr="00B849ED">
      <w:rPr>
        <w:color w:val="0000FF"/>
      </w:rPr>
      <w:fldChar w:fldCharType="begin"/>
    </w:r>
    <w:r w:rsidRPr="00B849ED">
      <w:rPr>
        <w:color w:val="0000FF"/>
      </w:rPr>
      <w:instrText xml:space="preserve"> DOCPROPERTY  Company  \* MERGEFORMAT </w:instrText>
    </w:r>
    <w:r w:rsidRPr="00B849ED">
      <w:rPr>
        <w:color w:val="0000FF"/>
      </w:rPr>
      <w:fldChar w:fldCharType="end"/>
    </w:r>
    <w:r w:rsidRPr="00B849ED">
      <w:rPr>
        <w:caps/>
        <w:color w:val="0000FF"/>
      </w:rPr>
      <w:t>, rapport n°</w:t>
    </w:r>
    <w:fldSimple w:instr=" SUBJECT   \* MERGEFORMAT ">
      <w:r w:rsidRPr="009F0635">
        <w:rPr>
          <w:caps/>
          <w:color w:val="0000FF"/>
        </w:rPr>
        <w:t>2015-147R</w:t>
      </w:r>
    </w:fldSimple>
    <w:r w:rsidRPr="00B849ED">
      <w:rPr>
        <w:caps/>
        <w:color w:val="0000FF"/>
      </w:rPr>
      <w:tab/>
    </w:r>
    <w:r w:rsidRPr="00B849ED">
      <w:rPr>
        <w:caps/>
        <w:color w:val="0000FF"/>
      </w:rPr>
      <w:fldChar w:fldCharType="begin"/>
    </w:r>
    <w:r w:rsidRPr="00B849ED">
      <w:rPr>
        <w:caps/>
        <w:color w:val="0000FF"/>
      </w:rPr>
      <w:instrText xml:space="preserve"> PAGE  \* Arabic  \* MERGEFORMAT </w:instrText>
    </w:r>
    <w:r w:rsidRPr="00B849ED">
      <w:rPr>
        <w:caps/>
        <w:color w:val="0000FF"/>
      </w:rPr>
      <w:fldChar w:fldCharType="separate"/>
    </w:r>
    <w:r w:rsidR="00F974A5">
      <w:rPr>
        <w:caps/>
        <w:noProof/>
        <w:color w:val="0000FF"/>
      </w:rPr>
      <w:t>213</w:t>
    </w:r>
    <w:r w:rsidRPr="00B849ED">
      <w:rPr>
        <w:caps/>
        <w:color w:val="0000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483EC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BECE845C"/>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A866C9C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63ED960"/>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1D68D0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1FB0121C"/>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3"/>
    <w:multiLevelType w:val="singleLevel"/>
    <w:tmpl w:val="CA54AF36"/>
    <w:lvl w:ilvl="0">
      <w:start w:val="1"/>
      <w:numFmt w:val="bullet"/>
      <w:pStyle w:val="Listepuces2"/>
      <w:lvlText w:val=""/>
      <w:lvlJc w:val="left"/>
      <w:pPr>
        <w:tabs>
          <w:tab w:val="num" w:pos="643"/>
        </w:tabs>
        <w:ind w:left="643" w:hanging="360"/>
      </w:pPr>
      <w:rPr>
        <w:rFonts w:ascii="Symbol" w:hAnsi="Symbol" w:hint="default"/>
      </w:rPr>
    </w:lvl>
  </w:abstractNum>
  <w:abstractNum w:abstractNumId="7">
    <w:nsid w:val="FFFFFF88"/>
    <w:multiLevelType w:val="singleLevel"/>
    <w:tmpl w:val="51189B08"/>
    <w:lvl w:ilvl="0">
      <w:start w:val="1"/>
      <w:numFmt w:val="decimal"/>
      <w:pStyle w:val="Listenumros"/>
      <w:lvlText w:val="%1."/>
      <w:lvlJc w:val="left"/>
      <w:pPr>
        <w:tabs>
          <w:tab w:val="num" w:pos="360"/>
        </w:tabs>
        <w:ind w:left="360" w:hanging="360"/>
      </w:pPr>
    </w:lvl>
  </w:abstractNum>
  <w:abstractNum w:abstractNumId="8">
    <w:nsid w:val="FFFFFF89"/>
    <w:multiLevelType w:val="singleLevel"/>
    <w:tmpl w:val="23D861BA"/>
    <w:lvl w:ilvl="0">
      <w:start w:val="1"/>
      <w:numFmt w:val="bullet"/>
      <w:pStyle w:val="Listepuces"/>
      <w:lvlText w:val=""/>
      <w:lvlJc w:val="left"/>
      <w:pPr>
        <w:tabs>
          <w:tab w:val="num" w:pos="360"/>
        </w:tabs>
        <w:ind w:left="360" w:hanging="360"/>
      </w:pPr>
      <w:rPr>
        <w:rFonts w:ascii="Symbol" w:hAnsi="Symbol" w:hint="default"/>
      </w:rPr>
    </w:lvl>
  </w:abstractNum>
  <w:abstractNum w:abstractNumId="9">
    <w:nsid w:val="02C871FD"/>
    <w:multiLevelType w:val="hybridMultilevel"/>
    <w:tmpl w:val="0776A9F0"/>
    <w:lvl w:ilvl="0" w:tplc="DBD4E60A">
      <w:start w:val="1"/>
      <w:numFmt w:val="bullet"/>
      <w:lvlText w:val=""/>
      <w:lvlJc w:val="left"/>
      <w:pPr>
        <w:ind w:left="1287" w:hanging="360"/>
      </w:pPr>
      <w:rPr>
        <w:rFonts w:ascii="Symbol" w:hAnsi="Symbol" w:hint="default"/>
      </w:rPr>
    </w:lvl>
    <w:lvl w:ilvl="1" w:tplc="90881D28">
      <w:numFmt w:val="none"/>
      <w:lvlText w:val=""/>
      <w:lvlJc w:val="left"/>
      <w:pPr>
        <w:tabs>
          <w:tab w:val="num" w:pos="360"/>
        </w:tabs>
      </w:pPr>
    </w:lvl>
    <w:lvl w:ilvl="2" w:tplc="008E8CD6">
      <w:numFmt w:val="none"/>
      <w:lvlText w:val=""/>
      <w:lvlJc w:val="left"/>
      <w:pPr>
        <w:tabs>
          <w:tab w:val="num" w:pos="360"/>
        </w:tabs>
      </w:pPr>
    </w:lvl>
    <w:lvl w:ilvl="3" w:tplc="9888451C">
      <w:numFmt w:val="none"/>
      <w:lvlText w:val=""/>
      <w:lvlJc w:val="left"/>
      <w:pPr>
        <w:tabs>
          <w:tab w:val="num" w:pos="360"/>
        </w:tabs>
      </w:pPr>
    </w:lvl>
    <w:lvl w:ilvl="4" w:tplc="9A72AD72">
      <w:start w:val="1"/>
      <w:numFmt w:val="decimal"/>
      <w:lvlText w:val="%5."/>
      <w:lvlJc w:val="left"/>
      <w:pPr>
        <w:tabs>
          <w:tab w:val="num" w:pos="3600"/>
        </w:tabs>
        <w:ind w:left="3600" w:hanging="360"/>
      </w:pPr>
    </w:lvl>
    <w:lvl w:ilvl="5" w:tplc="7C4276F2">
      <w:start w:val="1"/>
      <w:numFmt w:val="decimal"/>
      <w:lvlText w:val="%6."/>
      <w:lvlJc w:val="left"/>
      <w:pPr>
        <w:tabs>
          <w:tab w:val="num" w:pos="4320"/>
        </w:tabs>
        <w:ind w:left="4320" w:hanging="360"/>
      </w:pPr>
    </w:lvl>
    <w:lvl w:ilvl="6" w:tplc="7F8A762C">
      <w:start w:val="1"/>
      <w:numFmt w:val="decimal"/>
      <w:lvlText w:val="%7."/>
      <w:lvlJc w:val="left"/>
      <w:pPr>
        <w:tabs>
          <w:tab w:val="num" w:pos="5040"/>
        </w:tabs>
        <w:ind w:left="5040" w:hanging="360"/>
      </w:pPr>
    </w:lvl>
    <w:lvl w:ilvl="7" w:tplc="19F05618">
      <w:start w:val="1"/>
      <w:numFmt w:val="decimal"/>
      <w:lvlText w:val="%8."/>
      <w:lvlJc w:val="left"/>
      <w:pPr>
        <w:tabs>
          <w:tab w:val="num" w:pos="5760"/>
        </w:tabs>
        <w:ind w:left="5760" w:hanging="360"/>
      </w:pPr>
    </w:lvl>
    <w:lvl w:ilvl="8" w:tplc="4BE4DCFC">
      <w:start w:val="1"/>
      <w:numFmt w:val="decimal"/>
      <w:lvlText w:val="%9."/>
      <w:lvlJc w:val="left"/>
      <w:pPr>
        <w:tabs>
          <w:tab w:val="num" w:pos="6480"/>
        </w:tabs>
        <w:ind w:left="6480" w:hanging="360"/>
      </w:pPr>
    </w:lvl>
  </w:abstractNum>
  <w:abstractNum w:abstractNumId="10">
    <w:nsid w:val="04E57ED8"/>
    <w:multiLevelType w:val="hybridMultilevel"/>
    <w:tmpl w:val="FCAC1A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07A614E2"/>
    <w:multiLevelType w:val="multilevel"/>
    <w:tmpl w:val="E1C0182E"/>
    <w:lvl w:ilvl="0">
      <w:start w:val="1"/>
      <w:numFmt w:val="decimal"/>
      <w:pStyle w:val="Titre1"/>
      <w:lvlText w:val="%1."/>
      <w:lvlJc w:val="left"/>
      <w:pPr>
        <w:ind w:left="927" w:hanging="360"/>
      </w:pPr>
      <w:rPr>
        <w:rFonts w:hint="default"/>
        <w:b/>
        <w:bCs w:val="0"/>
        <w:i w:val="0"/>
        <w:iCs w:val="0"/>
        <w:caps w:val="0"/>
        <w:smallCaps w:val="0"/>
        <w:strike w:val="0"/>
        <w:dstrike w:val="0"/>
        <w:noProof w:val="0"/>
        <w:vanish w:val="0"/>
        <w:color w:val="0000FF"/>
        <w:spacing w:val="0"/>
        <w:kern w:val="0"/>
        <w:position w:val="0"/>
        <w:u w:val="none"/>
        <w:vertAlign w:val="baseline"/>
        <w:em w:val="none"/>
      </w:rPr>
    </w:lvl>
    <w:lvl w:ilvl="1">
      <w:start w:val="1"/>
      <w:numFmt w:val="decimal"/>
      <w:pStyle w:val="Titre2"/>
      <w:lvlText w:val="%1.%2"/>
      <w:lvlJc w:val="left"/>
      <w:pPr>
        <w:tabs>
          <w:tab w:val="num" w:pos="1418"/>
        </w:tabs>
        <w:ind w:left="1418" w:hanging="567"/>
      </w:pPr>
      <w:rPr>
        <w:rFonts w:ascii="Times New Roman" w:hAnsi="Times New Roman" w:cs="Times New Roman" w:hint="default"/>
        <w:b w:val="0"/>
        <w:bCs w:val="0"/>
        <w:i w:val="0"/>
        <w:iCs w:val="0"/>
        <w:caps w:val="0"/>
        <w:smallCaps w:val="0"/>
        <w:strike w:val="0"/>
        <w:dstrike w:val="0"/>
        <w:noProof w:val="0"/>
        <w:vanish w:val="0"/>
        <w:color w:val="0000FF"/>
        <w:spacing w:val="0"/>
        <w:kern w:val="0"/>
        <w:position w:val="0"/>
        <w:u w:val="none"/>
        <w:vertAlign w:val="baseline"/>
        <w:em w:val="none"/>
      </w:rPr>
    </w:lvl>
    <w:lvl w:ilvl="2">
      <w:start w:val="1"/>
      <w:numFmt w:val="decimal"/>
      <w:pStyle w:val="Titre3"/>
      <w:lvlText w:val="%1.%2.%3"/>
      <w:lvlJc w:val="left"/>
      <w:pPr>
        <w:tabs>
          <w:tab w:val="num" w:pos="2126"/>
        </w:tabs>
        <w:ind w:left="2126" w:hanging="851"/>
      </w:pPr>
      <w:rPr>
        <w:rFonts w:hint="default"/>
        <w:i w:val="0"/>
      </w:rPr>
    </w:lvl>
    <w:lvl w:ilvl="3">
      <w:start w:val="1"/>
      <w:numFmt w:val="decimal"/>
      <w:pStyle w:val="Titre4"/>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12">
    <w:nsid w:val="0E2A01FA"/>
    <w:multiLevelType w:val="multilevel"/>
    <w:tmpl w:val="144AC9A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1430"/>
        </w:tabs>
        <w:ind w:left="1430" w:hanging="720"/>
      </w:pPr>
      <w:rPr>
        <w:rFonts w:hint="default"/>
        <w:color w:val="0000FF"/>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1342E77"/>
    <w:multiLevelType w:val="hybridMultilevel"/>
    <w:tmpl w:val="E690D9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13CB001C"/>
    <w:multiLevelType w:val="hybridMultilevel"/>
    <w:tmpl w:val="F7669C58"/>
    <w:lvl w:ilvl="0" w:tplc="040C0001">
      <w:start w:val="1"/>
      <w:numFmt w:val="bullet"/>
      <w:lvlText w:val=""/>
      <w:lvlJc w:val="left"/>
      <w:pPr>
        <w:ind w:left="1069"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141A4B9E"/>
    <w:multiLevelType w:val="singleLevel"/>
    <w:tmpl w:val="739EE304"/>
    <w:lvl w:ilvl="0">
      <w:start w:val="1"/>
      <w:numFmt w:val="none"/>
      <w:pStyle w:val="Source"/>
      <w:lvlText w:val="Source :"/>
      <w:lvlJc w:val="center"/>
      <w:pPr>
        <w:tabs>
          <w:tab w:val="num" w:pos="1191"/>
        </w:tabs>
        <w:ind w:left="0" w:firstLine="964"/>
      </w:pPr>
      <w:rPr>
        <w:rFonts w:ascii="Garamond" w:hAnsi="Garamond" w:hint="default"/>
        <w:b w:val="0"/>
        <w:i/>
        <w:sz w:val="22"/>
        <w:szCs w:val="22"/>
        <w:u w:val="none"/>
      </w:rPr>
    </w:lvl>
  </w:abstractNum>
  <w:abstractNum w:abstractNumId="16">
    <w:nsid w:val="146776D7"/>
    <w:multiLevelType w:val="hybridMultilevel"/>
    <w:tmpl w:val="F06C248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182C7D09"/>
    <w:multiLevelType w:val="hybridMultilevel"/>
    <w:tmpl w:val="87485F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187E4B73"/>
    <w:multiLevelType w:val="hybridMultilevel"/>
    <w:tmpl w:val="02329C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吠ͷ澀࡫吰ͷ濐࡫吸ͷꪨࡾ呀ͷ꬀ࡾ呈ͷꭐࡾ掸٦쪜٦"/>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18DF5ECD"/>
    <w:multiLevelType w:val="multilevel"/>
    <w:tmpl w:val="4C7CC8DE"/>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BBA5654"/>
    <w:multiLevelType w:val="singleLevel"/>
    <w:tmpl w:val="4916455A"/>
    <w:lvl w:ilvl="0">
      <w:start w:val="1"/>
      <w:numFmt w:val="none"/>
      <w:pStyle w:val="zRponseorganisme"/>
      <w:lvlText w:val="Réponse de l'organisme :"/>
      <w:lvlJc w:val="left"/>
      <w:pPr>
        <w:tabs>
          <w:tab w:val="num" w:pos="3960"/>
        </w:tabs>
        <w:ind w:left="360" w:hanging="360"/>
      </w:pPr>
      <w:rPr>
        <w:rFonts w:ascii="Garamond" w:hAnsi="Garamond" w:hint="default"/>
        <w:b/>
        <w:i w:val="0"/>
        <w:caps w:val="0"/>
        <w:u w:val="single"/>
      </w:rPr>
    </w:lvl>
  </w:abstractNum>
  <w:abstractNum w:abstractNumId="21">
    <w:nsid w:val="1C7153C7"/>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1F02462B"/>
    <w:multiLevelType w:val="hybridMultilevel"/>
    <w:tmpl w:val="51BABAB4"/>
    <w:lvl w:ilvl="0" w:tplc="370C4C3E">
      <w:start w:val="13"/>
      <w:numFmt w:val="bullet"/>
      <w:lvlText w:val="-"/>
      <w:lvlJc w:val="left"/>
      <w:pPr>
        <w:ind w:left="927" w:hanging="360"/>
      </w:pPr>
      <w:rPr>
        <w:rFonts w:ascii="Tunga" w:eastAsia="Tunga" w:hAnsi="Tunga"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2A5F4B15"/>
    <w:multiLevelType w:val="multilevel"/>
    <w:tmpl w:val="88B611A2"/>
    <w:name w:val="Puces charte"/>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2007"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180"/>
      </w:pPr>
      <w:rPr>
        <w:rFonts w:ascii="Symbol" w:hAnsi="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72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2B4F42DE"/>
    <w:multiLevelType w:val="multilevel"/>
    <w:tmpl w:val="EEE0CAE2"/>
    <w:lvl w:ilvl="0">
      <w:start w:val="1"/>
      <w:numFmt w:val="bullet"/>
      <w:lvlText w:val=""/>
      <w:lvlJc w:val="left"/>
      <w:pPr>
        <w:tabs>
          <w:tab w:val="num" w:pos="1134"/>
        </w:tabs>
        <w:ind w:left="1134" w:hanging="567"/>
      </w:pPr>
      <w:rPr>
        <w:rFonts w:ascii="Symbol" w:hAnsi="Symbol" w:hint="default"/>
        <w:color w:val="0000FF"/>
      </w:rPr>
    </w:lvl>
    <w:lvl w:ilvl="1">
      <w:start w:val="1"/>
      <w:numFmt w:val="bullet"/>
      <w:lvlText w:val=""/>
      <w:lvlJc w:val="left"/>
      <w:pPr>
        <w:tabs>
          <w:tab w:val="num" w:pos="1701"/>
        </w:tabs>
        <w:ind w:left="1701" w:hanging="567"/>
      </w:pPr>
      <w:rPr>
        <w:rFonts w:ascii="Wingdings" w:hAnsi="Wingdings" w:hint="default"/>
        <w:color w:val="0000FF"/>
      </w:rPr>
    </w:lvl>
    <w:lvl w:ilvl="2">
      <w:start w:val="1"/>
      <w:numFmt w:val="bullet"/>
      <w:lvlText w:val=""/>
      <w:lvlJc w:val="left"/>
      <w:pPr>
        <w:tabs>
          <w:tab w:val="num" w:pos="2268"/>
        </w:tabs>
        <w:ind w:left="2268"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2DEF6804"/>
    <w:multiLevelType w:val="hybridMultilevel"/>
    <w:tmpl w:val="D2AE122E"/>
    <w:lvl w:ilvl="0" w:tplc="4724B12E">
      <w:start w:val="1"/>
      <w:numFmt w:val="decimal"/>
      <w:pStyle w:val="TitreTableau"/>
      <w:lvlText w:val="Tableau %1"/>
      <w:lvlJc w:val="left"/>
      <w:pPr>
        <w:ind w:left="360" w:hanging="360"/>
      </w:pPr>
      <w:rPr>
        <w:rFonts w:ascii="Garamond" w:hAnsi="Garamond" w:hint="default"/>
        <w:b w:val="0"/>
        <w:bCs w:val="0"/>
        <w:i w:val="0"/>
        <w:iCs w:val="0"/>
        <w:caps w:val="0"/>
        <w:smallCaps w:val="0"/>
        <w:strike w:val="0"/>
        <w:dstrike w:val="0"/>
        <w:noProof w:val="0"/>
        <w:snapToGrid w:val="0"/>
        <w:vanish w:val="0"/>
        <w:color w:val="0000FF"/>
        <w:spacing w:val="0"/>
        <w:w w:val="0"/>
        <w:kern w:val="0"/>
        <w:position w:val="0"/>
        <w:sz w:val="24"/>
        <w:szCs w:val="24"/>
        <w:u w:val="none"/>
        <w:vertAlign w:val="baseline"/>
        <w:em w:val="none"/>
      </w:rPr>
    </w:lvl>
    <w:lvl w:ilvl="1" w:tplc="040C0019" w:tentative="1">
      <w:start w:val="1"/>
      <w:numFmt w:val="lowerLetter"/>
      <w:lvlText w:val="%2."/>
      <w:lvlJc w:val="left"/>
      <w:rPr>
        <w:rFonts w:cs="Times New Roman"/>
      </w:rPr>
    </w:lvl>
    <w:lvl w:ilvl="2" w:tplc="040C001B" w:tentative="1">
      <w:start w:val="1"/>
      <w:numFmt w:val="lowerRoman"/>
      <w:lvlText w:val="%3."/>
      <w:lvlJc w:val="right"/>
      <w:rPr>
        <w:rFonts w:cs="Times New Roman"/>
      </w:rPr>
    </w:lvl>
    <w:lvl w:ilvl="3" w:tplc="040C000F" w:tentative="1">
      <w:start w:val="1"/>
      <w:numFmt w:val="decimal"/>
      <w:lvlText w:val="%4."/>
      <w:lvlJc w:val="left"/>
      <w:rPr>
        <w:rFonts w:cs="Times New Roman"/>
      </w:rPr>
    </w:lvl>
    <w:lvl w:ilvl="4" w:tplc="040C0019" w:tentative="1">
      <w:start w:val="1"/>
      <w:numFmt w:val="lowerLetter"/>
      <w:lvlText w:val="%5."/>
      <w:lvlJc w:val="left"/>
      <w:pPr>
        <w:tabs>
          <w:tab w:val="num" w:pos="9118"/>
        </w:tabs>
        <w:ind w:left="9118" w:hanging="360"/>
      </w:pPr>
      <w:rPr>
        <w:rFonts w:cs="Times New Roman"/>
      </w:rPr>
    </w:lvl>
    <w:lvl w:ilvl="5" w:tplc="040C001B" w:tentative="1">
      <w:start w:val="1"/>
      <w:numFmt w:val="lowerRoman"/>
      <w:lvlText w:val="%6."/>
      <w:lvlJc w:val="right"/>
      <w:pPr>
        <w:tabs>
          <w:tab w:val="num" w:pos="8038"/>
        </w:tabs>
        <w:ind w:left="8038" w:hanging="360"/>
      </w:pPr>
      <w:rPr>
        <w:rFonts w:cs="Times New Roman"/>
      </w:rPr>
    </w:lvl>
    <w:lvl w:ilvl="6" w:tplc="040C000F" w:tentative="1">
      <w:start w:val="1"/>
      <w:numFmt w:val="decimal"/>
      <w:lvlText w:val="%7."/>
      <w:lvlJc w:val="left"/>
      <w:pPr>
        <w:tabs>
          <w:tab w:val="num" w:pos="8398"/>
        </w:tabs>
        <w:ind w:left="8398" w:hanging="360"/>
      </w:pPr>
      <w:rPr>
        <w:rFonts w:cs="Times New Roman"/>
      </w:rPr>
    </w:lvl>
    <w:lvl w:ilvl="7" w:tplc="040C0019" w:tentative="1">
      <w:start w:val="1"/>
      <w:numFmt w:val="lowerLetter"/>
      <w:lvlText w:val="%8."/>
      <w:lvlJc w:val="left"/>
      <w:pPr>
        <w:tabs>
          <w:tab w:val="num" w:pos="8758"/>
        </w:tabs>
        <w:ind w:left="8758" w:hanging="360"/>
      </w:pPr>
      <w:rPr>
        <w:rFonts w:cs="Times New Roman"/>
      </w:rPr>
    </w:lvl>
    <w:lvl w:ilvl="8" w:tplc="040C001B" w:tentative="1">
      <w:start w:val="1"/>
      <w:numFmt w:val="lowerRoman"/>
      <w:lvlText w:val="%9."/>
      <w:lvlJc w:val="right"/>
      <w:pPr>
        <w:tabs>
          <w:tab w:val="num" w:pos="16404"/>
        </w:tabs>
        <w:ind w:left="16404" w:hanging="180"/>
      </w:pPr>
      <w:rPr>
        <w:rFonts w:cs="Times New Roman"/>
      </w:rPr>
    </w:lvl>
  </w:abstractNum>
  <w:abstractNum w:abstractNumId="26">
    <w:nsid w:val="31DA46C8"/>
    <w:multiLevelType w:val="hybridMultilevel"/>
    <w:tmpl w:val="9A286CF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nsid w:val="32D669BD"/>
    <w:multiLevelType w:val="multilevel"/>
    <w:tmpl w:val="B6602E56"/>
    <w:lvl w:ilvl="0">
      <w:start w:val="1"/>
      <w:numFmt w:val="none"/>
      <w:suff w:val="nothing"/>
      <w:lvlText w:val=""/>
      <w:lvlJc w:val="left"/>
      <w:pPr>
        <w:ind w:left="3401" w:hanging="284"/>
      </w:pPr>
      <w:rPr>
        <w:rFonts w:ascii="Arial" w:hAnsi="Arial" w:cs="Times New Roman" w:hint="default"/>
        <w:b/>
        <w:i w:val="0"/>
        <w:sz w:val="34"/>
      </w:rPr>
    </w:lvl>
    <w:lvl w:ilvl="1">
      <w:start w:val="1"/>
      <w:numFmt w:val="decimal"/>
      <w:lvlText w:val="%2."/>
      <w:lvlJc w:val="left"/>
      <w:pPr>
        <w:tabs>
          <w:tab w:val="num" w:pos="1926"/>
        </w:tabs>
        <w:ind w:left="1926" w:hanging="510"/>
      </w:pPr>
      <w:rPr>
        <w:rFonts w:cs="Times New Roman"/>
      </w:rPr>
    </w:lvl>
    <w:lvl w:ilvl="2">
      <w:start w:val="1"/>
      <w:numFmt w:val="decimal"/>
      <w:lvlText w:val="%2.%3."/>
      <w:lvlJc w:val="left"/>
      <w:pPr>
        <w:tabs>
          <w:tab w:val="num" w:pos="2267"/>
        </w:tabs>
        <w:ind w:left="2267" w:hanging="851"/>
      </w:pPr>
      <w:rPr>
        <w:rFonts w:cs="Times New Roman"/>
      </w:rPr>
    </w:lvl>
    <w:lvl w:ilvl="3">
      <w:start w:val="1"/>
      <w:numFmt w:val="decimal"/>
      <w:lvlText w:val="%2.%3.%4."/>
      <w:lvlJc w:val="left"/>
      <w:pPr>
        <w:tabs>
          <w:tab w:val="num" w:pos="2295"/>
        </w:tabs>
        <w:ind w:left="2295" w:hanging="879"/>
      </w:pPr>
      <w:rPr>
        <w:rFonts w:cs="Times New Roman"/>
        <w:i w:val="0"/>
        <w:u w:val="none"/>
      </w:rPr>
    </w:lvl>
    <w:lvl w:ilvl="4">
      <w:start w:val="1"/>
      <w:numFmt w:val="decimal"/>
      <w:pStyle w:val="Titre5"/>
      <w:lvlText w:val="%2.%3.%4.%5."/>
      <w:lvlJc w:val="left"/>
      <w:pPr>
        <w:tabs>
          <w:tab w:val="num" w:pos="2408"/>
        </w:tabs>
        <w:ind w:left="2408" w:hanging="992"/>
      </w:pPr>
      <w:rPr>
        <w:rFonts w:cs="Times New Roman"/>
        <w:u w:val="none"/>
      </w:rPr>
    </w:lvl>
    <w:lvl w:ilvl="5">
      <w:start w:val="1"/>
      <w:numFmt w:val="decimal"/>
      <w:lvlText w:val="%1.%2.%3.%4.%5.%6."/>
      <w:lvlJc w:val="left"/>
      <w:pPr>
        <w:tabs>
          <w:tab w:val="num" w:pos="4296"/>
        </w:tabs>
        <w:ind w:left="4152" w:hanging="936"/>
      </w:pPr>
      <w:rPr>
        <w:rFonts w:cs="Times New Roman"/>
      </w:rPr>
    </w:lvl>
    <w:lvl w:ilvl="6">
      <w:start w:val="1"/>
      <w:numFmt w:val="decimal"/>
      <w:lvlText w:val="%1.%2.%3.%4.%5.%6.%7."/>
      <w:lvlJc w:val="left"/>
      <w:pPr>
        <w:tabs>
          <w:tab w:val="num" w:pos="5016"/>
        </w:tabs>
        <w:ind w:left="4656" w:hanging="1080"/>
      </w:pPr>
      <w:rPr>
        <w:rFonts w:cs="Times New Roman"/>
      </w:rPr>
    </w:lvl>
    <w:lvl w:ilvl="7">
      <w:start w:val="1"/>
      <w:numFmt w:val="decimal"/>
      <w:lvlText w:val="%1.%2.%3.%4.%5.%6.%7.%8."/>
      <w:lvlJc w:val="left"/>
      <w:pPr>
        <w:tabs>
          <w:tab w:val="num" w:pos="5376"/>
        </w:tabs>
        <w:ind w:left="5160" w:hanging="1224"/>
      </w:pPr>
      <w:rPr>
        <w:rFonts w:cs="Times New Roman"/>
      </w:rPr>
    </w:lvl>
    <w:lvl w:ilvl="8">
      <w:start w:val="1"/>
      <w:numFmt w:val="decimal"/>
      <w:lvlText w:val="%1.%2.%3.%4.%5.%6.%7.%8.%9."/>
      <w:lvlJc w:val="left"/>
      <w:pPr>
        <w:tabs>
          <w:tab w:val="num" w:pos="6096"/>
        </w:tabs>
        <w:ind w:left="5736" w:hanging="1440"/>
      </w:pPr>
      <w:rPr>
        <w:rFonts w:cs="Times New Roman"/>
      </w:rPr>
    </w:lvl>
  </w:abstractNum>
  <w:abstractNum w:abstractNumId="28">
    <w:nsid w:val="34684609"/>
    <w:multiLevelType w:val="hybridMultilevel"/>
    <w:tmpl w:val="EE44554A"/>
    <w:lvl w:ilvl="0" w:tplc="556A40AC">
      <w:start w:val="1"/>
      <w:numFmt w:val="decimal"/>
      <w:pStyle w:val="Titreschema"/>
      <w:lvlText w:val="Schéma %1 :"/>
      <w:lvlJc w:val="left"/>
      <w:pPr>
        <w:ind w:left="720" w:hanging="360"/>
      </w:pPr>
      <w:rPr>
        <w:rFonts w:ascii="Garamond" w:hAnsi="Garamond" w:hint="default"/>
        <w:b w:val="0"/>
        <w:i w:val="0"/>
        <w:color w:val="0000FF"/>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漱(Ѵ.2.ܢɏ.Ѐ..ܦ."/>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63A7F06"/>
    <w:multiLevelType w:val="multilevel"/>
    <w:tmpl w:val="4F5E2DF2"/>
    <w:styleLink w:val="paragraphes"/>
    <w:lvl w:ilvl="0">
      <w:start w:val="1"/>
      <w:numFmt w:val="decimal"/>
      <w:lvlText w:val="[%1]"/>
      <w:lvlJc w:val="left"/>
      <w:pPr>
        <w:tabs>
          <w:tab w:val="num" w:pos="1134"/>
        </w:tabs>
        <w:ind w:left="567" w:hanging="567"/>
      </w:pPr>
      <w:rPr>
        <w:rFonts w:hint="default"/>
        <w:b w:val="0"/>
        <w:i w:val="0"/>
      </w:rPr>
    </w:lvl>
    <w:lvl w:ilvl="1">
      <w:start w:val="1"/>
      <w:numFmt w:val="none"/>
      <w:lvlText w:val="%2."/>
      <w:lvlJc w:val="left"/>
      <w:pPr>
        <w:tabs>
          <w:tab w:val="num" w:pos="1701"/>
        </w:tabs>
        <w:ind w:left="567" w:hanging="567"/>
      </w:pPr>
      <w:rPr>
        <w:rFonts w:hint="default"/>
      </w:rPr>
    </w:lvl>
    <w:lvl w:ilvl="2">
      <w:start w:val="1"/>
      <w:numFmt w:val="none"/>
      <w:lvlText w:val="%3."/>
      <w:lvlJc w:val="right"/>
      <w:pPr>
        <w:tabs>
          <w:tab w:val="num" w:pos="1701"/>
        </w:tabs>
        <w:ind w:left="567" w:hanging="567"/>
      </w:pPr>
      <w:rPr>
        <w:rFonts w:hint="default"/>
      </w:rPr>
    </w:lvl>
    <w:lvl w:ilvl="3">
      <w:start w:val="1"/>
      <w:numFmt w:val="none"/>
      <w:lvlText w:val="%4."/>
      <w:lvlJc w:val="left"/>
      <w:pPr>
        <w:tabs>
          <w:tab w:val="num" w:pos="1701"/>
        </w:tabs>
        <w:ind w:left="567" w:hanging="567"/>
      </w:pPr>
      <w:rPr>
        <w:rFonts w:hint="default"/>
      </w:rPr>
    </w:lvl>
    <w:lvl w:ilvl="4">
      <w:start w:val="1"/>
      <w:numFmt w:val="none"/>
      <w:lvlText w:val="%5."/>
      <w:lvlJc w:val="left"/>
      <w:pPr>
        <w:tabs>
          <w:tab w:val="num" w:pos="1701"/>
        </w:tabs>
        <w:ind w:left="567" w:hanging="567"/>
      </w:pPr>
      <w:rPr>
        <w:rFonts w:hint="default"/>
      </w:rPr>
    </w:lvl>
    <w:lvl w:ilvl="5">
      <w:start w:val="1"/>
      <w:numFmt w:val="none"/>
      <w:lvlText w:val="%6."/>
      <w:lvlJc w:val="right"/>
      <w:pPr>
        <w:tabs>
          <w:tab w:val="num" w:pos="1701"/>
        </w:tabs>
        <w:ind w:left="567" w:hanging="567"/>
      </w:pPr>
      <w:rPr>
        <w:rFonts w:hint="default"/>
      </w:rPr>
    </w:lvl>
    <w:lvl w:ilvl="6">
      <w:start w:val="1"/>
      <w:numFmt w:val="none"/>
      <w:lvlText w:val="%7."/>
      <w:lvlJc w:val="left"/>
      <w:pPr>
        <w:tabs>
          <w:tab w:val="num" w:pos="1701"/>
        </w:tabs>
        <w:ind w:left="567" w:hanging="567"/>
      </w:pPr>
      <w:rPr>
        <w:rFonts w:hint="default"/>
      </w:rPr>
    </w:lvl>
    <w:lvl w:ilvl="7">
      <w:start w:val="1"/>
      <w:numFmt w:val="none"/>
      <w:lvlText w:val="%8."/>
      <w:lvlJc w:val="left"/>
      <w:pPr>
        <w:tabs>
          <w:tab w:val="num" w:pos="1701"/>
        </w:tabs>
        <w:ind w:left="567" w:hanging="567"/>
      </w:pPr>
      <w:rPr>
        <w:rFonts w:hint="default"/>
      </w:rPr>
    </w:lvl>
    <w:lvl w:ilvl="8">
      <w:start w:val="1"/>
      <w:numFmt w:val="none"/>
      <w:lvlText w:val="%9."/>
      <w:lvlJc w:val="right"/>
      <w:pPr>
        <w:tabs>
          <w:tab w:val="num" w:pos="1701"/>
        </w:tabs>
        <w:ind w:left="567" w:hanging="567"/>
      </w:pPr>
      <w:rPr>
        <w:rFonts w:hint="default"/>
      </w:rPr>
    </w:lvl>
  </w:abstractNum>
  <w:abstractNum w:abstractNumId="30">
    <w:nsid w:val="36A7637F"/>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896105E"/>
    <w:multiLevelType w:val="multilevel"/>
    <w:tmpl w:val="001455C2"/>
    <w:name w:val="Puces IGAS"/>
    <w:lvl w:ilvl="0">
      <w:start w:val="1"/>
      <w:numFmt w:val="bullet"/>
      <w:lvlText w:val=""/>
      <w:lvlJc w:val="left"/>
      <w:pPr>
        <w:tabs>
          <w:tab w:val="num" w:pos="1134"/>
        </w:tabs>
        <w:ind w:left="1134" w:hanging="567"/>
      </w:pPr>
      <w:rPr>
        <w:rFonts w:ascii="Wingdings 3" w:hAnsi="Wingdings 3" w:hint="default"/>
      </w:rPr>
    </w:lvl>
    <w:lvl w:ilvl="1">
      <w:start w:val="1"/>
      <w:numFmt w:val="bullet"/>
      <w:lvlText w:val=""/>
      <w:lvlJc w:val="left"/>
      <w:pPr>
        <w:tabs>
          <w:tab w:val="num" w:pos="1701"/>
        </w:tabs>
        <w:ind w:left="1701"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39DB4148"/>
    <w:multiLevelType w:val="hybridMultilevel"/>
    <w:tmpl w:val="03E6D388"/>
    <w:lvl w:ilvl="0" w:tplc="370C4C3E">
      <w:start w:val="13"/>
      <w:numFmt w:val="bullet"/>
      <w:lvlText w:val="-"/>
      <w:lvlJc w:val="left"/>
      <w:pPr>
        <w:ind w:left="1429" w:hanging="360"/>
      </w:pPr>
      <w:rPr>
        <w:rFonts w:ascii="Tunga" w:eastAsia="Tunga" w:hAnsi="Tunga"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nsid w:val="3FD106B4"/>
    <w:multiLevelType w:val="singleLevel"/>
    <w:tmpl w:val="D2A8333C"/>
    <w:lvl w:ilvl="0">
      <w:start w:val="1"/>
      <w:numFmt w:val="none"/>
      <w:pStyle w:val="zObservationmission"/>
      <w:lvlText w:val="Observation de la mission :"/>
      <w:lvlJc w:val="left"/>
      <w:pPr>
        <w:tabs>
          <w:tab w:val="num" w:pos="3960"/>
        </w:tabs>
        <w:ind w:left="360" w:hanging="360"/>
      </w:pPr>
      <w:rPr>
        <w:rFonts w:ascii="Garamond" w:hAnsi="Garamond" w:hint="default"/>
        <w:b/>
        <w:i w:val="0"/>
        <w:caps w:val="0"/>
        <w:u w:val="single"/>
      </w:rPr>
    </w:lvl>
  </w:abstractNum>
  <w:abstractNum w:abstractNumId="34">
    <w:nsid w:val="3FFD1298"/>
    <w:multiLevelType w:val="multilevel"/>
    <w:tmpl w:val="744AAEEA"/>
    <w:lvl w:ilvl="0">
      <w:start w:val="1"/>
      <w:numFmt w:val="bullet"/>
      <w:pStyle w:val="x-Puce1"/>
      <w:lvlText w:val=""/>
      <w:lvlJc w:val="left"/>
      <w:pPr>
        <w:tabs>
          <w:tab w:val="num" w:pos="1134"/>
        </w:tabs>
        <w:ind w:left="1134" w:hanging="567"/>
      </w:pPr>
      <w:rPr>
        <w:rFonts w:ascii="Wingdings 3" w:hAnsi="Wingdings 3" w:hint="default"/>
        <w:color w:val="0000FF"/>
      </w:rPr>
    </w:lvl>
    <w:lvl w:ilvl="1">
      <w:start w:val="1"/>
      <w:numFmt w:val="bullet"/>
      <w:pStyle w:val="xx-puce2"/>
      <w:lvlText w:val=""/>
      <w:lvlJc w:val="left"/>
      <w:pPr>
        <w:tabs>
          <w:tab w:val="num" w:pos="1701"/>
        </w:tabs>
        <w:ind w:left="1701" w:hanging="567"/>
      </w:pPr>
      <w:rPr>
        <w:rFonts w:ascii="Wingdings" w:hAnsi="Wingdings" w:hint="default"/>
        <w:color w:val="0000FF"/>
      </w:rPr>
    </w:lvl>
    <w:lvl w:ilvl="2">
      <w:start w:val="1"/>
      <w:numFmt w:val="bullet"/>
      <w:pStyle w:val="xxx-Puce3"/>
      <w:lvlText w:val=""/>
      <w:lvlJc w:val="left"/>
      <w:pPr>
        <w:tabs>
          <w:tab w:val="num" w:pos="2268"/>
        </w:tabs>
        <w:ind w:left="2268"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44121E85"/>
    <w:multiLevelType w:val="multilevel"/>
    <w:tmpl w:val="533A6820"/>
    <w:lvl w:ilvl="0">
      <w:start w:val="1"/>
      <w:numFmt w:val="decimal"/>
      <w:pStyle w:val="Corpsdetexte"/>
      <w:lvlText w:val="[%1]      "/>
      <w:lvlJc w:val="left"/>
      <w:pPr>
        <w:tabs>
          <w:tab w:val="num" w:pos="1134"/>
        </w:tabs>
        <w:ind w:left="567" w:hanging="567"/>
      </w:pPr>
      <w:rPr>
        <w:rFonts w:hint="default"/>
        <w:b w:val="0"/>
        <w:i w:val="0"/>
      </w:rPr>
    </w:lvl>
    <w:lvl w:ilvl="1">
      <w:start w:val="1"/>
      <w:numFmt w:val="none"/>
      <w:lvlText w:val="%2."/>
      <w:lvlJc w:val="left"/>
      <w:pPr>
        <w:tabs>
          <w:tab w:val="num" w:pos="1701"/>
        </w:tabs>
        <w:ind w:left="567" w:hanging="567"/>
      </w:pPr>
      <w:rPr>
        <w:rFonts w:hint="default"/>
      </w:rPr>
    </w:lvl>
    <w:lvl w:ilvl="2">
      <w:start w:val="1"/>
      <w:numFmt w:val="none"/>
      <w:lvlText w:val="%3."/>
      <w:lvlJc w:val="right"/>
      <w:pPr>
        <w:tabs>
          <w:tab w:val="num" w:pos="1701"/>
        </w:tabs>
        <w:ind w:left="567" w:hanging="567"/>
      </w:pPr>
      <w:rPr>
        <w:rFonts w:hint="default"/>
      </w:rPr>
    </w:lvl>
    <w:lvl w:ilvl="3">
      <w:start w:val="1"/>
      <w:numFmt w:val="none"/>
      <w:lvlText w:val="%4."/>
      <w:lvlJc w:val="left"/>
      <w:pPr>
        <w:tabs>
          <w:tab w:val="num" w:pos="1701"/>
        </w:tabs>
        <w:ind w:left="567" w:hanging="567"/>
      </w:pPr>
      <w:rPr>
        <w:rFonts w:hint="default"/>
      </w:rPr>
    </w:lvl>
    <w:lvl w:ilvl="4">
      <w:start w:val="1"/>
      <w:numFmt w:val="none"/>
      <w:lvlText w:val="%5."/>
      <w:lvlJc w:val="left"/>
      <w:pPr>
        <w:tabs>
          <w:tab w:val="num" w:pos="1701"/>
        </w:tabs>
        <w:ind w:left="567" w:hanging="567"/>
      </w:pPr>
      <w:rPr>
        <w:rFonts w:hint="default"/>
      </w:rPr>
    </w:lvl>
    <w:lvl w:ilvl="5">
      <w:start w:val="1"/>
      <w:numFmt w:val="none"/>
      <w:lvlText w:val="%6."/>
      <w:lvlJc w:val="right"/>
      <w:pPr>
        <w:tabs>
          <w:tab w:val="num" w:pos="1701"/>
        </w:tabs>
        <w:ind w:left="567" w:hanging="567"/>
      </w:pPr>
      <w:rPr>
        <w:rFonts w:hint="default"/>
      </w:rPr>
    </w:lvl>
    <w:lvl w:ilvl="6">
      <w:start w:val="1"/>
      <w:numFmt w:val="none"/>
      <w:lvlText w:val="%7."/>
      <w:lvlJc w:val="left"/>
      <w:pPr>
        <w:tabs>
          <w:tab w:val="num" w:pos="1701"/>
        </w:tabs>
        <w:ind w:left="567" w:hanging="567"/>
      </w:pPr>
      <w:rPr>
        <w:rFonts w:hint="default"/>
      </w:rPr>
    </w:lvl>
    <w:lvl w:ilvl="7">
      <w:start w:val="1"/>
      <w:numFmt w:val="none"/>
      <w:lvlText w:val="%8."/>
      <w:lvlJc w:val="left"/>
      <w:pPr>
        <w:tabs>
          <w:tab w:val="num" w:pos="1701"/>
        </w:tabs>
        <w:ind w:left="567" w:hanging="567"/>
      </w:pPr>
      <w:rPr>
        <w:rFonts w:hint="default"/>
      </w:rPr>
    </w:lvl>
    <w:lvl w:ilvl="8">
      <w:start w:val="1"/>
      <w:numFmt w:val="none"/>
      <w:lvlText w:val="%9."/>
      <w:lvlJc w:val="right"/>
      <w:pPr>
        <w:tabs>
          <w:tab w:val="num" w:pos="1701"/>
        </w:tabs>
        <w:ind w:left="567" w:hanging="567"/>
      </w:pPr>
      <w:rPr>
        <w:rFonts w:hint="default"/>
      </w:rPr>
    </w:lvl>
  </w:abstractNum>
  <w:abstractNum w:abstractNumId="36">
    <w:nsid w:val="47EE3659"/>
    <w:multiLevelType w:val="hybridMultilevel"/>
    <w:tmpl w:val="1A8A91EA"/>
    <w:lvl w:ilvl="0" w:tplc="49C46B72">
      <w:start w:val="1"/>
      <w:numFmt w:val="decimal"/>
      <w:pStyle w:val="Recommandation"/>
      <w:lvlText w:val="Recommandation n°%1 :"/>
      <w:lvlJc w:val="left"/>
      <w:pPr>
        <w:tabs>
          <w:tab w:val="num" w:pos="3119"/>
        </w:tabs>
        <w:ind w:left="567"/>
      </w:pPr>
      <w:rPr>
        <w:rFonts w:ascii="Garamond" w:hAnsi="Garamond" w:cs="Times New Roman" w:hint="default"/>
        <w:b/>
        <w:i w:val="0"/>
        <w:caps w:val="0"/>
        <w:strike w:val="0"/>
        <w:dstrike w:val="0"/>
        <w:vanish w:val="0"/>
        <w:color w:val="000000"/>
        <w:sz w:val="24"/>
        <w:u w:val="single"/>
        <w:vertAlign w:val="baseli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23D240F"/>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462691C"/>
    <w:multiLevelType w:val="multilevel"/>
    <w:tmpl w:val="558654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5E041F5"/>
    <w:multiLevelType w:val="multilevel"/>
    <w:tmpl w:val="0C6001BA"/>
    <w:name w:val="titres charte22222"/>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40">
    <w:nsid w:val="576D397F"/>
    <w:multiLevelType w:val="hybridMultilevel"/>
    <w:tmpl w:val="BD64381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1">
    <w:nsid w:val="5A164DB4"/>
    <w:multiLevelType w:val="hybridMultilevel"/>
    <w:tmpl w:val="4DA40E38"/>
    <w:lvl w:ilvl="0" w:tplc="370C4C3E">
      <w:start w:val="13"/>
      <w:numFmt w:val="bullet"/>
      <w:lvlText w:val="-"/>
      <w:lvlJc w:val="left"/>
      <w:pPr>
        <w:ind w:left="720" w:hanging="360"/>
      </w:pPr>
      <w:rPr>
        <w:rFonts w:ascii="Tunga" w:eastAsia="Tunga" w:hAnsi="Tun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09C020F"/>
    <w:multiLevelType w:val="multilevel"/>
    <w:tmpl w:val="83E44054"/>
    <w:name w:val="titres charte"/>
    <w:lvl w:ilvl="0">
      <w:start w:val="1"/>
      <w:numFmt w:val="decimal"/>
      <w:lvlText w:val="%1."/>
      <w:lvlJc w:val="left"/>
      <w:pPr>
        <w:tabs>
          <w:tab w:val="num" w:pos="1134"/>
        </w:tabs>
        <w:ind w:left="1134" w:hanging="567"/>
      </w:pPr>
      <w:rPr>
        <w:rFonts w:hint="default"/>
      </w:rPr>
    </w:lvl>
    <w:lvl w:ilvl="1">
      <w:start w:val="1"/>
      <w:numFmt w:val="decimal"/>
      <w:lvlText w:val="%2.%1"/>
      <w:lvlJc w:val="left"/>
      <w:pPr>
        <w:tabs>
          <w:tab w:val="num" w:pos="1418"/>
        </w:tabs>
        <w:ind w:left="1418" w:hanging="567"/>
      </w:pPr>
      <w:rPr>
        <w:rFonts w:hint="default"/>
      </w:rPr>
    </w:lvl>
    <w:lvl w:ilvl="2">
      <w:start w:val="1"/>
      <w:numFmt w:val="decimal"/>
      <w:lvlText w:val="%2.%1.%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43">
    <w:nsid w:val="60CB1F71"/>
    <w:multiLevelType w:val="hybridMultilevel"/>
    <w:tmpl w:val="2FDC65DE"/>
    <w:lvl w:ilvl="0" w:tplc="8B98F24A">
      <w:start w:val="1"/>
      <w:numFmt w:val="decimal"/>
      <w:pStyle w:val="TitreGraphique"/>
      <w:lvlText w:val="Graphique %1 :"/>
      <w:lvlJc w:val="left"/>
      <w:pPr>
        <w:tabs>
          <w:tab w:val="num" w:pos="851"/>
        </w:tabs>
      </w:pPr>
      <w:rPr>
        <w:rFonts w:ascii="Garamond" w:hAnsi="Garamond" w:cs="Times New Roman" w:hint="default"/>
        <w:b w:val="0"/>
        <w:i w:val="0"/>
        <w:iCs w:val="0"/>
        <w:caps w:val="0"/>
        <w:strike w:val="0"/>
        <w:dstrike w:val="0"/>
        <w:noProof w:val="0"/>
        <w:vanish w:val="0"/>
        <w:color w:val="000000"/>
        <w:spacing w:val="0"/>
        <w:kern w:val="0"/>
        <w:position w:val="0"/>
        <w:sz w:val="24"/>
        <w:u w:val="none"/>
        <w:vertAlign w:val="baseline"/>
        <w:em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4">
    <w:nsid w:val="61053B59"/>
    <w:multiLevelType w:val="hybridMultilevel"/>
    <w:tmpl w:val="B9C66EBE"/>
    <w:lvl w:ilvl="0" w:tplc="22B613FA">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61164CE8"/>
    <w:multiLevelType w:val="hybridMultilevel"/>
    <w:tmpl w:val="AFDAD8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nsid w:val="622A40EE"/>
    <w:multiLevelType w:val="hybridMultilevel"/>
    <w:tmpl w:val="FAC028D0"/>
    <w:lvl w:ilvl="0" w:tplc="EF589F3A">
      <w:start w:val="5"/>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7">
    <w:nsid w:val="68401D31"/>
    <w:multiLevelType w:val="hybridMultilevel"/>
    <w:tmpl w:val="E9C24988"/>
    <w:lvl w:ilvl="0" w:tplc="894CCE90">
      <w:start w:val="1"/>
      <w:numFmt w:val="decimal"/>
      <w:pStyle w:val="Schma"/>
      <w:lvlText w:val="Schéma %1 :"/>
      <w:lvlJc w:val="left"/>
      <w:pPr>
        <w:tabs>
          <w:tab w:val="num" w:pos="851"/>
        </w:tabs>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8">
    <w:nsid w:val="6BAD2D38"/>
    <w:multiLevelType w:val="hybridMultilevel"/>
    <w:tmpl w:val="BD66A470"/>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nsid w:val="6C570BA5"/>
    <w:multiLevelType w:val="hybridMultilevel"/>
    <w:tmpl w:val="0BF27D0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0">
    <w:nsid w:val="72464AF1"/>
    <w:multiLevelType w:val="multilevel"/>
    <w:tmpl w:val="834ED5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89362DF"/>
    <w:multiLevelType w:val="hybridMultilevel"/>
    <w:tmpl w:val="32EE1C3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2">
    <w:nsid w:val="7F890547"/>
    <w:multiLevelType w:val="hybridMultilevel"/>
    <w:tmpl w:val="CF34B65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33"/>
  </w:num>
  <w:num w:numId="4">
    <w:abstractNumId w:val="21"/>
  </w:num>
  <w:num w:numId="5">
    <w:abstractNumId w:val="30"/>
  </w:num>
  <w:num w:numId="6">
    <w:abstractNumId w:val="37"/>
  </w:num>
  <w:num w:numId="7">
    <w:abstractNumId w:val="7"/>
  </w:num>
  <w:num w:numId="8">
    <w:abstractNumId w:val="3"/>
  </w:num>
  <w:num w:numId="9">
    <w:abstractNumId w:val="2"/>
  </w:num>
  <w:num w:numId="10">
    <w:abstractNumId w:val="1"/>
  </w:num>
  <w:num w:numId="11">
    <w:abstractNumId w:val="0"/>
  </w:num>
  <w:num w:numId="12">
    <w:abstractNumId w:val="8"/>
  </w:num>
  <w:num w:numId="13">
    <w:abstractNumId w:val="6"/>
  </w:num>
  <w:num w:numId="14">
    <w:abstractNumId w:val="5"/>
  </w:num>
  <w:num w:numId="15">
    <w:abstractNumId w:val="4"/>
  </w:num>
  <w:num w:numId="16">
    <w:abstractNumId w:val="29"/>
  </w:num>
  <w:num w:numId="17">
    <w:abstractNumId w:val="11"/>
  </w:num>
  <w:num w:numId="18">
    <w:abstractNumId w:val="34"/>
  </w:num>
  <w:num w:numId="19">
    <w:abstractNumId w:val="27"/>
  </w:num>
  <w:num w:numId="20">
    <w:abstractNumId w:val="43"/>
  </w:num>
  <w:num w:numId="21">
    <w:abstractNumId w:val="25"/>
  </w:num>
  <w:num w:numId="22">
    <w:abstractNumId w:val="36"/>
  </w:num>
  <w:num w:numId="23">
    <w:abstractNumId w:val="47"/>
  </w:num>
  <w:num w:numId="24">
    <w:abstractNumId w:val="35"/>
  </w:num>
  <w:num w:numId="25">
    <w:abstractNumId w:val="28"/>
  </w:num>
  <w:num w:numId="26">
    <w:abstractNumId w:val="12"/>
  </w:num>
  <w:num w:numId="27">
    <w:abstractNumId w:val="40"/>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38"/>
  </w:num>
  <w:num w:numId="33">
    <w:abstractNumId w:val="11"/>
    <w:lvlOverride w:ilvl="0">
      <w:startOverride w:val="1"/>
    </w:lvlOverride>
    <w:lvlOverride w:ilvl="1">
      <w:startOverride w:val="1"/>
    </w:lvlOverride>
    <w:lvlOverride w:ilvl="2">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8"/>
  </w:num>
  <w:num w:numId="38">
    <w:abstractNumId w:val="49"/>
  </w:num>
  <w:num w:numId="39">
    <w:abstractNumId w:val="16"/>
  </w:num>
  <w:num w:numId="40">
    <w:abstractNumId w:val="10"/>
  </w:num>
  <w:num w:numId="41">
    <w:abstractNumId w:val="11"/>
    <w:lvlOverride w:ilvl="0">
      <w:lvl w:ilvl="0">
        <w:start w:val="1"/>
        <w:numFmt w:val="decimal"/>
        <w:pStyle w:val="Titre1"/>
        <w:lvlText w:val="%1"/>
        <w:lvlJc w:val="left"/>
        <w:pPr>
          <w:tabs>
            <w:tab w:val="num" w:pos="1134"/>
          </w:tabs>
          <w:ind w:left="1134" w:hanging="567"/>
        </w:pPr>
        <w:rPr>
          <w:rFonts w:hint="default"/>
        </w:rPr>
      </w:lvl>
    </w:lvlOverride>
    <w:lvlOverride w:ilvl="1">
      <w:lvl w:ilvl="1">
        <w:start w:val="1"/>
        <w:numFmt w:val="decimal"/>
        <w:pStyle w:val="Titre2"/>
        <w:lvlText w:val="%1.%2"/>
        <w:lvlJc w:val="left"/>
        <w:pPr>
          <w:tabs>
            <w:tab w:val="num" w:pos="1418"/>
          </w:tabs>
          <w:ind w:left="1418" w:hanging="567"/>
        </w:pPr>
        <w:rPr>
          <w:rFonts w:hint="default"/>
        </w:rPr>
      </w:lvl>
    </w:lvlOverride>
    <w:lvlOverride w:ilvl="2">
      <w:lvl w:ilvl="2">
        <w:start w:val="1"/>
        <w:numFmt w:val="decimal"/>
        <w:pStyle w:val="Titre3"/>
        <w:lvlText w:val="%1.%2.%3"/>
        <w:lvlJc w:val="left"/>
        <w:pPr>
          <w:tabs>
            <w:tab w:val="num" w:pos="1985"/>
          </w:tabs>
          <w:ind w:left="1985" w:hanging="851"/>
        </w:pPr>
        <w:rPr>
          <w:rFonts w:hint="default"/>
          <w:i w:val="0"/>
        </w:rPr>
      </w:lvl>
    </w:lvlOverride>
    <w:lvlOverride w:ilvl="3">
      <w:lvl w:ilvl="3">
        <w:start w:val="1"/>
        <w:numFmt w:val="decimal"/>
        <w:pStyle w:val="Titre4"/>
        <w:lvlText w:val="%1.%2.%3.%4."/>
        <w:lvlJc w:val="left"/>
        <w:pPr>
          <w:tabs>
            <w:tab w:val="num" w:pos="2268"/>
          </w:tabs>
          <w:ind w:left="2268" w:hanging="850"/>
        </w:pPr>
        <w:rPr>
          <w:rFonts w:hint="default"/>
        </w:rPr>
      </w:lvl>
    </w:lvlOverride>
    <w:lvlOverride w:ilvl="4">
      <w:lvl w:ilvl="4">
        <w:start w:val="1"/>
        <w:numFmt w:val="lowerLetter"/>
        <w:lvlText w:val="%5."/>
        <w:lvlJc w:val="left"/>
        <w:pPr>
          <w:ind w:left="6717" w:hanging="360"/>
        </w:pPr>
        <w:rPr>
          <w:rFonts w:hint="default"/>
        </w:rPr>
      </w:lvl>
    </w:lvlOverride>
    <w:lvlOverride w:ilvl="5">
      <w:lvl w:ilvl="5">
        <w:start w:val="1"/>
        <w:numFmt w:val="lowerRoman"/>
        <w:lvlText w:val="%6."/>
        <w:lvlJc w:val="right"/>
        <w:pPr>
          <w:ind w:left="7437" w:hanging="180"/>
        </w:pPr>
        <w:rPr>
          <w:rFonts w:hint="default"/>
        </w:rPr>
      </w:lvl>
    </w:lvlOverride>
    <w:lvlOverride w:ilvl="6">
      <w:lvl w:ilvl="6">
        <w:start w:val="1"/>
        <w:numFmt w:val="decimal"/>
        <w:lvlText w:val="%7."/>
        <w:lvlJc w:val="left"/>
        <w:pPr>
          <w:ind w:left="8157" w:hanging="360"/>
        </w:pPr>
        <w:rPr>
          <w:rFonts w:hint="default"/>
        </w:rPr>
      </w:lvl>
    </w:lvlOverride>
    <w:lvlOverride w:ilvl="7">
      <w:lvl w:ilvl="7">
        <w:start w:val="1"/>
        <w:numFmt w:val="lowerLetter"/>
        <w:lvlText w:val="%8."/>
        <w:lvlJc w:val="left"/>
        <w:pPr>
          <w:ind w:left="8877" w:hanging="360"/>
        </w:pPr>
        <w:rPr>
          <w:rFonts w:hint="default"/>
        </w:rPr>
      </w:lvl>
    </w:lvlOverride>
    <w:lvlOverride w:ilvl="8">
      <w:lvl w:ilvl="8">
        <w:start w:val="1"/>
        <w:numFmt w:val="lowerRoman"/>
        <w:lvlText w:val="%9."/>
        <w:lvlJc w:val="right"/>
        <w:pPr>
          <w:ind w:left="9597" w:hanging="180"/>
        </w:pPr>
        <w:rPr>
          <w:rFonts w:hint="default"/>
        </w:rPr>
      </w:lvl>
    </w:lvlOverride>
  </w:num>
  <w:num w:numId="42">
    <w:abstractNumId w:val="11"/>
    <w:lvlOverride w:ilvl="0">
      <w:startOverride w:val="2"/>
      <w:lvl w:ilvl="0">
        <w:start w:val="2"/>
        <w:numFmt w:val="decimal"/>
        <w:pStyle w:val="Titre1"/>
        <w:lvlText w:val="%1"/>
        <w:lvlJc w:val="left"/>
        <w:pPr>
          <w:tabs>
            <w:tab w:val="num" w:pos="1134"/>
          </w:tabs>
          <w:ind w:left="1134" w:hanging="567"/>
        </w:pPr>
        <w:rPr>
          <w:rFonts w:hint="default"/>
        </w:rPr>
      </w:lvl>
    </w:lvlOverride>
    <w:lvlOverride w:ilvl="1">
      <w:startOverride w:val="5"/>
      <w:lvl w:ilvl="1">
        <w:start w:val="5"/>
        <w:numFmt w:val="decimal"/>
        <w:pStyle w:val="Titre2"/>
        <w:lvlText w:val="%1.%2"/>
        <w:lvlJc w:val="left"/>
        <w:pPr>
          <w:tabs>
            <w:tab w:val="num" w:pos="1418"/>
          </w:tabs>
          <w:ind w:left="1418" w:hanging="567"/>
        </w:pPr>
        <w:rPr>
          <w:rFonts w:ascii="Garamond" w:hAnsi="Garamond" w:hint="default"/>
        </w:rPr>
      </w:lvl>
    </w:lvlOverride>
    <w:lvlOverride w:ilvl="2">
      <w:startOverride w:val="1"/>
      <w:lvl w:ilvl="2">
        <w:start w:val="1"/>
        <w:numFmt w:val="decimal"/>
        <w:pStyle w:val="Titre3"/>
        <w:lvlText w:val="%1.%2.%3"/>
        <w:lvlJc w:val="left"/>
        <w:pPr>
          <w:tabs>
            <w:tab w:val="num" w:pos="1985"/>
          </w:tabs>
          <w:ind w:left="1985" w:hanging="851"/>
        </w:pPr>
        <w:rPr>
          <w:rFonts w:hint="default"/>
          <w:i w:val="0"/>
        </w:rPr>
      </w:lvl>
    </w:lvlOverride>
    <w:lvlOverride w:ilvl="3">
      <w:startOverride w:val="1"/>
      <w:lvl w:ilvl="3">
        <w:start w:val="1"/>
        <w:numFmt w:val="decimal"/>
        <w:pStyle w:val="Titre4"/>
        <w:lvlText w:val="%1.%2.%3.%4."/>
        <w:lvlJc w:val="left"/>
        <w:pPr>
          <w:tabs>
            <w:tab w:val="num" w:pos="2268"/>
          </w:tabs>
          <w:ind w:left="2268" w:hanging="850"/>
        </w:pPr>
        <w:rPr>
          <w:rFonts w:hint="default"/>
        </w:rPr>
      </w:lvl>
    </w:lvlOverride>
    <w:lvlOverride w:ilvl="4">
      <w:startOverride w:val="1"/>
      <w:lvl w:ilvl="4">
        <w:start w:val="1"/>
        <w:numFmt w:val="lowerLetter"/>
        <w:lvlText w:val="%5."/>
        <w:lvlJc w:val="left"/>
        <w:pPr>
          <w:ind w:left="6717" w:hanging="360"/>
        </w:pPr>
        <w:rPr>
          <w:rFonts w:hint="default"/>
        </w:rPr>
      </w:lvl>
    </w:lvlOverride>
    <w:lvlOverride w:ilvl="5">
      <w:startOverride w:val="1"/>
      <w:lvl w:ilvl="5">
        <w:start w:val="1"/>
        <w:numFmt w:val="lowerRoman"/>
        <w:lvlText w:val="%6."/>
        <w:lvlJc w:val="right"/>
        <w:pPr>
          <w:ind w:left="7437" w:hanging="180"/>
        </w:pPr>
        <w:rPr>
          <w:rFonts w:hint="default"/>
        </w:rPr>
      </w:lvl>
    </w:lvlOverride>
    <w:lvlOverride w:ilvl="6">
      <w:startOverride w:val="1"/>
      <w:lvl w:ilvl="6">
        <w:start w:val="1"/>
        <w:numFmt w:val="decimal"/>
        <w:lvlText w:val="%7."/>
        <w:lvlJc w:val="left"/>
        <w:pPr>
          <w:ind w:left="8157" w:hanging="360"/>
        </w:pPr>
        <w:rPr>
          <w:rFonts w:hint="default"/>
        </w:rPr>
      </w:lvl>
    </w:lvlOverride>
    <w:lvlOverride w:ilvl="7">
      <w:startOverride w:val="1"/>
      <w:lvl w:ilvl="7">
        <w:start w:val="1"/>
        <w:numFmt w:val="lowerLetter"/>
        <w:lvlText w:val="%8."/>
        <w:lvlJc w:val="left"/>
        <w:pPr>
          <w:ind w:left="8877" w:hanging="360"/>
        </w:pPr>
        <w:rPr>
          <w:rFonts w:hint="default"/>
        </w:rPr>
      </w:lvl>
    </w:lvlOverride>
    <w:lvlOverride w:ilvl="8">
      <w:startOverride w:val="1"/>
      <w:lvl w:ilvl="8">
        <w:start w:val="1"/>
        <w:numFmt w:val="lowerRoman"/>
        <w:lvlText w:val="%9."/>
        <w:lvlJc w:val="right"/>
        <w:pPr>
          <w:ind w:left="9597" w:hanging="180"/>
        </w:pPr>
        <w:rPr>
          <w:rFonts w:hint="default"/>
        </w:rPr>
      </w:lvl>
    </w:lvlOverride>
  </w:num>
  <w:num w:numId="43">
    <w:abstractNumId w:val="11"/>
    <w:lvlOverride w:ilvl="0">
      <w:lvl w:ilvl="0">
        <w:start w:val="1"/>
        <w:numFmt w:val="decimal"/>
        <w:pStyle w:val="Titre1"/>
        <w:lvlText w:val="%1"/>
        <w:lvlJc w:val="left"/>
        <w:pPr>
          <w:tabs>
            <w:tab w:val="num" w:pos="1134"/>
          </w:tabs>
          <w:ind w:left="1134" w:hanging="567"/>
        </w:pPr>
        <w:rPr>
          <w:rFonts w:hint="default"/>
        </w:rPr>
      </w:lvl>
    </w:lvlOverride>
    <w:lvlOverride w:ilvl="1">
      <w:lvl w:ilvl="1">
        <w:start w:val="1"/>
        <w:numFmt w:val="decimal"/>
        <w:pStyle w:val="Titre2"/>
        <w:lvlText w:val="%1.%2"/>
        <w:lvlJc w:val="left"/>
        <w:pPr>
          <w:tabs>
            <w:tab w:val="num" w:pos="1418"/>
          </w:tabs>
          <w:ind w:left="1418" w:hanging="567"/>
        </w:pPr>
        <w:rPr>
          <w:rFonts w:hint="default"/>
        </w:rPr>
      </w:lvl>
    </w:lvlOverride>
    <w:lvlOverride w:ilvl="2">
      <w:lvl w:ilvl="2">
        <w:start w:val="1"/>
        <w:numFmt w:val="decimal"/>
        <w:pStyle w:val="Titre3"/>
        <w:lvlText w:val="%1.%2.%3"/>
        <w:lvlJc w:val="left"/>
        <w:pPr>
          <w:tabs>
            <w:tab w:val="num" w:pos="1985"/>
          </w:tabs>
          <w:ind w:left="1985" w:hanging="851"/>
        </w:pPr>
        <w:rPr>
          <w:rFonts w:hint="default"/>
          <w:i w:val="0"/>
        </w:rPr>
      </w:lvl>
    </w:lvlOverride>
    <w:lvlOverride w:ilvl="3">
      <w:lvl w:ilvl="3">
        <w:start w:val="1"/>
        <w:numFmt w:val="decimal"/>
        <w:pStyle w:val="Titre4"/>
        <w:lvlText w:val="%1.%2.%3.%4."/>
        <w:lvlJc w:val="left"/>
        <w:pPr>
          <w:tabs>
            <w:tab w:val="num" w:pos="2268"/>
          </w:tabs>
          <w:ind w:left="2268" w:hanging="850"/>
        </w:pPr>
        <w:rPr>
          <w:rFonts w:hint="default"/>
        </w:rPr>
      </w:lvl>
    </w:lvlOverride>
    <w:lvlOverride w:ilvl="4">
      <w:lvl w:ilvl="4">
        <w:start w:val="1"/>
        <w:numFmt w:val="lowerLetter"/>
        <w:lvlText w:val="%5."/>
        <w:lvlJc w:val="left"/>
        <w:pPr>
          <w:ind w:left="6717" w:hanging="360"/>
        </w:pPr>
        <w:rPr>
          <w:rFonts w:hint="default"/>
        </w:rPr>
      </w:lvl>
    </w:lvlOverride>
    <w:lvlOverride w:ilvl="5">
      <w:lvl w:ilvl="5">
        <w:start w:val="1"/>
        <w:numFmt w:val="lowerRoman"/>
        <w:lvlText w:val="%6."/>
        <w:lvlJc w:val="right"/>
        <w:pPr>
          <w:ind w:left="7437" w:hanging="180"/>
        </w:pPr>
        <w:rPr>
          <w:rFonts w:hint="default"/>
        </w:rPr>
      </w:lvl>
    </w:lvlOverride>
    <w:lvlOverride w:ilvl="6">
      <w:lvl w:ilvl="6">
        <w:start w:val="1"/>
        <w:numFmt w:val="decimal"/>
        <w:lvlText w:val="%7."/>
        <w:lvlJc w:val="left"/>
        <w:pPr>
          <w:ind w:left="8157" w:hanging="360"/>
        </w:pPr>
        <w:rPr>
          <w:rFonts w:hint="default"/>
        </w:rPr>
      </w:lvl>
    </w:lvlOverride>
    <w:lvlOverride w:ilvl="7">
      <w:lvl w:ilvl="7">
        <w:start w:val="1"/>
        <w:numFmt w:val="lowerLetter"/>
        <w:lvlText w:val="%8."/>
        <w:lvlJc w:val="left"/>
        <w:pPr>
          <w:ind w:left="8877" w:hanging="360"/>
        </w:pPr>
        <w:rPr>
          <w:rFonts w:hint="default"/>
        </w:rPr>
      </w:lvl>
    </w:lvlOverride>
    <w:lvlOverride w:ilvl="8">
      <w:lvl w:ilvl="8">
        <w:start w:val="1"/>
        <w:numFmt w:val="lowerRoman"/>
        <w:lvlText w:val="%9."/>
        <w:lvlJc w:val="right"/>
        <w:pPr>
          <w:ind w:left="9597" w:hanging="180"/>
        </w:pPr>
        <w:rPr>
          <w:rFonts w:hint="default"/>
        </w:rPr>
      </w:lvl>
    </w:lvlOverride>
  </w:num>
  <w:num w:numId="44">
    <w:abstractNumId w:val="11"/>
    <w:lvlOverride w:ilvl="0">
      <w:startOverride w:val="2"/>
      <w:lvl w:ilvl="0">
        <w:start w:val="2"/>
        <w:numFmt w:val="decimal"/>
        <w:pStyle w:val="Titre1"/>
        <w:lvlText w:val="%1"/>
        <w:lvlJc w:val="left"/>
        <w:pPr>
          <w:tabs>
            <w:tab w:val="num" w:pos="1134"/>
          </w:tabs>
          <w:ind w:left="1134" w:hanging="567"/>
        </w:pPr>
        <w:rPr>
          <w:rFonts w:hint="default"/>
        </w:rPr>
      </w:lvl>
    </w:lvlOverride>
    <w:lvlOverride w:ilvl="1">
      <w:startOverride w:val="1"/>
      <w:lvl w:ilvl="1">
        <w:start w:val="1"/>
        <w:numFmt w:val="decimal"/>
        <w:pStyle w:val="Titre2"/>
        <w:lvlText w:val="%1.%2"/>
        <w:lvlJc w:val="left"/>
        <w:pPr>
          <w:tabs>
            <w:tab w:val="num" w:pos="1418"/>
          </w:tabs>
          <w:ind w:left="1418" w:hanging="567"/>
        </w:pPr>
        <w:rPr>
          <w:rFonts w:hint="default"/>
        </w:rPr>
      </w:lvl>
    </w:lvlOverride>
    <w:lvlOverride w:ilvl="2">
      <w:startOverride w:val="2"/>
      <w:lvl w:ilvl="2">
        <w:start w:val="2"/>
        <w:numFmt w:val="decimal"/>
        <w:pStyle w:val="Titre3"/>
        <w:lvlText w:val="%1.%2.%3"/>
        <w:lvlJc w:val="left"/>
        <w:pPr>
          <w:tabs>
            <w:tab w:val="num" w:pos="1985"/>
          </w:tabs>
          <w:ind w:left="1985" w:hanging="851"/>
        </w:pPr>
        <w:rPr>
          <w:rFonts w:hint="default"/>
          <w:i w:val="0"/>
        </w:rPr>
      </w:lvl>
    </w:lvlOverride>
  </w:num>
  <w:num w:numId="4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3"/>
      <w:lvl w:ilvl="0">
        <w:start w:val="3"/>
        <w:numFmt w:val="decimal"/>
        <w:pStyle w:val="Titre1"/>
        <w:lvlText w:val="%1"/>
        <w:lvlJc w:val="left"/>
        <w:pPr>
          <w:tabs>
            <w:tab w:val="num" w:pos="1134"/>
          </w:tabs>
          <w:ind w:left="1134" w:hanging="567"/>
        </w:pPr>
        <w:rPr>
          <w:rFonts w:hint="default"/>
        </w:rPr>
      </w:lvl>
    </w:lvlOverride>
    <w:lvlOverride w:ilvl="1">
      <w:startOverride w:val="2"/>
      <w:lvl w:ilvl="1">
        <w:start w:val="2"/>
        <w:numFmt w:val="decimal"/>
        <w:pStyle w:val="Titre2"/>
        <w:lvlText w:val="%1.%2"/>
        <w:lvlJc w:val="left"/>
        <w:pPr>
          <w:tabs>
            <w:tab w:val="num" w:pos="1418"/>
          </w:tabs>
          <w:ind w:left="1418" w:hanging="567"/>
        </w:pPr>
        <w:rPr>
          <w:rFonts w:hint="default"/>
        </w:rPr>
      </w:lvl>
    </w:lvlOverride>
    <w:lvlOverride w:ilvl="2">
      <w:startOverride w:val="1"/>
      <w:lvl w:ilvl="2">
        <w:start w:val="1"/>
        <w:numFmt w:val="decimal"/>
        <w:pStyle w:val="Titre3"/>
        <w:lvlText w:val="%1.%2.%3"/>
        <w:lvlJc w:val="left"/>
        <w:pPr>
          <w:tabs>
            <w:tab w:val="num" w:pos="1985"/>
          </w:tabs>
          <w:ind w:left="1985" w:hanging="851"/>
        </w:pPr>
        <w:rPr>
          <w:rFonts w:hint="default"/>
          <w:i w:val="0"/>
        </w:rPr>
      </w:lvl>
    </w:lvlOverride>
  </w:num>
  <w:num w:numId="47">
    <w:abstractNumId w:val="11"/>
    <w:lvlOverride w:ilvl="0">
      <w:startOverride w:val="3"/>
      <w:lvl w:ilvl="0">
        <w:start w:val="3"/>
        <w:numFmt w:val="decimal"/>
        <w:pStyle w:val="Titre1"/>
        <w:lvlText w:val="%1"/>
        <w:lvlJc w:val="left"/>
        <w:pPr>
          <w:tabs>
            <w:tab w:val="num" w:pos="1134"/>
          </w:tabs>
          <w:ind w:left="1134" w:hanging="567"/>
        </w:pPr>
        <w:rPr>
          <w:rFonts w:hint="default"/>
        </w:rPr>
      </w:lvl>
    </w:lvlOverride>
    <w:lvlOverride w:ilvl="1">
      <w:startOverride w:val="2"/>
      <w:lvl w:ilvl="1">
        <w:start w:val="2"/>
        <w:numFmt w:val="decimal"/>
        <w:pStyle w:val="Titre2"/>
        <w:lvlText w:val="%1.%2"/>
        <w:lvlJc w:val="left"/>
        <w:pPr>
          <w:tabs>
            <w:tab w:val="num" w:pos="1418"/>
          </w:tabs>
          <w:ind w:left="1418" w:hanging="567"/>
        </w:pPr>
        <w:rPr>
          <w:rFonts w:hint="default"/>
        </w:rPr>
      </w:lvl>
    </w:lvlOverride>
  </w:num>
  <w:num w:numId="48">
    <w:abstractNumId w:val="26"/>
  </w:num>
  <w:num w:numId="49">
    <w:abstractNumId w:val="44"/>
  </w:num>
  <w:num w:numId="50">
    <w:abstractNumId w:val="32"/>
  </w:num>
  <w:num w:numId="51">
    <w:abstractNumId w:val="41"/>
  </w:num>
  <w:num w:numId="52">
    <w:abstractNumId w:val="24"/>
  </w:num>
  <w:num w:numId="53">
    <w:abstractNumId w:val="45"/>
  </w:num>
  <w:num w:numId="54">
    <w:abstractNumId w:val="17"/>
  </w:num>
  <w:num w:numId="55">
    <w:abstractNumId w:val="52"/>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51"/>
  </w:num>
  <w:num w:numId="59">
    <w:abstractNumId w:val="13"/>
  </w:num>
  <w:num w:numId="60">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styleLockTheme/>
  <w:styleLockQFSet/>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o:colormru v:ext="edit" colors="#c0f,#9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D6"/>
    <w:rsid w:val="0000174B"/>
    <w:rsid w:val="000017AA"/>
    <w:rsid w:val="00003881"/>
    <w:rsid w:val="00003BDC"/>
    <w:rsid w:val="00004F35"/>
    <w:rsid w:val="000050D3"/>
    <w:rsid w:val="00005152"/>
    <w:rsid w:val="0000579D"/>
    <w:rsid w:val="0000645F"/>
    <w:rsid w:val="00006E8D"/>
    <w:rsid w:val="000102CF"/>
    <w:rsid w:val="00011C28"/>
    <w:rsid w:val="00012BC7"/>
    <w:rsid w:val="00012DC6"/>
    <w:rsid w:val="0001350A"/>
    <w:rsid w:val="00013E45"/>
    <w:rsid w:val="00013F97"/>
    <w:rsid w:val="000140F7"/>
    <w:rsid w:val="00014386"/>
    <w:rsid w:val="000144FE"/>
    <w:rsid w:val="00017AE6"/>
    <w:rsid w:val="00017DAE"/>
    <w:rsid w:val="00017DFD"/>
    <w:rsid w:val="000201AF"/>
    <w:rsid w:val="000240FF"/>
    <w:rsid w:val="00025EFA"/>
    <w:rsid w:val="00027944"/>
    <w:rsid w:val="0003043C"/>
    <w:rsid w:val="000304DD"/>
    <w:rsid w:val="000308C0"/>
    <w:rsid w:val="00033EEB"/>
    <w:rsid w:val="00035697"/>
    <w:rsid w:val="00036E83"/>
    <w:rsid w:val="00036F85"/>
    <w:rsid w:val="00037326"/>
    <w:rsid w:val="000408D1"/>
    <w:rsid w:val="00041C0B"/>
    <w:rsid w:val="000436B8"/>
    <w:rsid w:val="00043E02"/>
    <w:rsid w:val="00045D5D"/>
    <w:rsid w:val="000462D0"/>
    <w:rsid w:val="000474E2"/>
    <w:rsid w:val="000476A5"/>
    <w:rsid w:val="000477D3"/>
    <w:rsid w:val="000507B1"/>
    <w:rsid w:val="000515B0"/>
    <w:rsid w:val="00052745"/>
    <w:rsid w:val="000531AE"/>
    <w:rsid w:val="00054C7E"/>
    <w:rsid w:val="00055ABA"/>
    <w:rsid w:val="00055EE0"/>
    <w:rsid w:val="00057B5F"/>
    <w:rsid w:val="0006101B"/>
    <w:rsid w:val="000654EF"/>
    <w:rsid w:val="000655A6"/>
    <w:rsid w:val="00065662"/>
    <w:rsid w:val="000661F5"/>
    <w:rsid w:val="00066319"/>
    <w:rsid w:val="00067B5D"/>
    <w:rsid w:val="00067CD3"/>
    <w:rsid w:val="00070291"/>
    <w:rsid w:val="00070D99"/>
    <w:rsid w:val="00071B95"/>
    <w:rsid w:val="00072FF2"/>
    <w:rsid w:val="00073BE7"/>
    <w:rsid w:val="00075085"/>
    <w:rsid w:val="000753FE"/>
    <w:rsid w:val="00077AAA"/>
    <w:rsid w:val="00080E7B"/>
    <w:rsid w:val="00081E69"/>
    <w:rsid w:val="00081EF2"/>
    <w:rsid w:val="00082C58"/>
    <w:rsid w:val="00082F64"/>
    <w:rsid w:val="0008449E"/>
    <w:rsid w:val="00085CAE"/>
    <w:rsid w:val="00085EA6"/>
    <w:rsid w:val="00087475"/>
    <w:rsid w:val="00087B97"/>
    <w:rsid w:val="00090E55"/>
    <w:rsid w:val="00091914"/>
    <w:rsid w:val="000929FE"/>
    <w:rsid w:val="00092AA3"/>
    <w:rsid w:val="00093279"/>
    <w:rsid w:val="00093486"/>
    <w:rsid w:val="000944C7"/>
    <w:rsid w:val="00097B27"/>
    <w:rsid w:val="000A09A0"/>
    <w:rsid w:val="000A0AEC"/>
    <w:rsid w:val="000A2F3F"/>
    <w:rsid w:val="000A4840"/>
    <w:rsid w:val="000A4E79"/>
    <w:rsid w:val="000A59DD"/>
    <w:rsid w:val="000A5E59"/>
    <w:rsid w:val="000A5F4E"/>
    <w:rsid w:val="000A6234"/>
    <w:rsid w:val="000A6CCD"/>
    <w:rsid w:val="000A744C"/>
    <w:rsid w:val="000B0069"/>
    <w:rsid w:val="000B062F"/>
    <w:rsid w:val="000B25D0"/>
    <w:rsid w:val="000B28EB"/>
    <w:rsid w:val="000B7C46"/>
    <w:rsid w:val="000B7EFF"/>
    <w:rsid w:val="000C1557"/>
    <w:rsid w:val="000C1765"/>
    <w:rsid w:val="000C216E"/>
    <w:rsid w:val="000C2EA4"/>
    <w:rsid w:val="000C38A4"/>
    <w:rsid w:val="000C4E0C"/>
    <w:rsid w:val="000C5196"/>
    <w:rsid w:val="000C58A7"/>
    <w:rsid w:val="000C60CC"/>
    <w:rsid w:val="000C6CDD"/>
    <w:rsid w:val="000C700D"/>
    <w:rsid w:val="000C72D9"/>
    <w:rsid w:val="000C7C1E"/>
    <w:rsid w:val="000D0F04"/>
    <w:rsid w:val="000D1783"/>
    <w:rsid w:val="000D1D9F"/>
    <w:rsid w:val="000D232F"/>
    <w:rsid w:val="000D3DB2"/>
    <w:rsid w:val="000D4518"/>
    <w:rsid w:val="000D475E"/>
    <w:rsid w:val="000D484C"/>
    <w:rsid w:val="000D54DC"/>
    <w:rsid w:val="000D5C25"/>
    <w:rsid w:val="000D5C3F"/>
    <w:rsid w:val="000D69AD"/>
    <w:rsid w:val="000D77F2"/>
    <w:rsid w:val="000E0339"/>
    <w:rsid w:val="000E0825"/>
    <w:rsid w:val="000E1540"/>
    <w:rsid w:val="000E2744"/>
    <w:rsid w:val="000E50C1"/>
    <w:rsid w:val="000E51E6"/>
    <w:rsid w:val="000E609C"/>
    <w:rsid w:val="000E728D"/>
    <w:rsid w:val="000E7B50"/>
    <w:rsid w:val="000F0AFB"/>
    <w:rsid w:val="000F0DB6"/>
    <w:rsid w:val="000F1773"/>
    <w:rsid w:val="000F1996"/>
    <w:rsid w:val="000F232F"/>
    <w:rsid w:val="000F382A"/>
    <w:rsid w:val="000F3E60"/>
    <w:rsid w:val="000F4D53"/>
    <w:rsid w:val="000F4E07"/>
    <w:rsid w:val="000F645C"/>
    <w:rsid w:val="000F6909"/>
    <w:rsid w:val="000F6E9A"/>
    <w:rsid w:val="000F7B06"/>
    <w:rsid w:val="00100385"/>
    <w:rsid w:val="00100630"/>
    <w:rsid w:val="001009CD"/>
    <w:rsid w:val="00102FB5"/>
    <w:rsid w:val="00104303"/>
    <w:rsid w:val="0010443F"/>
    <w:rsid w:val="00105CF2"/>
    <w:rsid w:val="00106463"/>
    <w:rsid w:val="001100F1"/>
    <w:rsid w:val="00110326"/>
    <w:rsid w:val="00111348"/>
    <w:rsid w:val="00111993"/>
    <w:rsid w:val="00111B55"/>
    <w:rsid w:val="001124D4"/>
    <w:rsid w:val="001124FD"/>
    <w:rsid w:val="00112596"/>
    <w:rsid w:val="001135DF"/>
    <w:rsid w:val="0011382C"/>
    <w:rsid w:val="001149D8"/>
    <w:rsid w:val="0011518A"/>
    <w:rsid w:val="001160F1"/>
    <w:rsid w:val="001201D1"/>
    <w:rsid w:val="00122EB2"/>
    <w:rsid w:val="00123613"/>
    <w:rsid w:val="00124026"/>
    <w:rsid w:val="001250B5"/>
    <w:rsid w:val="0012511F"/>
    <w:rsid w:val="00125E56"/>
    <w:rsid w:val="001261B8"/>
    <w:rsid w:val="00126295"/>
    <w:rsid w:val="00126A0D"/>
    <w:rsid w:val="00126F3A"/>
    <w:rsid w:val="0012728A"/>
    <w:rsid w:val="00127965"/>
    <w:rsid w:val="001307C2"/>
    <w:rsid w:val="00130AED"/>
    <w:rsid w:val="001312D9"/>
    <w:rsid w:val="00131403"/>
    <w:rsid w:val="00131A55"/>
    <w:rsid w:val="00132144"/>
    <w:rsid w:val="00132BF0"/>
    <w:rsid w:val="00133AA1"/>
    <w:rsid w:val="001348D9"/>
    <w:rsid w:val="00135FE1"/>
    <w:rsid w:val="00137E0C"/>
    <w:rsid w:val="00140F13"/>
    <w:rsid w:val="00141831"/>
    <w:rsid w:val="00141F72"/>
    <w:rsid w:val="00141F7C"/>
    <w:rsid w:val="001425FC"/>
    <w:rsid w:val="001444F2"/>
    <w:rsid w:val="00144932"/>
    <w:rsid w:val="00144BC0"/>
    <w:rsid w:val="001457FC"/>
    <w:rsid w:val="00145B01"/>
    <w:rsid w:val="00147BD8"/>
    <w:rsid w:val="00150FF2"/>
    <w:rsid w:val="00152541"/>
    <w:rsid w:val="0015368B"/>
    <w:rsid w:val="00154AA0"/>
    <w:rsid w:val="00154C0C"/>
    <w:rsid w:val="00155456"/>
    <w:rsid w:val="001566C3"/>
    <w:rsid w:val="00156719"/>
    <w:rsid w:val="0015774C"/>
    <w:rsid w:val="001622C3"/>
    <w:rsid w:val="00163CD8"/>
    <w:rsid w:val="001642E0"/>
    <w:rsid w:val="00164C20"/>
    <w:rsid w:val="001652A0"/>
    <w:rsid w:val="00165AD8"/>
    <w:rsid w:val="001666E1"/>
    <w:rsid w:val="001672A5"/>
    <w:rsid w:val="0016752B"/>
    <w:rsid w:val="00167608"/>
    <w:rsid w:val="001676AF"/>
    <w:rsid w:val="00167A18"/>
    <w:rsid w:val="00167FC1"/>
    <w:rsid w:val="001705D9"/>
    <w:rsid w:val="00170A0D"/>
    <w:rsid w:val="00170E3D"/>
    <w:rsid w:val="0017290D"/>
    <w:rsid w:val="00175047"/>
    <w:rsid w:val="001763C5"/>
    <w:rsid w:val="0018010C"/>
    <w:rsid w:val="001807EC"/>
    <w:rsid w:val="00181947"/>
    <w:rsid w:val="00181E06"/>
    <w:rsid w:val="00182F91"/>
    <w:rsid w:val="00183150"/>
    <w:rsid w:val="001835B5"/>
    <w:rsid w:val="00183789"/>
    <w:rsid w:val="00184CCA"/>
    <w:rsid w:val="00184F16"/>
    <w:rsid w:val="00185126"/>
    <w:rsid w:val="0018514C"/>
    <w:rsid w:val="00185422"/>
    <w:rsid w:val="00185C50"/>
    <w:rsid w:val="001861B3"/>
    <w:rsid w:val="00186FC6"/>
    <w:rsid w:val="00187458"/>
    <w:rsid w:val="001879E4"/>
    <w:rsid w:val="00187DC3"/>
    <w:rsid w:val="00190509"/>
    <w:rsid w:val="00191744"/>
    <w:rsid w:val="00192155"/>
    <w:rsid w:val="00192CE0"/>
    <w:rsid w:val="00193AF3"/>
    <w:rsid w:val="00193DB6"/>
    <w:rsid w:val="00193E35"/>
    <w:rsid w:val="001955CA"/>
    <w:rsid w:val="00195AE0"/>
    <w:rsid w:val="00197585"/>
    <w:rsid w:val="001A01EA"/>
    <w:rsid w:val="001A098E"/>
    <w:rsid w:val="001A4180"/>
    <w:rsid w:val="001A4A0C"/>
    <w:rsid w:val="001A64E7"/>
    <w:rsid w:val="001A683A"/>
    <w:rsid w:val="001A7A53"/>
    <w:rsid w:val="001B0A60"/>
    <w:rsid w:val="001B0FB0"/>
    <w:rsid w:val="001B20FF"/>
    <w:rsid w:val="001B32FB"/>
    <w:rsid w:val="001B4082"/>
    <w:rsid w:val="001B42B5"/>
    <w:rsid w:val="001B4848"/>
    <w:rsid w:val="001B488B"/>
    <w:rsid w:val="001B5C21"/>
    <w:rsid w:val="001B6670"/>
    <w:rsid w:val="001B6C25"/>
    <w:rsid w:val="001B7FD2"/>
    <w:rsid w:val="001C0967"/>
    <w:rsid w:val="001C0F34"/>
    <w:rsid w:val="001C1A60"/>
    <w:rsid w:val="001C1ACC"/>
    <w:rsid w:val="001C1B4F"/>
    <w:rsid w:val="001C2149"/>
    <w:rsid w:val="001C27BA"/>
    <w:rsid w:val="001C28C9"/>
    <w:rsid w:val="001C422A"/>
    <w:rsid w:val="001C4835"/>
    <w:rsid w:val="001C563A"/>
    <w:rsid w:val="001C5C27"/>
    <w:rsid w:val="001C69B9"/>
    <w:rsid w:val="001C7577"/>
    <w:rsid w:val="001C7B5F"/>
    <w:rsid w:val="001C7C73"/>
    <w:rsid w:val="001D0A87"/>
    <w:rsid w:val="001D1B4C"/>
    <w:rsid w:val="001D1CF0"/>
    <w:rsid w:val="001D2E79"/>
    <w:rsid w:val="001D3EBF"/>
    <w:rsid w:val="001D5E2F"/>
    <w:rsid w:val="001D6204"/>
    <w:rsid w:val="001D6334"/>
    <w:rsid w:val="001D6C44"/>
    <w:rsid w:val="001D6EF9"/>
    <w:rsid w:val="001D7809"/>
    <w:rsid w:val="001D7901"/>
    <w:rsid w:val="001E1917"/>
    <w:rsid w:val="001E25F6"/>
    <w:rsid w:val="001E2B48"/>
    <w:rsid w:val="001E40D6"/>
    <w:rsid w:val="001E41BD"/>
    <w:rsid w:val="001E4571"/>
    <w:rsid w:val="001E5438"/>
    <w:rsid w:val="001E5B82"/>
    <w:rsid w:val="001E622C"/>
    <w:rsid w:val="001E6363"/>
    <w:rsid w:val="001E698D"/>
    <w:rsid w:val="001E7007"/>
    <w:rsid w:val="001F0823"/>
    <w:rsid w:val="001F0C44"/>
    <w:rsid w:val="001F29B4"/>
    <w:rsid w:val="001F2BD4"/>
    <w:rsid w:val="001F3BA4"/>
    <w:rsid w:val="001F4531"/>
    <w:rsid w:val="001F4D19"/>
    <w:rsid w:val="001F66A6"/>
    <w:rsid w:val="001F6AD6"/>
    <w:rsid w:val="001F736D"/>
    <w:rsid w:val="001F7918"/>
    <w:rsid w:val="001F7E37"/>
    <w:rsid w:val="002004FE"/>
    <w:rsid w:val="0020090D"/>
    <w:rsid w:val="002037C6"/>
    <w:rsid w:val="00204B18"/>
    <w:rsid w:val="002051CA"/>
    <w:rsid w:val="002056AE"/>
    <w:rsid w:val="00205A9A"/>
    <w:rsid w:val="002062AF"/>
    <w:rsid w:val="0020663F"/>
    <w:rsid w:val="00207315"/>
    <w:rsid w:val="002073E7"/>
    <w:rsid w:val="002105E0"/>
    <w:rsid w:val="00212817"/>
    <w:rsid w:val="00212A25"/>
    <w:rsid w:val="00212A6C"/>
    <w:rsid w:val="00212ADA"/>
    <w:rsid w:val="00215E54"/>
    <w:rsid w:val="00216183"/>
    <w:rsid w:val="00216199"/>
    <w:rsid w:val="00216372"/>
    <w:rsid w:val="002163E6"/>
    <w:rsid w:val="00216CF1"/>
    <w:rsid w:val="00216EC5"/>
    <w:rsid w:val="002203E2"/>
    <w:rsid w:val="002206BC"/>
    <w:rsid w:val="00220ECD"/>
    <w:rsid w:val="00222BF4"/>
    <w:rsid w:val="00225195"/>
    <w:rsid w:val="002254F5"/>
    <w:rsid w:val="00226607"/>
    <w:rsid w:val="00227239"/>
    <w:rsid w:val="00230A61"/>
    <w:rsid w:val="0023204E"/>
    <w:rsid w:val="00235618"/>
    <w:rsid w:val="00236DE2"/>
    <w:rsid w:val="002420F1"/>
    <w:rsid w:val="00243CF7"/>
    <w:rsid w:val="0024479F"/>
    <w:rsid w:val="002468E4"/>
    <w:rsid w:val="0025250A"/>
    <w:rsid w:val="00252599"/>
    <w:rsid w:val="002526FE"/>
    <w:rsid w:val="00253715"/>
    <w:rsid w:val="00253E0B"/>
    <w:rsid w:val="002548C5"/>
    <w:rsid w:val="00254D71"/>
    <w:rsid w:val="00256B24"/>
    <w:rsid w:val="00257115"/>
    <w:rsid w:val="002579DC"/>
    <w:rsid w:val="00261861"/>
    <w:rsid w:val="00262731"/>
    <w:rsid w:val="00264692"/>
    <w:rsid w:val="002651A7"/>
    <w:rsid w:val="00265921"/>
    <w:rsid w:val="00265DA0"/>
    <w:rsid w:val="00267A73"/>
    <w:rsid w:val="002720BB"/>
    <w:rsid w:val="00275394"/>
    <w:rsid w:val="00275CD5"/>
    <w:rsid w:val="00275F68"/>
    <w:rsid w:val="002764C1"/>
    <w:rsid w:val="00276D4C"/>
    <w:rsid w:val="00276FAE"/>
    <w:rsid w:val="00277160"/>
    <w:rsid w:val="0028189A"/>
    <w:rsid w:val="00282223"/>
    <w:rsid w:val="00283106"/>
    <w:rsid w:val="0028620B"/>
    <w:rsid w:val="002866AD"/>
    <w:rsid w:val="00287130"/>
    <w:rsid w:val="002904DE"/>
    <w:rsid w:val="0029091F"/>
    <w:rsid w:val="002909B3"/>
    <w:rsid w:val="00290E2F"/>
    <w:rsid w:val="00291068"/>
    <w:rsid w:val="0029229D"/>
    <w:rsid w:val="00293E39"/>
    <w:rsid w:val="002941F6"/>
    <w:rsid w:val="00294318"/>
    <w:rsid w:val="002945BC"/>
    <w:rsid w:val="0029478E"/>
    <w:rsid w:val="00295193"/>
    <w:rsid w:val="00296A15"/>
    <w:rsid w:val="002A0441"/>
    <w:rsid w:val="002A18D8"/>
    <w:rsid w:val="002A3342"/>
    <w:rsid w:val="002A4F9B"/>
    <w:rsid w:val="002A58F4"/>
    <w:rsid w:val="002A62E5"/>
    <w:rsid w:val="002A70F8"/>
    <w:rsid w:val="002B1084"/>
    <w:rsid w:val="002B14D2"/>
    <w:rsid w:val="002B359C"/>
    <w:rsid w:val="002B4F80"/>
    <w:rsid w:val="002B58EE"/>
    <w:rsid w:val="002B5B32"/>
    <w:rsid w:val="002B72A6"/>
    <w:rsid w:val="002B7C89"/>
    <w:rsid w:val="002C09AF"/>
    <w:rsid w:val="002C356D"/>
    <w:rsid w:val="002C36C7"/>
    <w:rsid w:val="002C45AC"/>
    <w:rsid w:val="002C4B88"/>
    <w:rsid w:val="002C4CFB"/>
    <w:rsid w:val="002C4EF3"/>
    <w:rsid w:val="002C7E6B"/>
    <w:rsid w:val="002D008D"/>
    <w:rsid w:val="002D0E72"/>
    <w:rsid w:val="002D276F"/>
    <w:rsid w:val="002D2B07"/>
    <w:rsid w:val="002D3132"/>
    <w:rsid w:val="002D345B"/>
    <w:rsid w:val="002D43DC"/>
    <w:rsid w:val="002D5D6C"/>
    <w:rsid w:val="002D5F57"/>
    <w:rsid w:val="002D66C3"/>
    <w:rsid w:val="002D79B9"/>
    <w:rsid w:val="002D79D0"/>
    <w:rsid w:val="002E0839"/>
    <w:rsid w:val="002E09FC"/>
    <w:rsid w:val="002E3275"/>
    <w:rsid w:val="002E3C2B"/>
    <w:rsid w:val="002E488D"/>
    <w:rsid w:val="002E67BD"/>
    <w:rsid w:val="002E7A2C"/>
    <w:rsid w:val="002F1038"/>
    <w:rsid w:val="002F120E"/>
    <w:rsid w:val="002F1E61"/>
    <w:rsid w:val="002F2305"/>
    <w:rsid w:val="002F36E3"/>
    <w:rsid w:val="002F3986"/>
    <w:rsid w:val="002F3A84"/>
    <w:rsid w:val="002F3EA9"/>
    <w:rsid w:val="002F65C9"/>
    <w:rsid w:val="002F6C86"/>
    <w:rsid w:val="002F7502"/>
    <w:rsid w:val="002F7FF6"/>
    <w:rsid w:val="00300343"/>
    <w:rsid w:val="00301AFE"/>
    <w:rsid w:val="00301C5A"/>
    <w:rsid w:val="0030259D"/>
    <w:rsid w:val="00303029"/>
    <w:rsid w:val="003042AE"/>
    <w:rsid w:val="0030430F"/>
    <w:rsid w:val="003046BF"/>
    <w:rsid w:val="003050CE"/>
    <w:rsid w:val="00306E79"/>
    <w:rsid w:val="00307704"/>
    <w:rsid w:val="00307A8B"/>
    <w:rsid w:val="003107F8"/>
    <w:rsid w:val="003117E6"/>
    <w:rsid w:val="00312231"/>
    <w:rsid w:val="003133CB"/>
    <w:rsid w:val="0031370A"/>
    <w:rsid w:val="0031480B"/>
    <w:rsid w:val="0031550F"/>
    <w:rsid w:val="00316513"/>
    <w:rsid w:val="00316F8C"/>
    <w:rsid w:val="00317B87"/>
    <w:rsid w:val="0032160F"/>
    <w:rsid w:val="00321709"/>
    <w:rsid w:val="00322E31"/>
    <w:rsid w:val="00323FD6"/>
    <w:rsid w:val="003246A0"/>
    <w:rsid w:val="003246CF"/>
    <w:rsid w:val="0032561F"/>
    <w:rsid w:val="003309CB"/>
    <w:rsid w:val="0033207D"/>
    <w:rsid w:val="003328C7"/>
    <w:rsid w:val="00333151"/>
    <w:rsid w:val="003337B6"/>
    <w:rsid w:val="00333B6E"/>
    <w:rsid w:val="0033452D"/>
    <w:rsid w:val="00335521"/>
    <w:rsid w:val="003359AC"/>
    <w:rsid w:val="00335BF0"/>
    <w:rsid w:val="00337C8A"/>
    <w:rsid w:val="003401B7"/>
    <w:rsid w:val="00340457"/>
    <w:rsid w:val="003405F7"/>
    <w:rsid w:val="00340941"/>
    <w:rsid w:val="00341AFB"/>
    <w:rsid w:val="00343489"/>
    <w:rsid w:val="003434C5"/>
    <w:rsid w:val="0034543F"/>
    <w:rsid w:val="00346036"/>
    <w:rsid w:val="00347659"/>
    <w:rsid w:val="00352167"/>
    <w:rsid w:val="00353C85"/>
    <w:rsid w:val="00355213"/>
    <w:rsid w:val="00355433"/>
    <w:rsid w:val="00355638"/>
    <w:rsid w:val="0035573D"/>
    <w:rsid w:val="003605E6"/>
    <w:rsid w:val="0036126D"/>
    <w:rsid w:val="003629C2"/>
    <w:rsid w:val="00362ED7"/>
    <w:rsid w:val="00363535"/>
    <w:rsid w:val="00363817"/>
    <w:rsid w:val="00363908"/>
    <w:rsid w:val="00363AC7"/>
    <w:rsid w:val="00364A7E"/>
    <w:rsid w:val="003653EC"/>
    <w:rsid w:val="00366765"/>
    <w:rsid w:val="003670BB"/>
    <w:rsid w:val="003703DA"/>
    <w:rsid w:val="00370870"/>
    <w:rsid w:val="003726D3"/>
    <w:rsid w:val="0037284A"/>
    <w:rsid w:val="00373E2E"/>
    <w:rsid w:val="00375162"/>
    <w:rsid w:val="0037555D"/>
    <w:rsid w:val="003755B4"/>
    <w:rsid w:val="00376118"/>
    <w:rsid w:val="00380650"/>
    <w:rsid w:val="00380696"/>
    <w:rsid w:val="0038088F"/>
    <w:rsid w:val="003841CE"/>
    <w:rsid w:val="003841D7"/>
    <w:rsid w:val="00385651"/>
    <w:rsid w:val="00385ED0"/>
    <w:rsid w:val="0038631B"/>
    <w:rsid w:val="00387358"/>
    <w:rsid w:val="0039106A"/>
    <w:rsid w:val="00391BEE"/>
    <w:rsid w:val="00392224"/>
    <w:rsid w:val="003924D7"/>
    <w:rsid w:val="003925D4"/>
    <w:rsid w:val="00392E57"/>
    <w:rsid w:val="003937CB"/>
    <w:rsid w:val="00393A64"/>
    <w:rsid w:val="003946F0"/>
    <w:rsid w:val="003952E4"/>
    <w:rsid w:val="003955AA"/>
    <w:rsid w:val="00396BE7"/>
    <w:rsid w:val="00396E4C"/>
    <w:rsid w:val="003971C4"/>
    <w:rsid w:val="0039742F"/>
    <w:rsid w:val="00397A8C"/>
    <w:rsid w:val="00397B8D"/>
    <w:rsid w:val="003A0138"/>
    <w:rsid w:val="003A0C11"/>
    <w:rsid w:val="003A1346"/>
    <w:rsid w:val="003A1BB0"/>
    <w:rsid w:val="003A1C70"/>
    <w:rsid w:val="003A30EB"/>
    <w:rsid w:val="003A560B"/>
    <w:rsid w:val="003A5FAB"/>
    <w:rsid w:val="003A69EC"/>
    <w:rsid w:val="003B0538"/>
    <w:rsid w:val="003B0D73"/>
    <w:rsid w:val="003B1497"/>
    <w:rsid w:val="003B27D3"/>
    <w:rsid w:val="003B420E"/>
    <w:rsid w:val="003B4274"/>
    <w:rsid w:val="003B5BEF"/>
    <w:rsid w:val="003B62EB"/>
    <w:rsid w:val="003C0995"/>
    <w:rsid w:val="003C20AB"/>
    <w:rsid w:val="003C3687"/>
    <w:rsid w:val="003C3A99"/>
    <w:rsid w:val="003C5DC1"/>
    <w:rsid w:val="003C65CF"/>
    <w:rsid w:val="003C6915"/>
    <w:rsid w:val="003C72E8"/>
    <w:rsid w:val="003C787F"/>
    <w:rsid w:val="003C7E0B"/>
    <w:rsid w:val="003D00EC"/>
    <w:rsid w:val="003D20C2"/>
    <w:rsid w:val="003D2874"/>
    <w:rsid w:val="003D3731"/>
    <w:rsid w:val="003D525E"/>
    <w:rsid w:val="003E01B6"/>
    <w:rsid w:val="003E1C3C"/>
    <w:rsid w:val="003E30CC"/>
    <w:rsid w:val="003E4BF4"/>
    <w:rsid w:val="003E4BF5"/>
    <w:rsid w:val="003E6875"/>
    <w:rsid w:val="003E7BDC"/>
    <w:rsid w:val="003F0576"/>
    <w:rsid w:val="003F0C04"/>
    <w:rsid w:val="003F1CCB"/>
    <w:rsid w:val="003F2481"/>
    <w:rsid w:val="003F2AEB"/>
    <w:rsid w:val="003F2D8A"/>
    <w:rsid w:val="003F4434"/>
    <w:rsid w:val="003F486D"/>
    <w:rsid w:val="003F4B01"/>
    <w:rsid w:val="003F565E"/>
    <w:rsid w:val="003F57C0"/>
    <w:rsid w:val="003F6068"/>
    <w:rsid w:val="003F620B"/>
    <w:rsid w:val="003F6BD5"/>
    <w:rsid w:val="003F7052"/>
    <w:rsid w:val="0040229A"/>
    <w:rsid w:val="00402A6A"/>
    <w:rsid w:val="00402EF7"/>
    <w:rsid w:val="004055C4"/>
    <w:rsid w:val="00405C14"/>
    <w:rsid w:val="00406273"/>
    <w:rsid w:val="0040652B"/>
    <w:rsid w:val="0040678D"/>
    <w:rsid w:val="0041207E"/>
    <w:rsid w:val="004125DC"/>
    <w:rsid w:val="004136F7"/>
    <w:rsid w:val="004147FF"/>
    <w:rsid w:val="00415227"/>
    <w:rsid w:val="00415F98"/>
    <w:rsid w:val="00420234"/>
    <w:rsid w:val="00420F0F"/>
    <w:rsid w:val="0042119B"/>
    <w:rsid w:val="00421F04"/>
    <w:rsid w:val="004229E0"/>
    <w:rsid w:val="00422C50"/>
    <w:rsid w:val="004241B0"/>
    <w:rsid w:val="0042594E"/>
    <w:rsid w:val="004259FF"/>
    <w:rsid w:val="00426722"/>
    <w:rsid w:val="00427431"/>
    <w:rsid w:val="0042752C"/>
    <w:rsid w:val="00427AE2"/>
    <w:rsid w:val="00427C01"/>
    <w:rsid w:val="00427E4D"/>
    <w:rsid w:val="0043291E"/>
    <w:rsid w:val="00433417"/>
    <w:rsid w:val="00437BD7"/>
    <w:rsid w:val="00437FBD"/>
    <w:rsid w:val="00441355"/>
    <w:rsid w:val="00442605"/>
    <w:rsid w:val="00442739"/>
    <w:rsid w:val="0044418F"/>
    <w:rsid w:val="004458A4"/>
    <w:rsid w:val="004466A7"/>
    <w:rsid w:val="004467C4"/>
    <w:rsid w:val="00446955"/>
    <w:rsid w:val="00446B8B"/>
    <w:rsid w:val="00446FCF"/>
    <w:rsid w:val="004504C2"/>
    <w:rsid w:val="0045074F"/>
    <w:rsid w:val="00451122"/>
    <w:rsid w:val="00451296"/>
    <w:rsid w:val="004522E1"/>
    <w:rsid w:val="004529B6"/>
    <w:rsid w:val="00453896"/>
    <w:rsid w:val="00453E8A"/>
    <w:rsid w:val="00454EAD"/>
    <w:rsid w:val="00455E77"/>
    <w:rsid w:val="00456777"/>
    <w:rsid w:val="004572AD"/>
    <w:rsid w:val="00457A84"/>
    <w:rsid w:val="00460492"/>
    <w:rsid w:val="00461972"/>
    <w:rsid w:val="00461BCE"/>
    <w:rsid w:val="004627B1"/>
    <w:rsid w:val="004659AE"/>
    <w:rsid w:val="00466D22"/>
    <w:rsid w:val="004671AA"/>
    <w:rsid w:val="004709C4"/>
    <w:rsid w:val="00473910"/>
    <w:rsid w:val="0047471E"/>
    <w:rsid w:val="00475914"/>
    <w:rsid w:val="00476C91"/>
    <w:rsid w:val="00476D06"/>
    <w:rsid w:val="00477B26"/>
    <w:rsid w:val="00477B60"/>
    <w:rsid w:val="004809FF"/>
    <w:rsid w:val="0048137B"/>
    <w:rsid w:val="004819F5"/>
    <w:rsid w:val="00482E2B"/>
    <w:rsid w:val="00483A79"/>
    <w:rsid w:val="00484EBA"/>
    <w:rsid w:val="00484FB6"/>
    <w:rsid w:val="00486901"/>
    <w:rsid w:val="004902AE"/>
    <w:rsid w:val="00490B1A"/>
    <w:rsid w:val="004923ED"/>
    <w:rsid w:val="00493310"/>
    <w:rsid w:val="0049671F"/>
    <w:rsid w:val="00497421"/>
    <w:rsid w:val="004A0A99"/>
    <w:rsid w:val="004A1F0A"/>
    <w:rsid w:val="004A2B60"/>
    <w:rsid w:val="004A3A8D"/>
    <w:rsid w:val="004A3E69"/>
    <w:rsid w:val="004A4980"/>
    <w:rsid w:val="004A4F53"/>
    <w:rsid w:val="004A5F80"/>
    <w:rsid w:val="004A75D6"/>
    <w:rsid w:val="004B0B5E"/>
    <w:rsid w:val="004B0E31"/>
    <w:rsid w:val="004B2445"/>
    <w:rsid w:val="004B2790"/>
    <w:rsid w:val="004B31B2"/>
    <w:rsid w:val="004B4C91"/>
    <w:rsid w:val="004B635C"/>
    <w:rsid w:val="004B6412"/>
    <w:rsid w:val="004B65E2"/>
    <w:rsid w:val="004C051D"/>
    <w:rsid w:val="004C0939"/>
    <w:rsid w:val="004C1620"/>
    <w:rsid w:val="004C22C4"/>
    <w:rsid w:val="004C2A21"/>
    <w:rsid w:val="004C2A94"/>
    <w:rsid w:val="004C4FAD"/>
    <w:rsid w:val="004C5753"/>
    <w:rsid w:val="004C5A08"/>
    <w:rsid w:val="004C6999"/>
    <w:rsid w:val="004D0CA3"/>
    <w:rsid w:val="004D30AF"/>
    <w:rsid w:val="004D4049"/>
    <w:rsid w:val="004D5D38"/>
    <w:rsid w:val="004D5D74"/>
    <w:rsid w:val="004D62B3"/>
    <w:rsid w:val="004D67B6"/>
    <w:rsid w:val="004D7D8D"/>
    <w:rsid w:val="004E107D"/>
    <w:rsid w:val="004E19A8"/>
    <w:rsid w:val="004E1C97"/>
    <w:rsid w:val="004E281D"/>
    <w:rsid w:val="004E3485"/>
    <w:rsid w:val="004E3966"/>
    <w:rsid w:val="004E3B61"/>
    <w:rsid w:val="004E4015"/>
    <w:rsid w:val="004E4C24"/>
    <w:rsid w:val="004E5114"/>
    <w:rsid w:val="004E57EE"/>
    <w:rsid w:val="004E5DDC"/>
    <w:rsid w:val="004E6437"/>
    <w:rsid w:val="004E6E02"/>
    <w:rsid w:val="004F2530"/>
    <w:rsid w:val="004F28DD"/>
    <w:rsid w:val="004F4F21"/>
    <w:rsid w:val="004F7123"/>
    <w:rsid w:val="005015EF"/>
    <w:rsid w:val="00501645"/>
    <w:rsid w:val="00501969"/>
    <w:rsid w:val="00501EDF"/>
    <w:rsid w:val="005021E4"/>
    <w:rsid w:val="005028D6"/>
    <w:rsid w:val="005035AE"/>
    <w:rsid w:val="0050488A"/>
    <w:rsid w:val="00505792"/>
    <w:rsid w:val="00505C73"/>
    <w:rsid w:val="00505D11"/>
    <w:rsid w:val="00505E17"/>
    <w:rsid w:val="00507096"/>
    <w:rsid w:val="00510976"/>
    <w:rsid w:val="00511A7A"/>
    <w:rsid w:val="00511A89"/>
    <w:rsid w:val="005121E7"/>
    <w:rsid w:val="00512767"/>
    <w:rsid w:val="00513A2E"/>
    <w:rsid w:val="00513A76"/>
    <w:rsid w:val="00514296"/>
    <w:rsid w:val="005162E8"/>
    <w:rsid w:val="00516C88"/>
    <w:rsid w:val="00520AD4"/>
    <w:rsid w:val="00521C37"/>
    <w:rsid w:val="00521E74"/>
    <w:rsid w:val="00522658"/>
    <w:rsid w:val="005239CD"/>
    <w:rsid w:val="00523A19"/>
    <w:rsid w:val="00526B27"/>
    <w:rsid w:val="00526E14"/>
    <w:rsid w:val="00530C2B"/>
    <w:rsid w:val="00531C62"/>
    <w:rsid w:val="0053492B"/>
    <w:rsid w:val="005360D3"/>
    <w:rsid w:val="0053625B"/>
    <w:rsid w:val="00537777"/>
    <w:rsid w:val="00540C4A"/>
    <w:rsid w:val="005410D5"/>
    <w:rsid w:val="0054189F"/>
    <w:rsid w:val="00541DA1"/>
    <w:rsid w:val="0054282E"/>
    <w:rsid w:val="005434EE"/>
    <w:rsid w:val="00543D6B"/>
    <w:rsid w:val="00544E0F"/>
    <w:rsid w:val="005453B1"/>
    <w:rsid w:val="00545640"/>
    <w:rsid w:val="00545B4D"/>
    <w:rsid w:val="005465B5"/>
    <w:rsid w:val="00546EAC"/>
    <w:rsid w:val="00547D1D"/>
    <w:rsid w:val="005508C7"/>
    <w:rsid w:val="00550A46"/>
    <w:rsid w:val="005529A2"/>
    <w:rsid w:val="005536A4"/>
    <w:rsid w:val="00554298"/>
    <w:rsid w:val="00555D9C"/>
    <w:rsid w:val="00556813"/>
    <w:rsid w:val="005575E5"/>
    <w:rsid w:val="00557D17"/>
    <w:rsid w:val="00557FF6"/>
    <w:rsid w:val="00561C5E"/>
    <w:rsid w:val="00566ABF"/>
    <w:rsid w:val="00566C39"/>
    <w:rsid w:val="0056713D"/>
    <w:rsid w:val="0057063F"/>
    <w:rsid w:val="00570D6C"/>
    <w:rsid w:val="00570DA7"/>
    <w:rsid w:val="00570EC9"/>
    <w:rsid w:val="005726EA"/>
    <w:rsid w:val="0057364C"/>
    <w:rsid w:val="00573F90"/>
    <w:rsid w:val="00575628"/>
    <w:rsid w:val="00575700"/>
    <w:rsid w:val="00575DF9"/>
    <w:rsid w:val="00577600"/>
    <w:rsid w:val="00577E06"/>
    <w:rsid w:val="00581A71"/>
    <w:rsid w:val="00584192"/>
    <w:rsid w:val="00585A54"/>
    <w:rsid w:val="0058628F"/>
    <w:rsid w:val="00586307"/>
    <w:rsid w:val="0058792D"/>
    <w:rsid w:val="00592749"/>
    <w:rsid w:val="00592F0B"/>
    <w:rsid w:val="00594C3D"/>
    <w:rsid w:val="005966E1"/>
    <w:rsid w:val="005968E6"/>
    <w:rsid w:val="005A180B"/>
    <w:rsid w:val="005A4CC9"/>
    <w:rsid w:val="005A62A2"/>
    <w:rsid w:val="005A6401"/>
    <w:rsid w:val="005A7C12"/>
    <w:rsid w:val="005B1AD9"/>
    <w:rsid w:val="005B1C2C"/>
    <w:rsid w:val="005B1DB7"/>
    <w:rsid w:val="005B275E"/>
    <w:rsid w:val="005B2DE8"/>
    <w:rsid w:val="005B442F"/>
    <w:rsid w:val="005B4741"/>
    <w:rsid w:val="005B4B5A"/>
    <w:rsid w:val="005B4BE7"/>
    <w:rsid w:val="005B5B34"/>
    <w:rsid w:val="005B6CCE"/>
    <w:rsid w:val="005B7B91"/>
    <w:rsid w:val="005C03EA"/>
    <w:rsid w:val="005C1775"/>
    <w:rsid w:val="005C30D1"/>
    <w:rsid w:val="005C37C3"/>
    <w:rsid w:val="005C5FD7"/>
    <w:rsid w:val="005C7184"/>
    <w:rsid w:val="005C7212"/>
    <w:rsid w:val="005C7B9C"/>
    <w:rsid w:val="005D01EB"/>
    <w:rsid w:val="005D04D3"/>
    <w:rsid w:val="005D27C5"/>
    <w:rsid w:val="005D3071"/>
    <w:rsid w:val="005D3CAF"/>
    <w:rsid w:val="005D498B"/>
    <w:rsid w:val="005D4DE1"/>
    <w:rsid w:val="005D5185"/>
    <w:rsid w:val="005D6B64"/>
    <w:rsid w:val="005D7B6E"/>
    <w:rsid w:val="005E1383"/>
    <w:rsid w:val="005E2214"/>
    <w:rsid w:val="005E28EA"/>
    <w:rsid w:val="005E4364"/>
    <w:rsid w:val="005E4E9C"/>
    <w:rsid w:val="005F0D98"/>
    <w:rsid w:val="005F0FC6"/>
    <w:rsid w:val="005F3BD7"/>
    <w:rsid w:val="005F3D12"/>
    <w:rsid w:val="005F3D52"/>
    <w:rsid w:val="005F473E"/>
    <w:rsid w:val="005F5226"/>
    <w:rsid w:val="005F6182"/>
    <w:rsid w:val="005F6469"/>
    <w:rsid w:val="005F7121"/>
    <w:rsid w:val="00600181"/>
    <w:rsid w:val="006002B8"/>
    <w:rsid w:val="006004B0"/>
    <w:rsid w:val="00601710"/>
    <w:rsid w:val="00601A30"/>
    <w:rsid w:val="0060374F"/>
    <w:rsid w:val="00603A55"/>
    <w:rsid w:val="00603F80"/>
    <w:rsid w:val="006053FC"/>
    <w:rsid w:val="0060603E"/>
    <w:rsid w:val="00606AFB"/>
    <w:rsid w:val="006070D8"/>
    <w:rsid w:val="00610C7B"/>
    <w:rsid w:val="00611EB0"/>
    <w:rsid w:val="006125F3"/>
    <w:rsid w:val="0061289A"/>
    <w:rsid w:val="006132A0"/>
    <w:rsid w:val="00613C93"/>
    <w:rsid w:val="00613F22"/>
    <w:rsid w:val="00614D1E"/>
    <w:rsid w:val="006150A9"/>
    <w:rsid w:val="00615DA9"/>
    <w:rsid w:val="00616002"/>
    <w:rsid w:val="00617545"/>
    <w:rsid w:val="00617D5C"/>
    <w:rsid w:val="00620E00"/>
    <w:rsid w:val="00622138"/>
    <w:rsid w:val="00622B1B"/>
    <w:rsid w:val="00622FFF"/>
    <w:rsid w:val="00623BD9"/>
    <w:rsid w:val="00623CE0"/>
    <w:rsid w:val="00623F8A"/>
    <w:rsid w:val="00625459"/>
    <w:rsid w:val="00626416"/>
    <w:rsid w:val="006265CC"/>
    <w:rsid w:val="006277AD"/>
    <w:rsid w:val="00627BD3"/>
    <w:rsid w:val="00630595"/>
    <w:rsid w:val="0063216D"/>
    <w:rsid w:val="006323EB"/>
    <w:rsid w:val="006360A6"/>
    <w:rsid w:val="006378C9"/>
    <w:rsid w:val="00637E16"/>
    <w:rsid w:val="006409FF"/>
    <w:rsid w:val="0064265D"/>
    <w:rsid w:val="006431B2"/>
    <w:rsid w:val="006442A6"/>
    <w:rsid w:val="00645F57"/>
    <w:rsid w:val="00646114"/>
    <w:rsid w:val="006465F1"/>
    <w:rsid w:val="0064728A"/>
    <w:rsid w:val="0064746B"/>
    <w:rsid w:val="00651D24"/>
    <w:rsid w:val="0065290A"/>
    <w:rsid w:val="00652AEB"/>
    <w:rsid w:val="00653220"/>
    <w:rsid w:val="00653E02"/>
    <w:rsid w:val="006543DA"/>
    <w:rsid w:val="00654A42"/>
    <w:rsid w:val="00654C4C"/>
    <w:rsid w:val="00654EEE"/>
    <w:rsid w:val="00655B24"/>
    <w:rsid w:val="006564C8"/>
    <w:rsid w:val="00656F58"/>
    <w:rsid w:val="006578E7"/>
    <w:rsid w:val="00660BFF"/>
    <w:rsid w:val="00661051"/>
    <w:rsid w:val="0066157C"/>
    <w:rsid w:val="00661C50"/>
    <w:rsid w:val="006629AB"/>
    <w:rsid w:val="00662A4B"/>
    <w:rsid w:val="00664C37"/>
    <w:rsid w:val="0066543C"/>
    <w:rsid w:val="0066550D"/>
    <w:rsid w:val="00670288"/>
    <w:rsid w:val="0067049D"/>
    <w:rsid w:val="00671437"/>
    <w:rsid w:val="00671681"/>
    <w:rsid w:val="0067258C"/>
    <w:rsid w:val="00672E3A"/>
    <w:rsid w:val="00674118"/>
    <w:rsid w:val="006746DA"/>
    <w:rsid w:val="00680537"/>
    <w:rsid w:val="0068340F"/>
    <w:rsid w:val="00683AD4"/>
    <w:rsid w:val="00685E87"/>
    <w:rsid w:val="00686D95"/>
    <w:rsid w:val="00686E66"/>
    <w:rsid w:val="006874C9"/>
    <w:rsid w:val="00687592"/>
    <w:rsid w:val="006915A3"/>
    <w:rsid w:val="006930D2"/>
    <w:rsid w:val="006943A0"/>
    <w:rsid w:val="00694DD7"/>
    <w:rsid w:val="00696987"/>
    <w:rsid w:val="006A0637"/>
    <w:rsid w:val="006A0803"/>
    <w:rsid w:val="006A09AA"/>
    <w:rsid w:val="006A20DF"/>
    <w:rsid w:val="006A29E1"/>
    <w:rsid w:val="006A2BFC"/>
    <w:rsid w:val="006A3098"/>
    <w:rsid w:val="006A3A06"/>
    <w:rsid w:val="006A51AA"/>
    <w:rsid w:val="006A52FF"/>
    <w:rsid w:val="006A5689"/>
    <w:rsid w:val="006A5B0B"/>
    <w:rsid w:val="006B0A02"/>
    <w:rsid w:val="006B0A2F"/>
    <w:rsid w:val="006B1C7E"/>
    <w:rsid w:val="006B22B6"/>
    <w:rsid w:val="006B3736"/>
    <w:rsid w:val="006B4542"/>
    <w:rsid w:val="006B5338"/>
    <w:rsid w:val="006B53E1"/>
    <w:rsid w:val="006B5D1E"/>
    <w:rsid w:val="006B670D"/>
    <w:rsid w:val="006B737B"/>
    <w:rsid w:val="006C2961"/>
    <w:rsid w:val="006C2CC8"/>
    <w:rsid w:val="006C66FE"/>
    <w:rsid w:val="006C674F"/>
    <w:rsid w:val="006C7C39"/>
    <w:rsid w:val="006C7C4E"/>
    <w:rsid w:val="006D006E"/>
    <w:rsid w:val="006D13A7"/>
    <w:rsid w:val="006D1751"/>
    <w:rsid w:val="006D1839"/>
    <w:rsid w:val="006D290C"/>
    <w:rsid w:val="006D2C78"/>
    <w:rsid w:val="006D435E"/>
    <w:rsid w:val="006D481B"/>
    <w:rsid w:val="006D6B82"/>
    <w:rsid w:val="006D6CA0"/>
    <w:rsid w:val="006E1CE7"/>
    <w:rsid w:val="006E1F2F"/>
    <w:rsid w:val="006E2532"/>
    <w:rsid w:val="006E42B3"/>
    <w:rsid w:val="006E685B"/>
    <w:rsid w:val="006E7140"/>
    <w:rsid w:val="006E78B2"/>
    <w:rsid w:val="006F03E8"/>
    <w:rsid w:val="006F0DEA"/>
    <w:rsid w:val="006F2042"/>
    <w:rsid w:val="006F2298"/>
    <w:rsid w:val="006F3DF2"/>
    <w:rsid w:val="006F64C3"/>
    <w:rsid w:val="00702077"/>
    <w:rsid w:val="00703C49"/>
    <w:rsid w:val="00704678"/>
    <w:rsid w:val="00704BDB"/>
    <w:rsid w:val="007050F2"/>
    <w:rsid w:val="00705CE0"/>
    <w:rsid w:val="007064C4"/>
    <w:rsid w:val="00706E0A"/>
    <w:rsid w:val="007072E2"/>
    <w:rsid w:val="007073D7"/>
    <w:rsid w:val="00710CB5"/>
    <w:rsid w:val="00711E60"/>
    <w:rsid w:val="00712A9B"/>
    <w:rsid w:val="00713A4B"/>
    <w:rsid w:val="007140F9"/>
    <w:rsid w:val="0071498B"/>
    <w:rsid w:val="00715026"/>
    <w:rsid w:val="007151F0"/>
    <w:rsid w:val="007161D9"/>
    <w:rsid w:val="007168CB"/>
    <w:rsid w:val="007173DC"/>
    <w:rsid w:val="00717ABB"/>
    <w:rsid w:val="00721A63"/>
    <w:rsid w:val="007222AD"/>
    <w:rsid w:val="00723AB6"/>
    <w:rsid w:val="00723EC3"/>
    <w:rsid w:val="00724341"/>
    <w:rsid w:val="007272F7"/>
    <w:rsid w:val="00730B5B"/>
    <w:rsid w:val="00731292"/>
    <w:rsid w:val="00731369"/>
    <w:rsid w:val="00732AC4"/>
    <w:rsid w:val="00733863"/>
    <w:rsid w:val="00734445"/>
    <w:rsid w:val="00735463"/>
    <w:rsid w:val="007359BB"/>
    <w:rsid w:val="00735BE6"/>
    <w:rsid w:val="00736A7B"/>
    <w:rsid w:val="0073713D"/>
    <w:rsid w:val="007374CE"/>
    <w:rsid w:val="0073782B"/>
    <w:rsid w:val="007403F7"/>
    <w:rsid w:val="00741F9B"/>
    <w:rsid w:val="0074453A"/>
    <w:rsid w:val="00744C17"/>
    <w:rsid w:val="00745374"/>
    <w:rsid w:val="00745C71"/>
    <w:rsid w:val="007479AC"/>
    <w:rsid w:val="007504EC"/>
    <w:rsid w:val="007510FF"/>
    <w:rsid w:val="00751CC1"/>
    <w:rsid w:val="007522F5"/>
    <w:rsid w:val="00752431"/>
    <w:rsid w:val="00752D8A"/>
    <w:rsid w:val="00753912"/>
    <w:rsid w:val="007548D3"/>
    <w:rsid w:val="00754E64"/>
    <w:rsid w:val="00755F7E"/>
    <w:rsid w:val="0075765A"/>
    <w:rsid w:val="00760A72"/>
    <w:rsid w:val="00761018"/>
    <w:rsid w:val="00762C59"/>
    <w:rsid w:val="007657E0"/>
    <w:rsid w:val="00766BD8"/>
    <w:rsid w:val="00766FD3"/>
    <w:rsid w:val="00767CDB"/>
    <w:rsid w:val="00767D5B"/>
    <w:rsid w:val="0077031F"/>
    <w:rsid w:val="007711EC"/>
    <w:rsid w:val="007712F0"/>
    <w:rsid w:val="007714C6"/>
    <w:rsid w:val="007735B6"/>
    <w:rsid w:val="007746A0"/>
    <w:rsid w:val="00775247"/>
    <w:rsid w:val="00776202"/>
    <w:rsid w:val="0077695D"/>
    <w:rsid w:val="007774A4"/>
    <w:rsid w:val="00777F56"/>
    <w:rsid w:val="007808D3"/>
    <w:rsid w:val="0078114A"/>
    <w:rsid w:val="00781B32"/>
    <w:rsid w:val="00782D8B"/>
    <w:rsid w:val="00782F67"/>
    <w:rsid w:val="00783192"/>
    <w:rsid w:val="007832E2"/>
    <w:rsid w:val="00784AF0"/>
    <w:rsid w:val="00785D52"/>
    <w:rsid w:val="007872F2"/>
    <w:rsid w:val="00787607"/>
    <w:rsid w:val="007876A1"/>
    <w:rsid w:val="00792545"/>
    <w:rsid w:val="00792DC5"/>
    <w:rsid w:val="0079543C"/>
    <w:rsid w:val="007955C9"/>
    <w:rsid w:val="007A0409"/>
    <w:rsid w:val="007A0421"/>
    <w:rsid w:val="007A1CE1"/>
    <w:rsid w:val="007A36F3"/>
    <w:rsid w:val="007A3F0F"/>
    <w:rsid w:val="007A4ED1"/>
    <w:rsid w:val="007A5C92"/>
    <w:rsid w:val="007A650F"/>
    <w:rsid w:val="007B144C"/>
    <w:rsid w:val="007B4671"/>
    <w:rsid w:val="007B5AFA"/>
    <w:rsid w:val="007B69CD"/>
    <w:rsid w:val="007B6D57"/>
    <w:rsid w:val="007B75DA"/>
    <w:rsid w:val="007C01D7"/>
    <w:rsid w:val="007C051D"/>
    <w:rsid w:val="007C15C4"/>
    <w:rsid w:val="007C2953"/>
    <w:rsid w:val="007C2E7B"/>
    <w:rsid w:val="007C34B4"/>
    <w:rsid w:val="007C34BA"/>
    <w:rsid w:val="007C38C9"/>
    <w:rsid w:val="007C3BC8"/>
    <w:rsid w:val="007C733B"/>
    <w:rsid w:val="007C76E6"/>
    <w:rsid w:val="007C7974"/>
    <w:rsid w:val="007D2E61"/>
    <w:rsid w:val="007D41B8"/>
    <w:rsid w:val="007D41E7"/>
    <w:rsid w:val="007D5D90"/>
    <w:rsid w:val="007D69E5"/>
    <w:rsid w:val="007E1324"/>
    <w:rsid w:val="007E18FF"/>
    <w:rsid w:val="007E2A70"/>
    <w:rsid w:val="007E2B69"/>
    <w:rsid w:val="007E2CDD"/>
    <w:rsid w:val="007E3822"/>
    <w:rsid w:val="007E38CA"/>
    <w:rsid w:val="007E4610"/>
    <w:rsid w:val="007E639E"/>
    <w:rsid w:val="007E6E78"/>
    <w:rsid w:val="007E704B"/>
    <w:rsid w:val="007E70B6"/>
    <w:rsid w:val="007E7BAE"/>
    <w:rsid w:val="007E7FC2"/>
    <w:rsid w:val="007F07A3"/>
    <w:rsid w:val="007F4327"/>
    <w:rsid w:val="007F5D92"/>
    <w:rsid w:val="007F5DB7"/>
    <w:rsid w:val="007F6AA5"/>
    <w:rsid w:val="007F6AAA"/>
    <w:rsid w:val="007F6ECF"/>
    <w:rsid w:val="00800083"/>
    <w:rsid w:val="00800487"/>
    <w:rsid w:val="00802E31"/>
    <w:rsid w:val="0080459A"/>
    <w:rsid w:val="008063DF"/>
    <w:rsid w:val="00806843"/>
    <w:rsid w:val="008071E0"/>
    <w:rsid w:val="00810E92"/>
    <w:rsid w:val="00811E69"/>
    <w:rsid w:val="00812B3D"/>
    <w:rsid w:val="00813CFE"/>
    <w:rsid w:val="008140DD"/>
    <w:rsid w:val="00816F2D"/>
    <w:rsid w:val="008170AB"/>
    <w:rsid w:val="008178E0"/>
    <w:rsid w:val="00817C11"/>
    <w:rsid w:val="00820617"/>
    <w:rsid w:val="00820C00"/>
    <w:rsid w:val="00821F1D"/>
    <w:rsid w:val="00822615"/>
    <w:rsid w:val="008234B7"/>
    <w:rsid w:val="008248D4"/>
    <w:rsid w:val="00826575"/>
    <w:rsid w:val="00827283"/>
    <w:rsid w:val="00827E8E"/>
    <w:rsid w:val="00827FD3"/>
    <w:rsid w:val="00830116"/>
    <w:rsid w:val="00830C25"/>
    <w:rsid w:val="00830F80"/>
    <w:rsid w:val="00830F85"/>
    <w:rsid w:val="00831170"/>
    <w:rsid w:val="00831260"/>
    <w:rsid w:val="008312C2"/>
    <w:rsid w:val="0083177D"/>
    <w:rsid w:val="008318AD"/>
    <w:rsid w:val="00831A97"/>
    <w:rsid w:val="00831E3F"/>
    <w:rsid w:val="00832406"/>
    <w:rsid w:val="00832671"/>
    <w:rsid w:val="00833419"/>
    <w:rsid w:val="0083350A"/>
    <w:rsid w:val="00833E41"/>
    <w:rsid w:val="00834D5E"/>
    <w:rsid w:val="00835C24"/>
    <w:rsid w:val="00835C6D"/>
    <w:rsid w:val="008367D0"/>
    <w:rsid w:val="00836849"/>
    <w:rsid w:val="00837AC0"/>
    <w:rsid w:val="00841B83"/>
    <w:rsid w:val="00841DA7"/>
    <w:rsid w:val="0084445F"/>
    <w:rsid w:val="008446C5"/>
    <w:rsid w:val="0084505C"/>
    <w:rsid w:val="008459E6"/>
    <w:rsid w:val="008463BE"/>
    <w:rsid w:val="008468CD"/>
    <w:rsid w:val="00846DED"/>
    <w:rsid w:val="00850D0E"/>
    <w:rsid w:val="008514EF"/>
    <w:rsid w:val="00852103"/>
    <w:rsid w:val="008532DE"/>
    <w:rsid w:val="00854432"/>
    <w:rsid w:val="0085465C"/>
    <w:rsid w:val="00854B57"/>
    <w:rsid w:val="008558F8"/>
    <w:rsid w:val="00855A11"/>
    <w:rsid w:val="00855F6A"/>
    <w:rsid w:val="008569ED"/>
    <w:rsid w:val="008605D0"/>
    <w:rsid w:val="00860921"/>
    <w:rsid w:val="00860954"/>
    <w:rsid w:val="0086180B"/>
    <w:rsid w:val="008619FC"/>
    <w:rsid w:val="00863675"/>
    <w:rsid w:val="008636C1"/>
    <w:rsid w:val="008642E3"/>
    <w:rsid w:val="00864BF2"/>
    <w:rsid w:val="008659AC"/>
    <w:rsid w:val="00865BE6"/>
    <w:rsid w:val="008719BD"/>
    <w:rsid w:val="00871B5A"/>
    <w:rsid w:val="00873EF6"/>
    <w:rsid w:val="00874E50"/>
    <w:rsid w:val="00875CA9"/>
    <w:rsid w:val="00876001"/>
    <w:rsid w:val="008776CB"/>
    <w:rsid w:val="00877DD0"/>
    <w:rsid w:val="00881FC6"/>
    <w:rsid w:val="00885DE3"/>
    <w:rsid w:val="00887277"/>
    <w:rsid w:val="00887CDC"/>
    <w:rsid w:val="00887F45"/>
    <w:rsid w:val="00887F70"/>
    <w:rsid w:val="0089082F"/>
    <w:rsid w:val="00890F28"/>
    <w:rsid w:val="008912E4"/>
    <w:rsid w:val="00894A0B"/>
    <w:rsid w:val="00894DE1"/>
    <w:rsid w:val="00895190"/>
    <w:rsid w:val="00896098"/>
    <w:rsid w:val="008A045A"/>
    <w:rsid w:val="008A2B4C"/>
    <w:rsid w:val="008A343B"/>
    <w:rsid w:val="008A53FB"/>
    <w:rsid w:val="008A5900"/>
    <w:rsid w:val="008A5944"/>
    <w:rsid w:val="008A6BAB"/>
    <w:rsid w:val="008A6BD8"/>
    <w:rsid w:val="008A724C"/>
    <w:rsid w:val="008A7369"/>
    <w:rsid w:val="008B025B"/>
    <w:rsid w:val="008B062B"/>
    <w:rsid w:val="008B0955"/>
    <w:rsid w:val="008B0C8A"/>
    <w:rsid w:val="008B150E"/>
    <w:rsid w:val="008B15A3"/>
    <w:rsid w:val="008B2C4B"/>
    <w:rsid w:val="008B2DBD"/>
    <w:rsid w:val="008B30F1"/>
    <w:rsid w:val="008B4BB8"/>
    <w:rsid w:val="008B4E13"/>
    <w:rsid w:val="008B5F08"/>
    <w:rsid w:val="008B727F"/>
    <w:rsid w:val="008B7889"/>
    <w:rsid w:val="008C049E"/>
    <w:rsid w:val="008C0891"/>
    <w:rsid w:val="008C132B"/>
    <w:rsid w:val="008C1D14"/>
    <w:rsid w:val="008C1DA6"/>
    <w:rsid w:val="008C3081"/>
    <w:rsid w:val="008C3D57"/>
    <w:rsid w:val="008C6412"/>
    <w:rsid w:val="008C7A76"/>
    <w:rsid w:val="008D2134"/>
    <w:rsid w:val="008D2E49"/>
    <w:rsid w:val="008D3135"/>
    <w:rsid w:val="008D60A0"/>
    <w:rsid w:val="008D6640"/>
    <w:rsid w:val="008D7F22"/>
    <w:rsid w:val="008E100B"/>
    <w:rsid w:val="008E136C"/>
    <w:rsid w:val="008E2378"/>
    <w:rsid w:val="008E24FA"/>
    <w:rsid w:val="008E2AA1"/>
    <w:rsid w:val="008E3665"/>
    <w:rsid w:val="008E53A4"/>
    <w:rsid w:val="008E569A"/>
    <w:rsid w:val="008E60C1"/>
    <w:rsid w:val="008E6D02"/>
    <w:rsid w:val="008F03BC"/>
    <w:rsid w:val="008F2B68"/>
    <w:rsid w:val="008F2BB8"/>
    <w:rsid w:val="008F33E9"/>
    <w:rsid w:val="00902B50"/>
    <w:rsid w:val="00903694"/>
    <w:rsid w:val="00904299"/>
    <w:rsid w:val="00904B21"/>
    <w:rsid w:val="00904D0E"/>
    <w:rsid w:val="009065B8"/>
    <w:rsid w:val="00906BAB"/>
    <w:rsid w:val="0090737B"/>
    <w:rsid w:val="00910193"/>
    <w:rsid w:val="0091085F"/>
    <w:rsid w:val="00911CC3"/>
    <w:rsid w:val="00912320"/>
    <w:rsid w:val="009124F9"/>
    <w:rsid w:val="009130AC"/>
    <w:rsid w:val="00915A94"/>
    <w:rsid w:val="009161E7"/>
    <w:rsid w:val="009162A6"/>
    <w:rsid w:val="00920673"/>
    <w:rsid w:val="00922349"/>
    <w:rsid w:val="009225CE"/>
    <w:rsid w:val="009241AF"/>
    <w:rsid w:val="00924658"/>
    <w:rsid w:val="00925240"/>
    <w:rsid w:val="009255BF"/>
    <w:rsid w:val="0092686E"/>
    <w:rsid w:val="00926D3A"/>
    <w:rsid w:val="00932206"/>
    <w:rsid w:val="009334B7"/>
    <w:rsid w:val="00934158"/>
    <w:rsid w:val="00935BEF"/>
    <w:rsid w:val="00936FF6"/>
    <w:rsid w:val="009379C9"/>
    <w:rsid w:val="00941A5D"/>
    <w:rsid w:val="0094277C"/>
    <w:rsid w:val="00943D5F"/>
    <w:rsid w:val="00944340"/>
    <w:rsid w:val="00944B98"/>
    <w:rsid w:val="00944C09"/>
    <w:rsid w:val="00945213"/>
    <w:rsid w:val="00945434"/>
    <w:rsid w:val="00947A25"/>
    <w:rsid w:val="00950544"/>
    <w:rsid w:val="00950AE5"/>
    <w:rsid w:val="00951286"/>
    <w:rsid w:val="0095178B"/>
    <w:rsid w:val="00952E67"/>
    <w:rsid w:val="009535C1"/>
    <w:rsid w:val="00961D0A"/>
    <w:rsid w:val="0096204A"/>
    <w:rsid w:val="00964340"/>
    <w:rsid w:val="00964BF4"/>
    <w:rsid w:val="00964E41"/>
    <w:rsid w:val="00964F98"/>
    <w:rsid w:val="0096596F"/>
    <w:rsid w:val="00971F7E"/>
    <w:rsid w:val="00972093"/>
    <w:rsid w:val="00973056"/>
    <w:rsid w:val="00973B74"/>
    <w:rsid w:val="00974E0C"/>
    <w:rsid w:val="00974F35"/>
    <w:rsid w:val="00975F10"/>
    <w:rsid w:val="00976BFB"/>
    <w:rsid w:val="0098153B"/>
    <w:rsid w:val="00981B1E"/>
    <w:rsid w:val="00981F07"/>
    <w:rsid w:val="00982CD9"/>
    <w:rsid w:val="00983BB0"/>
    <w:rsid w:val="00984F83"/>
    <w:rsid w:val="00986675"/>
    <w:rsid w:val="00986756"/>
    <w:rsid w:val="0098750C"/>
    <w:rsid w:val="0098777B"/>
    <w:rsid w:val="0098792C"/>
    <w:rsid w:val="00987FFA"/>
    <w:rsid w:val="009915C2"/>
    <w:rsid w:val="00991711"/>
    <w:rsid w:val="00992209"/>
    <w:rsid w:val="0099232C"/>
    <w:rsid w:val="00994AC1"/>
    <w:rsid w:val="009953D3"/>
    <w:rsid w:val="00996897"/>
    <w:rsid w:val="00997F7A"/>
    <w:rsid w:val="009A0CD1"/>
    <w:rsid w:val="009A21BE"/>
    <w:rsid w:val="009A393C"/>
    <w:rsid w:val="009A4D4F"/>
    <w:rsid w:val="009A51D8"/>
    <w:rsid w:val="009A5907"/>
    <w:rsid w:val="009A60C3"/>
    <w:rsid w:val="009A6E05"/>
    <w:rsid w:val="009A70D3"/>
    <w:rsid w:val="009A773A"/>
    <w:rsid w:val="009A7D86"/>
    <w:rsid w:val="009B0DE3"/>
    <w:rsid w:val="009B10F6"/>
    <w:rsid w:val="009B1896"/>
    <w:rsid w:val="009B2379"/>
    <w:rsid w:val="009B25D9"/>
    <w:rsid w:val="009B2B69"/>
    <w:rsid w:val="009B36A6"/>
    <w:rsid w:val="009B3FD8"/>
    <w:rsid w:val="009C01E0"/>
    <w:rsid w:val="009C0FA9"/>
    <w:rsid w:val="009C1176"/>
    <w:rsid w:val="009C11B6"/>
    <w:rsid w:val="009C2645"/>
    <w:rsid w:val="009C2B92"/>
    <w:rsid w:val="009C3C9F"/>
    <w:rsid w:val="009C4874"/>
    <w:rsid w:val="009C5906"/>
    <w:rsid w:val="009C5BE3"/>
    <w:rsid w:val="009C5F47"/>
    <w:rsid w:val="009C6906"/>
    <w:rsid w:val="009C6B8F"/>
    <w:rsid w:val="009C79EB"/>
    <w:rsid w:val="009D291E"/>
    <w:rsid w:val="009D3E46"/>
    <w:rsid w:val="009D50B6"/>
    <w:rsid w:val="009D58BB"/>
    <w:rsid w:val="009D5DD6"/>
    <w:rsid w:val="009D6A50"/>
    <w:rsid w:val="009E00BE"/>
    <w:rsid w:val="009E0371"/>
    <w:rsid w:val="009E0EE8"/>
    <w:rsid w:val="009E2AEF"/>
    <w:rsid w:val="009E2E2E"/>
    <w:rsid w:val="009E34FA"/>
    <w:rsid w:val="009E4354"/>
    <w:rsid w:val="009E4886"/>
    <w:rsid w:val="009E4C85"/>
    <w:rsid w:val="009E4F29"/>
    <w:rsid w:val="009E620E"/>
    <w:rsid w:val="009F0635"/>
    <w:rsid w:val="009F0852"/>
    <w:rsid w:val="009F116E"/>
    <w:rsid w:val="009F1C30"/>
    <w:rsid w:val="009F2BD5"/>
    <w:rsid w:val="009F3301"/>
    <w:rsid w:val="009F4677"/>
    <w:rsid w:val="009F471A"/>
    <w:rsid w:val="009F4900"/>
    <w:rsid w:val="009F6649"/>
    <w:rsid w:val="00A00AC9"/>
    <w:rsid w:val="00A00F6F"/>
    <w:rsid w:val="00A02213"/>
    <w:rsid w:val="00A022FD"/>
    <w:rsid w:val="00A02312"/>
    <w:rsid w:val="00A02515"/>
    <w:rsid w:val="00A02D6E"/>
    <w:rsid w:val="00A03C5F"/>
    <w:rsid w:val="00A04722"/>
    <w:rsid w:val="00A04E59"/>
    <w:rsid w:val="00A06634"/>
    <w:rsid w:val="00A1117E"/>
    <w:rsid w:val="00A112AF"/>
    <w:rsid w:val="00A116BE"/>
    <w:rsid w:val="00A152A4"/>
    <w:rsid w:val="00A15539"/>
    <w:rsid w:val="00A15674"/>
    <w:rsid w:val="00A156BD"/>
    <w:rsid w:val="00A16978"/>
    <w:rsid w:val="00A17A46"/>
    <w:rsid w:val="00A20FF4"/>
    <w:rsid w:val="00A2141B"/>
    <w:rsid w:val="00A2167A"/>
    <w:rsid w:val="00A22D2D"/>
    <w:rsid w:val="00A240AA"/>
    <w:rsid w:val="00A25DD2"/>
    <w:rsid w:val="00A2761A"/>
    <w:rsid w:val="00A2783C"/>
    <w:rsid w:val="00A27EBF"/>
    <w:rsid w:val="00A305B9"/>
    <w:rsid w:val="00A30794"/>
    <w:rsid w:val="00A33001"/>
    <w:rsid w:val="00A33199"/>
    <w:rsid w:val="00A359DB"/>
    <w:rsid w:val="00A36B1A"/>
    <w:rsid w:val="00A36C96"/>
    <w:rsid w:val="00A37154"/>
    <w:rsid w:val="00A379EC"/>
    <w:rsid w:val="00A40864"/>
    <w:rsid w:val="00A41331"/>
    <w:rsid w:val="00A41D1B"/>
    <w:rsid w:val="00A42146"/>
    <w:rsid w:val="00A42A4E"/>
    <w:rsid w:val="00A43413"/>
    <w:rsid w:val="00A43FAC"/>
    <w:rsid w:val="00A4420B"/>
    <w:rsid w:val="00A445C3"/>
    <w:rsid w:val="00A45F78"/>
    <w:rsid w:val="00A47054"/>
    <w:rsid w:val="00A47F8C"/>
    <w:rsid w:val="00A5002F"/>
    <w:rsid w:val="00A50137"/>
    <w:rsid w:val="00A504D5"/>
    <w:rsid w:val="00A50842"/>
    <w:rsid w:val="00A528D0"/>
    <w:rsid w:val="00A52A85"/>
    <w:rsid w:val="00A534F0"/>
    <w:rsid w:val="00A53C83"/>
    <w:rsid w:val="00A53DA3"/>
    <w:rsid w:val="00A54BA7"/>
    <w:rsid w:val="00A55ABF"/>
    <w:rsid w:val="00A55FE1"/>
    <w:rsid w:val="00A57399"/>
    <w:rsid w:val="00A57998"/>
    <w:rsid w:val="00A6356A"/>
    <w:rsid w:val="00A6548F"/>
    <w:rsid w:val="00A65C9D"/>
    <w:rsid w:val="00A66674"/>
    <w:rsid w:val="00A7287C"/>
    <w:rsid w:val="00A72A32"/>
    <w:rsid w:val="00A72F23"/>
    <w:rsid w:val="00A73210"/>
    <w:rsid w:val="00A75741"/>
    <w:rsid w:val="00A76A03"/>
    <w:rsid w:val="00A76C81"/>
    <w:rsid w:val="00A76F67"/>
    <w:rsid w:val="00A76F86"/>
    <w:rsid w:val="00A81CBA"/>
    <w:rsid w:val="00A81E40"/>
    <w:rsid w:val="00A82FC1"/>
    <w:rsid w:val="00A83811"/>
    <w:rsid w:val="00A83A21"/>
    <w:rsid w:val="00A83C78"/>
    <w:rsid w:val="00A84A50"/>
    <w:rsid w:val="00A86883"/>
    <w:rsid w:val="00A86DB7"/>
    <w:rsid w:val="00A87A3A"/>
    <w:rsid w:val="00A90606"/>
    <w:rsid w:val="00A910A7"/>
    <w:rsid w:val="00A91204"/>
    <w:rsid w:val="00A91555"/>
    <w:rsid w:val="00A92693"/>
    <w:rsid w:val="00A9336A"/>
    <w:rsid w:val="00A93EAA"/>
    <w:rsid w:val="00A943D6"/>
    <w:rsid w:val="00A946A2"/>
    <w:rsid w:val="00A95D9A"/>
    <w:rsid w:val="00A969A2"/>
    <w:rsid w:val="00A976EE"/>
    <w:rsid w:val="00A978E2"/>
    <w:rsid w:val="00A97FA5"/>
    <w:rsid w:val="00AA05D9"/>
    <w:rsid w:val="00AA0C53"/>
    <w:rsid w:val="00AA4969"/>
    <w:rsid w:val="00AA4AE0"/>
    <w:rsid w:val="00AA586F"/>
    <w:rsid w:val="00AA5B16"/>
    <w:rsid w:val="00AA5F1F"/>
    <w:rsid w:val="00AB0C1D"/>
    <w:rsid w:val="00AB19C2"/>
    <w:rsid w:val="00AB1C66"/>
    <w:rsid w:val="00AB206A"/>
    <w:rsid w:val="00AB2427"/>
    <w:rsid w:val="00AB2E13"/>
    <w:rsid w:val="00AB41B5"/>
    <w:rsid w:val="00AB5089"/>
    <w:rsid w:val="00AB5214"/>
    <w:rsid w:val="00AB6AB1"/>
    <w:rsid w:val="00AB6ACE"/>
    <w:rsid w:val="00AB766B"/>
    <w:rsid w:val="00AB7B7C"/>
    <w:rsid w:val="00AC10B8"/>
    <w:rsid w:val="00AC1B60"/>
    <w:rsid w:val="00AC2248"/>
    <w:rsid w:val="00AC253C"/>
    <w:rsid w:val="00AC4EB2"/>
    <w:rsid w:val="00AC5130"/>
    <w:rsid w:val="00AC5DB4"/>
    <w:rsid w:val="00AC6CA6"/>
    <w:rsid w:val="00AC71F9"/>
    <w:rsid w:val="00AC721E"/>
    <w:rsid w:val="00AC770F"/>
    <w:rsid w:val="00AD02CB"/>
    <w:rsid w:val="00AD0497"/>
    <w:rsid w:val="00AD0AB9"/>
    <w:rsid w:val="00AD1056"/>
    <w:rsid w:val="00AD17F2"/>
    <w:rsid w:val="00AD19CB"/>
    <w:rsid w:val="00AD2876"/>
    <w:rsid w:val="00AD41EB"/>
    <w:rsid w:val="00AD4459"/>
    <w:rsid w:val="00AD5A6B"/>
    <w:rsid w:val="00AD5D8F"/>
    <w:rsid w:val="00AD62A5"/>
    <w:rsid w:val="00AD6A50"/>
    <w:rsid w:val="00AD70F4"/>
    <w:rsid w:val="00AD7B8C"/>
    <w:rsid w:val="00AE0F68"/>
    <w:rsid w:val="00AE2B32"/>
    <w:rsid w:val="00AE2CC1"/>
    <w:rsid w:val="00AE35B2"/>
    <w:rsid w:val="00AE4725"/>
    <w:rsid w:val="00AE6668"/>
    <w:rsid w:val="00AF03EB"/>
    <w:rsid w:val="00AF2D95"/>
    <w:rsid w:val="00AF3413"/>
    <w:rsid w:val="00AF4731"/>
    <w:rsid w:val="00AF5236"/>
    <w:rsid w:val="00AF5513"/>
    <w:rsid w:val="00AF56C4"/>
    <w:rsid w:val="00AF7E00"/>
    <w:rsid w:val="00B002FC"/>
    <w:rsid w:val="00B005CE"/>
    <w:rsid w:val="00B01CC6"/>
    <w:rsid w:val="00B058A2"/>
    <w:rsid w:val="00B065F7"/>
    <w:rsid w:val="00B070EC"/>
    <w:rsid w:val="00B0797D"/>
    <w:rsid w:val="00B12178"/>
    <w:rsid w:val="00B12776"/>
    <w:rsid w:val="00B1486E"/>
    <w:rsid w:val="00B14BBC"/>
    <w:rsid w:val="00B16232"/>
    <w:rsid w:val="00B16A40"/>
    <w:rsid w:val="00B16EAE"/>
    <w:rsid w:val="00B1774A"/>
    <w:rsid w:val="00B17D2C"/>
    <w:rsid w:val="00B203DF"/>
    <w:rsid w:val="00B20B7C"/>
    <w:rsid w:val="00B20C4A"/>
    <w:rsid w:val="00B21BCE"/>
    <w:rsid w:val="00B21F2C"/>
    <w:rsid w:val="00B23F0E"/>
    <w:rsid w:val="00B257DF"/>
    <w:rsid w:val="00B262E4"/>
    <w:rsid w:val="00B263C8"/>
    <w:rsid w:val="00B26E46"/>
    <w:rsid w:val="00B275C6"/>
    <w:rsid w:val="00B3089D"/>
    <w:rsid w:val="00B30920"/>
    <w:rsid w:val="00B3344F"/>
    <w:rsid w:val="00B33492"/>
    <w:rsid w:val="00B37265"/>
    <w:rsid w:val="00B37F3E"/>
    <w:rsid w:val="00B41671"/>
    <w:rsid w:val="00B42115"/>
    <w:rsid w:val="00B425B0"/>
    <w:rsid w:val="00B4321F"/>
    <w:rsid w:val="00B43B25"/>
    <w:rsid w:val="00B459BF"/>
    <w:rsid w:val="00B463B4"/>
    <w:rsid w:val="00B47204"/>
    <w:rsid w:val="00B4727E"/>
    <w:rsid w:val="00B5159C"/>
    <w:rsid w:val="00B52409"/>
    <w:rsid w:val="00B52422"/>
    <w:rsid w:val="00B525D1"/>
    <w:rsid w:val="00B53C66"/>
    <w:rsid w:val="00B5438D"/>
    <w:rsid w:val="00B54D7B"/>
    <w:rsid w:val="00B54EA9"/>
    <w:rsid w:val="00B55AB0"/>
    <w:rsid w:val="00B600D8"/>
    <w:rsid w:val="00B61833"/>
    <w:rsid w:val="00B6197E"/>
    <w:rsid w:val="00B622DA"/>
    <w:rsid w:val="00B62BB3"/>
    <w:rsid w:val="00B64DE4"/>
    <w:rsid w:val="00B6511C"/>
    <w:rsid w:val="00B65C43"/>
    <w:rsid w:val="00B65CDE"/>
    <w:rsid w:val="00B66FC8"/>
    <w:rsid w:val="00B676A0"/>
    <w:rsid w:val="00B67C49"/>
    <w:rsid w:val="00B71E5D"/>
    <w:rsid w:val="00B72E20"/>
    <w:rsid w:val="00B738B1"/>
    <w:rsid w:val="00B73EB0"/>
    <w:rsid w:val="00B742A6"/>
    <w:rsid w:val="00B746D5"/>
    <w:rsid w:val="00B7500F"/>
    <w:rsid w:val="00B75167"/>
    <w:rsid w:val="00B75C03"/>
    <w:rsid w:val="00B761FE"/>
    <w:rsid w:val="00B7659F"/>
    <w:rsid w:val="00B8020C"/>
    <w:rsid w:val="00B80BAC"/>
    <w:rsid w:val="00B810BE"/>
    <w:rsid w:val="00B826B7"/>
    <w:rsid w:val="00B8312B"/>
    <w:rsid w:val="00B849ED"/>
    <w:rsid w:val="00B864AA"/>
    <w:rsid w:val="00B8690A"/>
    <w:rsid w:val="00B86977"/>
    <w:rsid w:val="00B871CD"/>
    <w:rsid w:val="00B872E6"/>
    <w:rsid w:val="00B9019C"/>
    <w:rsid w:val="00B90426"/>
    <w:rsid w:val="00B908F2"/>
    <w:rsid w:val="00B917A7"/>
    <w:rsid w:val="00B92330"/>
    <w:rsid w:val="00B9308E"/>
    <w:rsid w:val="00B949FC"/>
    <w:rsid w:val="00B95408"/>
    <w:rsid w:val="00B97B5C"/>
    <w:rsid w:val="00BA06B3"/>
    <w:rsid w:val="00BA2CE4"/>
    <w:rsid w:val="00BA2EAD"/>
    <w:rsid w:val="00BA46EC"/>
    <w:rsid w:val="00BA484A"/>
    <w:rsid w:val="00BA485E"/>
    <w:rsid w:val="00BA66DA"/>
    <w:rsid w:val="00BB0009"/>
    <w:rsid w:val="00BB1B2D"/>
    <w:rsid w:val="00BB2693"/>
    <w:rsid w:val="00BB27C1"/>
    <w:rsid w:val="00BB2AB2"/>
    <w:rsid w:val="00BB4543"/>
    <w:rsid w:val="00BB6905"/>
    <w:rsid w:val="00BB6BC3"/>
    <w:rsid w:val="00BC10CF"/>
    <w:rsid w:val="00BC21AD"/>
    <w:rsid w:val="00BC2827"/>
    <w:rsid w:val="00BC34C2"/>
    <w:rsid w:val="00BC3C89"/>
    <w:rsid w:val="00BC41A7"/>
    <w:rsid w:val="00BC47BE"/>
    <w:rsid w:val="00BC5970"/>
    <w:rsid w:val="00BD0B8E"/>
    <w:rsid w:val="00BD0D4D"/>
    <w:rsid w:val="00BD139E"/>
    <w:rsid w:val="00BD203C"/>
    <w:rsid w:val="00BD263E"/>
    <w:rsid w:val="00BD3B0C"/>
    <w:rsid w:val="00BD4C86"/>
    <w:rsid w:val="00BD50AE"/>
    <w:rsid w:val="00BD58EB"/>
    <w:rsid w:val="00BD5FB7"/>
    <w:rsid w:val="00BD6523"/>
    <w:rsid w:val="00BD6B94"/>
    <w:rsid w:val="00BD6D58"/>
    <w:rsid w:val="00BD7854"/>
    <w:rsid w:val="00BD79DF"/>
    <w:rsid w:val="00BE0791"/>
    <w:rsid w:val="00BE1D5D"/>
    <w:rsid w:val="00BE2635"/>
    <w:rsid w:val="00BE27C3"/>
    <w:rsid w:val="00BE4664"/>
    <w:rsid w:val="00BE5B7A"/>
    <w:rsid w:val="00BE6D93"/>
    <w:rsid w:val="00BE6EE5"/>
    <w:rsid w:val="00BE7B6A"/>
    <w:rsid w:val="00BF07FD"/>
    <w:rsid w:val="00BF231E"/>
    <w:rsid w:val="00BF272C"/>
    <w:rsid w:val="00BF283D"/>
    <w:rsid w:val="00BF3E6C"/>
    <w:rsid w:val="00BF48EB"/>
    <w:rsid w:val="00BF5993"/>
    <w:rsid w:val="00BF7D00"/>
    <w:rsid w:val="00C00C8B"/>
    <w:rsid w:val="00C00D42"/>
    <w:rsid w:val="00C014B6"/>
    <w:rsid w:val="00C016EF"/>
    <w:rsid w:val="00C020A0"/>
    <w:rsid w:val="00C02539"/>
    <w:rsid w:val="00C03623"/>
    <w:rsid w:val="00C04880"/>
    <w:rsid w:val="00C05068"/>
    <w:rsid w:val="00C06601"/>
    <w:rsid w:val="00C11C8D"/>
    <w:rsid w:val="00C12408"/>
    <w:rsid w:val="00C1290E"/>
    <w:rsid w:val="00C12DB9"/>
    <w:rsid w:val="00C12EB1"/>
    <w:rsid w:val="00C1450F"/>
    <w:rsid w:val="00C14E97"/>
    <w:rsid w:val="00C1645E"/>
    <w:rsid w:val="00C17A10"/>
    <w:rsid w:val="00C20497"/>
    <w:rsid w:val="00C25B7E"/>
    <w:rsid w:val="00C25EE1"/>
    <w:rsid w:val="00C260BD"/>
    <w:rsid w:val="00C31383"/>
    <w:rsid w:val="00C31BC5"/>
    <w:rsid w:val="00C31F7D"/>
    <w:rsid w:val="00C32825"/>
    <w:rsid w:val="00C35391"/>
    <w:rsid w:val="00C4109E"/>
    <w:rsid w:val="00C416B5"/>
    <w:rsid w:val="00C424A3"/>
    <w:rsid w:val="00C426C9"/>
    <w:rsid w:val="00C42D2A"/>
    <w:rsid w:val="00C43666"/>
    <w:rsid w:val="00C439CF"/>
    <w:rsid w:val="00C449FD"/>
    <w:rsid w:val="00C4541A"/>
    <w:rsid w:val="00C468FA"/>
    <w:rsid w:val="00C46EED"/>
    <w:rsid w:val="00C470BC"/>
    <w:rsid w:val="00C476A4"/>
    <w:rsid w:val="00C50B65"/>
    <w:rsid w:val="00C516C7"/>
    <w:rsid w:val="00C518C6"/>
    <w:rsid w:val="00C52726"/>
    <w:rsid w:val="00C53649"/>
    <w:rsid w:val="00C552FB"/>
    <w:rsid w:val="00C56A4D"/>
    <w:rsid w:val="00C618B8"/>
    <w:rsid w:val="00C62119"/>
    <w:rsid w:val="00C628E9"/>
    <w:rsid w:val="00C62CA1"/>
    <w:rsid w:val="00C63160"/>
    <w:rsid w:val="00C63E3E"/>
    <w:rsid w:val="00C64414"/>
    <w:rsid w:val="00C64981"/>
    <w:rsid w:val="00C64AAB"/>
    <w:rsid w:val="00C7039B"/>
    <w:rsid w:val="00C7077E"/>
    <w:rsid w:val="00C70F34"/>
    <w:rsid w:val="00C71E8D"/>
    <w:rsid w:val="00C7213C"/>
    <w:rsid w:val="00C721D7"/>
    <w:rsid w:val="00C726CE"/>
    <w:rsid w:val="00C72820"/>
    <w:rsid w:val="00C73B49"/>
    <w:rsid w:val="00C75864"/>
    <w:rsid w:val="00C75976"/>
    <w:rsid w:val="00C76308"/>
    <w:rsid w:val="00C765E1"/>
    <w:rsid w:val="00C76D7E"/>
    <w:rsid w:val="00C81288"/>
    <w:rsid w:val="00C81388"/>
    <w:rsid w:val="00C826F7"/>
    <w:rsid w:val="00C8294D"/>
    <w:rsid w:val="00C84F75"/>
    <w:rsid w:val="00C852F1"/>
    <w:rsid w:val="00C85A34"/>
    <w:rsid w:val="00C86065"/>
    <w:rsid w:val="00C86858"/>
    <w:rsid w:val="00C86A26"/>
    <w:rsid w:val="00C870BB"/>
    <w:rsid w:val="00C870F2"/>
    <w:rsid w:val="00C916AC"/>
    <w:rsid w:val="00C92682"/>
    <w:rsid w:val="00C97D4F"/>
    <w:rsid w:val="00CA370E"/>
    <w:rsid w:val="00CA390D"/>
    <w:rsid w:val="00CA55FC"/>
    <w:rsid w:val="00CA6656"/>
    <w:rsid w:val="00CA68A7"/>
    <w:rsid w:val="00CB08A5"/>
    <w:rsid w:val="00CB2A6D"/>
    <w:rsid w:val="00CB2C1B"/>
    <w:rsid w:val="00CB4134"/>
    <w:rsid w:val="00CB61A2"/>
    <w:rsid w:val="00CB64A9"/>
    <w:rsid w:val="00CB67AA"/>
    <w:rsid w:val="00CB74F7"/>
    <w:rsid w:val="00CB7D10"/>
    <w:rsid w:val="00CC0096"/>
    <w:rsid w:val="00CC20E3"/>
    <w:rsid w:val="00CC2B01"/>
    <w:rsid w:val="00CC5A7D"/>
    <w:rsid w:val="00CC67EB"/>
    <w:rsid w:val="00CC76EF"/>
    <w:rsid w:val="00CD058B"/>
    <w:rsid w:val="00CD0D4B"/>
    <w:rsid w:val="00CD2718"/>
    <w:rsid w:val="00CD2FCE"/>
    <w:rsid w:val="00CD549B"/>
    <w:rsid w:val="00CD5BE0"/>
    <w:rsid w:val="00CD79A0"/>
    <w:rsid w:val="00CE0069"/>
    <w:rsid w:val="00CE05E4"/>
    <w:rsid w:val="00CE147F"/>
    <w:rsid w:val="00CE1485"/>
    <w:rsid w:val="00CE1553"/>
    <w:rsid w:val="00CE24DE"/>
    <w:rsid w:val="00CE2BC8"/>
    <w:rsid w:val="00CE34E7"/>
    <w:rsid w:val="00CE3998"/>
    <w:rsid w:val="00CE4BA5"/>
    <w:rsid w:val="00CE4FCE"/>
    <w:rsid w:val="00CE5D2E"/>
    <w:rsid w:val="00CE6A89"/>
    <w:rsid w:val="00CF431E"/>
    <w:rsid w:val="00CF6432"/>
    <w:rsid w:val="00CF667A"/>
    <w:rsid w:val="00CF7B09"/>
    <w:rsid w:val="00CF7DC8"/>
    <w:rsid w:val="00CF7DD9"/>
    <w:rsid w:val="00CF7DEF"/>
    <w:rsid w:val="00D0111C"/>
    <w:rsid w:val="00D0183B"/>
    <w:rsid w:val="00D025AC"/>
    <w:rsid w:val="00D02C46"/>
    <w:rsid w:val="00D03E5C"/>
    <w:rsid w:val="00D046CD"/>
    <w:rsid w:val="00D06192"/>
    <w:rsid w:val="00D06D62"/>
    <w:rsid w:val="00D070B4"/>
    <w:rsid w:val="00D10779"/>
    <w:rsid w:val="00D10FEC"/>
    <w:rsid w:val="00D1132B"/>
    <w:rsid w:val="00D11788"/>
    <w:rsid w:val="00D118FC"/>
    <w:rsid w:val="00D123F1"/>
    <w:rsid w:val="00D12E34"/>
    <w:rsid w:val="00D13D0A"/>
    <w:rsid w:val="00D17CDB"/>
    <w:rsid w:val="00D20155"/>
    <w:rsid w:val="00D22039"/>
    <w:rsid w:val="00D2247B"/>
    <w:rsid w:val="00D2248C"/>
    <w:rsid w:val="00D23C43"/>
    <w:rsid w:val="00D23D95"/>
    <w:rsid w:val="00D246EB"/>
    <w:rsid w:val="00D24BFA"/>
    <w:rsid w:val="00D25FD6"/>
    <w:rsid w:val="00D27F67"/>
    <w:rsid w:val="00D300EB"/>
    <w:rsid w:val="00D303D7"/>
    <w:rsid w:val="00D30EBA"/>
    <w:rsid w:val="00D312A0"/>
    <w:rsid w:val="00D31E1C"/>
    <w:rsid w:val="00D33AD1"/>
    <w:rsid w:val="00D3608E"/>
    <w:rsid w:val="00D368C1"/>
    <w:rsid w:val="00D37117"/>
    <w:rsid w:val="00D378C3"/>
    <w:rsid w:val="00D4109F"/>
    <w:rsid w:val="00D4171F"/>
    <w:rsid w:val="00D41AB2"/>
    <w:rsid w:val="00D41F42"/>
    <w:rsid w:val="00D42636"/>
    <w:rsid w:val="00D44D42"/>
    <w:rsid w:val="00D45E75"/>
    <w:rsid w:val="00D46DA7"/>
    <w:rsid w:val="00D477A2"/>
    <w:rsid w:val="00D50D7F"/>
    <w:rsid w:val="00D51B96"/>
    <w:rsid w:val="00D525BE"/>
    <w:rsid w:val="00D55F1F"/>
    <w:rsid w:val="00D562B8"/>
    <w:rsid w:val="00D60353"/>
    <w:rsid w:val="00D603CC"/>
    <w:rsid w:val="00D61711"/>
    <w:rsid w:val="00D617A0"/>
    <w:rsid w:val="00D62357"/>
    <w:rsid w:val="00D62369"/>
    <w:rsid w:val="00D62C15"/>
    <w:rsid w:val="00D62C8D"/>
    <w:rsid w:val="00D62F3E"/>
    <w:rsid w:val="00D64EDA"/>
    <w:rsid w:val="00D65915"/>
    <w:rsid w:val="00D660A9"/>
    <w:rsid w:val="00D67C2D"/>
    <w:rsid w:val="00D705CC"/>
    <w:rsid w:val="00D70A9B"/>
    <w:rsid w:val="00D70B39"/>
    <w:rsid w:val="00D7169F"/>
    <w:rsid w:val="00D720E6"/>
    <w:rsid w:val="00D733A7"/>
    <w:rsid w:val="00D73B2A"/>
    <w:rsid w:val="00D73F59"/>
    <w:rsid w:val="00D75526"/>
    <w:rsid w:val="00D7637A"/>
    <w:rsid w:val="00D76C35"/>
    <w:rsid w:val="00D770EF"/>
    <w:rsid w:val="00D77B8D"/>
    <w:rsid w:val="00D81157"/>
    <w:rsid w:val="00D824D6"/>
    <w:rsid w:val="00D8374C"/>
    <w:rsid w:val="00D838BB"/>
    <w:rsid w:val="00D84155"/>
    <w:rsid w:val="00D8475F"/>
    <w:rsid w:val="00D8582C"/>
    <w:rsid w:val="00D9016C"/>
    <w:rsid w:val="00D925FE"/>
    <w:rsid w:val="00D9275B"/>
    <w:rsid w:val="00D93AC9"/>
    <w:rsid w:val="00D95785"/>
    <w:rsid w:val="00DA0E91"/>
    <w:rsid w:val="00DA0F44"/>
    <w:rsid w:val="00DA1B2F"/>
    <w:rsid w:val="00DA2CF6"/>
    <w:rsid w:val="00DA3875"/>
    <w:rsid w:val="00DA3FBE"/>
    <w:rsid w:val="00DA6E86"/>
    <w:rsid w:val="00DA6F47"/>
    <w:rsid w:val="00DB1029"/>
    <w:rsid w:val="00DB418C"/>
    <w:rsid w:val="00DB41F3"/>
    <w:rsid w:val="00DB423F"/>
    <w:rsid w:val="00DB6E70"/>
    <w:rsid w:val="00DB7120"/>
    <w:rsid w:val="00DB7C8F"/>
    <w:rsid w:val="00DB7E21"/>
    <w:rsid w:val="00DC0560"/>
    <w:rsid w:val="00DC1471"/>
    <w:rsid w:val="00DC155C"/>
    <w:rsid w:val="00DC1744"/>
    <w:rsid w:val="00DC3766"/>
    <w:rsid w:val="00DC3A72"/>
    <w:rsid w:val="00DC46E1"/>
    <w:rsid w:val="00DC546E"/>
    <w:rsid w:val="00DC5CFF"/>
    <w:rsid w:val="00DC63EB"/>
    <w:rsid w:val="00DC6DFF"/>
    <w:rsid w:val="00DD2470"/>
    <w:rsid w:val="00DD3E21"/>
    <w:rsid w:val="00DD5E45"/>
    <w:rsid w:val="00DD65C2"/>
    <w:rsid w:val="00DD75B4"/>
    <w:rsid w:val="00DD7AAD"/>
    <w:rsid w:val="00DE0580"/>
    <w:rsid w:val="00DE0ED0"/>
    <w:rsid w:val="00DE116B"/>
    <w:rsid w:val="00DE2077"/>
    <w:rsid w:val="00DE39B4"/>
    <w:rsid w:val="00DE4DBD"/>
    <w:rsid w:val="00DE504B"/>
    <w:rsid w:val="00DE50AE"/>
    <w:rsid w:val="00DE5740"/>
    <w:rsid w:val="00DE6A95"/>
    <w:rsid w:val="00DE7309"/>
    <w:rsid w:val="00DE75E2"/>
    <w:rsid w:val="00DF1556"/>
    <w:rsid w:val="00DF1DD6"/>
    <w:rsid w:val="00DF2380"/>
    <w:rsid w:val="00DF28B7"/>
    <w:rsid w:val="00DF2B80"/>
    <w:rsid w:val="00DF2CE2"/>
    <w:rsid w:val="00DF325D"/>
    <w:rsid w:val="00DF5A31"/>
    <w:rsid w:val="00DF61CA"/>
    <w:rsid w:val="00DF7B24"/>
    <w:rsid w:val="00DF7E06"/>
    <w:rsid w:val="00E02541"/>
    <w:rsid w:val="00E04065"/>
    <w:rsid w:val="00E051B3"/>
    <w:rsid w:val="00E06843"/>
    <w:rsid w:val="00E1087C"/>
    <w:rsid w:val="00E120CA"/>
    <w:rsid w:val="00E12FA0"/>
    <w:rsid w:val="00E138C2"/>
    <w:rsid w:val="00E13DFE"/>
    <w:rsid w:val="00E16840"/>
    <w:rsid w:val="00E179E7"/>
    <w:rsid w:val="00E179F1"/>
    <w:rsid w:val="00E17CEB"/>
    <w:rsid w:val="00E206E1"/>
    <w:rsid w:val="00E209BD"/>
    <w:rsid w:val="00E20ED9"/>
    <w:rsid w:val="00E21074"/>
    <w:rsid w:val="00E212AA"/>
    <w:rsid w:val="00E22C77"/>
    <w:rsid w:val="00E231C1"/>
    <w:rsid w:val="00E232EC"/>
    <w:rsid w:val="00E23F0B"/>
    <w:rsid w:val="00E2558F"/>
    <w:rsid w:val="00E25B7B"/>
    <w:rsid w:val="00E32E3D"/>
    <w:rsid w:val="00E335C6"/>
    <w:rsid w:val="00E33D09"/>
    <w:rsid w:val="00E33EFE"/>
    <w:rsid w:val="00E35567"/>
    <w:rsid w:val="00E35B36"/>
    <w:rsid w:val="00E40643"/>
    <w:rsid w:val="00E42515"/>
    <w:rsid w:val="00E42538"/>
    <w:rsid w:val="00E426F7"/>
    <w:rsid w:val="00E432AA"/>
    <w:rsid w:val="00E434EA"/>
    <w:rsid w:val="00E43E9D"/>
    <w:rsid w:val="00E43F70"/>
    <w:rsid w:val="00E44D8A"/>
    <w:rsid w:val="00E45766"/>
    <w:rsid w:val="00E4659F"/>
    <w:rsid w:val="00E4702E"/>
    <w:rsid w:val="00E4715C"/>
    <w:rsid w:val="00E4769D"/>
    <w:rsid w:val="00E47929"/>
    <w:rsid w:val="00E4798C"/>
    <w:rsid w:val="00E51B0C"/>
    <w:rsid w:val="00E55061"/>
    <w:rsid w:val="00E555C0"/>
    <w:rsid w:val="00E574E2"/>
    <w:rsid w:val="00E606D3"/>
    <w:rsid w:val="00E610E4"/>
    <w:rsid w:val="00E62A9B"/>
    <w:rsid w:val="00E6332A"/>
    <w:rsid w:val="00E64A5D"/>
    <w:rsid w:val="00E65028"/>
    <w:rsid w:val="00E654AC"/>
    <w:rsid w:val="00E66585"/>
    <w:rsid w:val="00E679D0"/>
    <w:rsid w:val="00E712A4"/>
    <w:rsid w:val="00E712FE"/>
    <w:rsid w:val="00E71F1C"/>
    <w:rsid w:val="00E72CC7"/>
    <w:rsid w:val="00E74E25"/>
    <w:rsid w:val="00E76D0E"/>
    <w:rsid w:val="00E76D91"/>
    <w:rsid w:val="00E815D4"/>
    <w:rsid w:val="00E8197C"/>
    <w:rsid w:val="00E8259B"/>
    <w:rsid w:val="00E84036"/>
    <w:rsid w:val="00E84663"/>
    <w:rsid w:val="00E85E4C"/>
    <w:rsid w:val="00E85F41"/>
    <w:rsid w:val="00E871D3"/>
    <w:rsid w:val="00E8770B"/>
    <w:rsid w:val="00E87CDE"/>
    <w:rsid w:val="00E87F12"/>
    <w:rsid w:val="00E90E75"/>
    <w:rsid w:val="00E91173"/>
    <w:rsid w:val="00E91412"/>
    <w:rsid w:val="00E92225"/>
    <w:rsid w:val="00E9290F"/>
    <w:rsid w:val="00E93031"/>
    <w:rsid w:val="00E9506A"/>
    <w:rsid w:val="00E952C8"/>
    <w:rsid w:val="00E95D03"/>
    <w:rsid w:val="00E96CA2"/>
    <w:rsid w:val="00EA0DB1"/>
    <w:rsid w:val="00EA1039"/>
    <w:rsid w:val="00EA1834"/>
    <w:rsid w:val="00EA2465"/>
    <w:rsid w:val="00EA3389"/>
    <w:rsid w:val="00EA4C50"/>
    <w:rsid w:val="00EA5A6B"/>
    <w:rsid w:val="00EA7583"/>
    <w:rsid w:val="00EB02C1"/>
    <w:rsid w:val="00EB1B81"/>
    <w:rsid w:val="00EB21AA"/>
    <w:rsid w:val="00EB2CB0"/>
    <w:rsid w:val="00EB3FA1"/>
    <w:rsid w:val="00EB3FE4"/>
    <w:rsid w:val="00EB49EC"/>
    <w:rsid w:val="00EB5339"/>
    <w:rsid w:val="00EB5F31"/>
    <w:rsid w:val="00EB6066"/>
    <w:rsid w:val="00EC0212"/>
    <w:rsid w:val="00EC0C60"/>
    <w:rsid w:val="00EC19BD"/>
    <w:rsid w:val="00EC1A71"/>
    <w:rsid w:val="00EC3391"/>
    <w:rsid w:val="00EC34BD"/>
    <w:rsid w:val="00EC51F5"/>
    <w:rsid w:val="00EC61BA"/>
    <w:rsid w:val="00EC717E"/>
    <w:rsid w:val="00EC7AA7"/>
    <w:rsid w:val="00EC7B5F"/>
    <w:rsid w:val="00ED0356"/>
    <w:rsid w:val="00ED03BC"/>
    <w:rsid w:val="00ED0F72"/>
    <w:rsid w:val="00ED2A17"/>
    <w:rsid w:val="00ED41D7"/>
    <w:rsid w:val="00ED4946"/>
    <w:rsid w:val="00ED509E"/>
    <w:rsid w:val="00ED6EAF"/>
    <w:rsid w:val="00EE0035"/>
    <w:rsid w:val="00EE0296"/>
    <w:rsid w:val="00EE2122"/>
    <w:rsid w:val="00EE30B3"/>
    <w:rsid w:val="00EE3C53"/>
    <w:rsid w:val="00EE3EEB"/>
    <w:rsid w:val="00EE4445"/>
    <w:rsid w:val="00EE4C3F"/>
    <w:rsid w:val="00EE5EBF"/>
    <w:rsid w:val="00EE77F3"/>
    <w:rsid w:val="00EE7D0B"/>
    <w:rsid w:val="00EF00F9"/>
    <w:rsid w:val="00EF05F7"/>
    <w:rsid w:val="00EF0D6C"/>
    <w:rsid w:val="00EF0EEC"/>
    <w:rsid w:val="00EF2424"/>
    <w:rsid w:val="00EF24D0"/>
    <w:rsid w:val="00EF277C"/>
    <w:rsid w:val="00EF5E06"/>
    <w:rsid w:val="00EF605F"/>
    <w:rsid w:val="00EF623F"/>
    <w:rsid w:val="00F0138A"/>
    <w:rsid w:val="00F02D83"/>
    <w:rsid w:val="00F04BB9"/>
    <w:rsid w:val="00F07BEA"/>
    <w:rsid w:val="00F10A1B"/>
    <w:rsid w:val="00F10A9D"/>
    <w:rsid w:val="00F1164D"/>
    <w:rsid w:val="00F11ABC"/>
    <w:rsid w:val="00F12234"/>
    <w:rsid w:val="00F13672"/>
    <w:rsid w:val="00F145A5"/>
    <w:rsid w:val="00F156EB"/>
    <w:rsid w:val="00F17155"/>
    <w:rsid w:val="00F17391"/>
    <w:rsid w:val="00F17542"/>
    <w:rsid w:val="00F22789"/>
    <w:rsid w:val="00F23E0C"/>
    <w:rsid w:val="00F23F44"/>
    <w:rsid w:val="00F24985"/>
    <w:rsid w:val="00F24D80"/>
    <w:rsid w:val="00F24F3B"/>
    <w:rsid w:val="00F25665"/>
    <w:rsid w:val="00F307BA"/>
    <w:rsid w:val="00F30893"/>
    <w:rsid w:val="00F31302"/>
    <w:rsid w:val="00F3157A"/>
    <w:rsid w:val="00F33152"/>
    <w:rsid w:val="00F343D2"/>
    <w:rsid w:val="00F3685E"/>
    <w:rsid w:val="00F36FD6"/>
    <w:rsid w:val="00F41010"/>
    <w:rsid w:val="00F4157D"/>
    <w:rsid w:val="00F418A2"/>
    <w:rsid w:val="00F41CD1"/>
    <w:rsid w:val="00F43353"/>
    <w:rsid w:val="00F43978"/>
    <w:rsid w:val="00F46C2F"/>
    <w:rsid w:val="00F47597"/>
    <w:rsid w:val="00F4799B"/>
    <w:rsid w:val="00F50070"/>
    <w:rsid w:val="00F5028B"/>
    <w:rsid w:val="00F52333"/>
    <w:rsid w:val="00F53173"/>
    <w:rsid w:val="00F54DCC"/>
    <w:rsid w:val="00F5648C"/>
    <w:rsid w:val="00F565B0"/>
    <w:rsid w:val="00F6019E"/>
    <w:rsid w:val="00F6165C"/>
    <w:rsid w:val="00F61823"/>
    <w:rsid w:val="00F62AA2"/>
    <w:rsid w:val="00F63AF7"/>
    <w:rsid w:val="00F642CF"/>
    <w:rsid w:val="00F644C1"/>
    <w:rsid w:val="00F64EDE"/>
    <w:rsid w:val="00F65317"/>
    <w:rsid w:val="00F677D3"/>
    <w:rsid w:val="00F67FE5"/>
    <w:rsid w:val="00F70AD4"/>
    <w:rsid w:val="00F710D7"/>
    <w:rsid w:val="00F71FEE"/>
    <w:rsid w:val="00F722FF"/>
    <w:rsid w:val="00F7327E"/>
    <w:rsid w:val="00F74954"/>
    <w:rsid w:val="00F75D58"/>
    <w:rsid w:val="00F769C3"/>
    <w:rsid w:val="00F76B13"/>
    <w:rsid w:val="00F77DC6"/>
    <w:rsid w:val="00F812EF"/>
    <w:rsid w:val="00F81741"/>
    <w:rsid w:val="00F82845"/>
    <w:rsid w:val="00F828DF"/>
    <w:rsid w:val="00F83743"/>
    <w:rsid w:val="00F837DB"/>
    <w:rsid w:val="00F83E18"/>
    <w:rsid w:val="00F8446C"/>
    <w:rsid w:val="00F8459A"/>
    <w:rsid w:val="00F8661D"/>
    <w:rsid w:val="00F86B34"/>
    <w:rsid w:val="00F87D9A"/>
    <w:rsid w:val="00F91110"/>
    <w:rsid w:val="00F912F2"/>
    <w:rsid w:val="00F92B3D"/>
    <w:rsid w:val="00F92DA4"/>
    <w:rsid w:val="00F95275"/>
    <w:rsid w:val="00F95F8B"/>
    <w:rsid w:val="00F974A5"/>
    <w:rsid w:val="00F97976"/>
    <w:rsid w:val="00FA129E"/>
    <w:rsid w:val="00FA132A"/>
    <w:rsid w:val="00FA24D2"/>
    <w:rsid w:val="00FA2A94"/>
    <w:rsid w:val="00FA59B8"/>
    <w:rsid w:val="00FA5EB2"/>
    <w:rsid w:val="00FA60D7"/>
    <w:rsid w:val="00FA6C9C"/>
    <w:rsid w:val="00FA765D"/>
    <w:rsid w:val="00FB1CE2"/>
    <w:rsid w:val="00FB32E4"/>
    <w:rsid w:val="00FB3D3A"/>
    <w:rsid w:val="00FB49D4"/>
    <w:rsid w:val="00FB586D"/>
    <w:rsid w:val="00FB590E"/>
    <w:rsid w:val="00FB5EB0"/>
    <w:rsid w:val="00FB7859"/>
    <w:rsid w:val="00FC02BE"/>
    <w:rsid w:val="00FC0319"/>
    <w:rsid w:val="00FC0DB4"/>
    <w:rsid w:val="00FC37D9"/>
    <w:rsid w:val="00FC4E2B"/>
    <w:rsid w:val="00FC6373"/>
    <w:rsid w:val="00FC688F"/>
    <w:rsid w:val="00FC6EE3"/>
    <w:rsid w:val="00FD0293"/>
    <w:rsid w:val="00FD0F01"/>
    <w:rsid w:val="00FD14B0"/>
    <w:rsid w:val="00FD14BF"/>
    <w:rsid w:val="00FD2F0B"/>
    <w:rsid w:val="00FD30EA"/>
    <w:rsid w:val="00FD3561"/>
    <w:rsid w:val="00FD4647"/>
    <w:rsid w:val="00FD553D"/>
    <w:rsid w:val="00FD60F6"/>
    <w:rsid w:val="00FD6479"/>
    <w:rsid w:val="00FE0F8D"/>
    <w:rsid w:val="00FE16C4"/>
    <w:rsid w:val="00FE5AEC"/>
    <w:rsid w:val="00FF0171"/>
    <w:rsid w:val="00FF0A3C"/>
    <w:rsid w:val="00FF0A5C"/>
    <w:rsid w:val="00FF0F72"/>
    <w:rsid w:val="00FF1180"/>
    <w:rsid w:val="00FF17AC"/>
    <w:rsid w:val="00FF2100"/>
    <w:rsid w:val="00FF29A1"/>
    <w:rsid w:val="00FF30C3"/>
    <w:rsid w:val="00FF368F"/>
    <w:rsid w:val="00FF4B01"/>
    <w:rsid w:val="00FF57BE"/>
    <w:rsid w:val="00FF60CE"/>
    <w:rsid w:val="00FF6D4B"/>
    <w:rsid w:val="00FF6EFC"/>
    <w:rsid w:val="00FF72A3"/>
    <w:rsid w:val="00FF7F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0f,#9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locked="1" w:semiHidden="0" w:uiPriority="99" w:unhideWhenUsed="0"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
    <w:lsdException w:name="footer" w:uiPriority="99"/>
    <w:lsdException w:name="caption" w:qFormat="1"/>
    <w:lsdException w:name="footnote reference" w:uiPriority="99"/>
    <w:lsdException w:name="endnote reference" w:uiPriority="1"/>
    <w:lsdException w:name="List Bullet" w:semiHidden="0" w:unhideWhenUsed="0"/>
    <w:lsdException w:name="List 3" w:semiHidden="0" w:unhideWhenUsed="0"/>
    <w:lsdException w:name="List 4" w:semiHidden="0" w:unhideWhenUsed="0"/>
    <w:lsdException w:name="Title" w:semiHidden="0" w:uiPriority="1" w:unhideWhenUsed="0" w:qFormat="1"/>
    <w:lsdException w:name="Default Paragraph Font" w:uiPriority="1"/>
    <w:lsdException w:name="Body Text" w:qFormat="1"/>
    <w:lsdException w:name="Message Header" w:semiHidden="0" w:unhideWhenUsed="0"/>
    <w:lsdException w:name="Subtitle" w:locked="1"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25250A"/>
    <w:pPr>
      <w:jc w:val="both"/>
    </w:pPr>
    <w:rPr>
      <w:rFonts w:ascii="Cambria" w:eastAsiaTheme="minorHAnsi" w:hAnsi="Cambria" w:cstheme="minorBidi"/>
      <w:lang w:eastAsia="en-US"/>
    </w:rPr>
  </w:style>
  <w:style w:type="paragraph" w:styleId="Titre1">
    <w:name w:val="heading 1"/>
    <w:next w:val="Corpsdetexte"/>
    <w:link w:val="Titre1Car"/>
    <w:uiPriority w:val="1"/>
    <w:qFormat/>
    <w:rsid w:val="003A5FAB"/>
    <w:pPr>
      <w:numPr>
        <w:numId w:val="17"/>
      </w:numPr>
      <w:tabs>
        <w:tab w:val="left" w:pos="567"/>
      </w:tabs>
      <w:spacing w:before="360" w:after="300" w:line="259" w:lineRule="auto"/>
      <w:ind w:left="567" w:hanging="567"/>
      <w:jc w:val="both"/>
      <w:outlineLvl w:val="0"/>
    </w:pPr>
    <w:rPr>
      <w:rFonts w:ascii="Garamond" w:hAnsi="Garamond"/>
      <w:b/>
      <w:bCs/>
      <w:smallCaps/>
      <w:color w:val="0000FF"/>
      <w:sz w:val="28"/>
      <w:szCs w:val="28"/>
    </w:rPr>
  </w:style>
  <w:style w:type="paragraph" w:styleId="Titre2">
    <w:name w:val="heading 2"/>
    <w:basedOn w:val="Normal"/>
    <w:next w:val="Corpsdetexte"/>
    <w:link w:val="Titre2Car"/>
    <w:uiPriority w:val="1"/>
    <w:qFormat/>
    <w:rsid w:val="003A5FAB"/>
    <w:pPr>
      <w:numPr>
        <w:ilvl w:val="1"/>
        <w:numId w:val="17"/>
      </w:numPr>
      <w:tabs>
        <w:tab w:val="clear" w:pos="1418"/>
        <w:tab w:val="num" w:pos="567"/>
      </w:tabs>
      <w:spacing w:before="300" w:after="300" w:line="259" w:lineRule="auto"/>
      <w:ind w:left="567"/>
      <w:outlineLvl w:val="1"/>
    </w:pPr>
    <w:rPr>
      <w:rFonts w:ascii="Garamond" w:hAnsi="Garamond"/>
      <w:b/>
      <w:bCs/>
      <w:iCs/>
      <w:color w:val="0000FF"/>
      <w:sz w:val="28"/>
      <w:szCs w:val="28"/>
    </w:rPr>
  </w:style>
  <w:style w:type="paragraph" w:styleId="Titre3">
    <w:name w:val="heading 3"/>
    <w:basedOn w:val="Normal"/>
    <w:next w:val="Corpsdetexte"/>
    <w:link w:val="Titre3Car"/>
    <w:uiPriority w:val="1"/>
    <w:qFormat/>
    <w:rsid w:val="003A5FAB"/>
    <w:pPr>
      <w:numPr>
        <w:ilvl w:val="2"/>
        <w:numId w:val="17"/>
      </w:numPr>
      <w:tabs>
        <w:tab w:val="clear" w:pos="2126"/>
        <w:tab w:val="num" w:pos="851"/>
      </w:tabs>
      <w:spacing w:before="300" w:after="300" w:line="259" w:lineRule="auto"/>
      <w:ind w:left="851"/>
      <w:outlineLvl w:val="2"/>
    </w:pPr>
    <w:rPr>
      <w:rFonts w:ascii="Garamond" w:hAnsi="Garamond"/>
      <w:bCs/>
      <w:color w:val="0000FF"/>
      <w:sz w:val="28"/>
      <w:szCs w:val="26"/>
    </w:rPr>
  </w:style>
  <w:style w:type="paragraph" w:styleId="Titre4">
    <w:name w:val="heading 4"/>
    <w:basedOn w:val="Normal"/>
    <w:next w:val="Corpsdetexte"/>
    <w:link w:val="Titre4Car"/>
    <w:uiPriority w:val="1"/>
    <w:qFormat/>
    <w:rsid w:val="00537777"/>
    <w:pPr>
      <w:keepNext/>
      <w:keepLines/>
      <w:numPr>
        <w:ilvl w:val="3"/>
        <w:numId w:val="17"/>
      </w:numPr>
      <w:spacing w:before="300" w:after="300"/>
      <w:outlineLvl w:val="3"/>
    </w:pPr>
    <w:rPr>
      <w:rFonts w:ascii="Garamond" w:hAnsi="Garamond"/>
      <w:bCs/>
      <w:color w:val="0000FF"/>
      <w:sz w:val="26"/>
      <w:szCs w:val="26"/>
    </w:rPr>
  </w:style>
  <w:style w:type="paragraph" w:styleId="Titre5">
    <w:name w:val="heading 5"/>
    <w:basedOn w:val="Normal"/>
    <w:next w:val="Corpsdetexte"/>
    <w:link w:val="Titre5Car"/>
    <w:uiPriority w:val="99"/>
    <w:locked/>
    <w:rsid w:val="00537777"/>
    <w:pPr>
      <w:keepNext/>
      <w:keepLines/>
      <w:numPr>
        <w:ilvl w:val="4"/>
        <w:numId w:val="19"/>
      </w:numPr>
      <w:spacing w:before="180" w:after="180"/>
      <w:outlineLvl w:val="4"/>
    </w:pPr>
  </w:style>
  <w:style w:type="paragraph" w:styleId="Titre6">
    <w:name w:val="heading 6"/>
    <w:basedOn w:val="Normal"/>
    <w:next w:val="Corpsdetexte"/>
    <w:link w:val="Titre6Car"/>
    <w:uiPriority w:val="99"/>
    <w:locked/>
    <w:rsid w:val="00537777"/>
    <w:pPr>
      <w:keepNext/>
      <w:ind w:left="1418" w:right="1275"/>
      <w:jc w:val="center"/>
      <w:outlineLvl w:val="5"/>
    </w:pPr>
    <w:rPr>
      <w:rFonts w:cs="Courier New"/>
      <w:smallCaps/>
      <w:szCs w:val="52"/>
    </w:rPr>
  </w:style>
  <w:style w:type="paragraph" w:styleId="Titre7">
    <w:name w:val="heading 7"/>
    <w:basedOn w:val="Normal"/>
    <w:next w:val="Normal"/>
    <w:link w:val="Titre7Car"/>
    <w:uiPriority w:val="99"/>
    <w:locked/>
    <w:rsid w:val="00537777"/>
    <w:pPr>
      <w:keepNext/>
      <w:outlineLvl w:val="6"/>
    </w:pPr>
    <w:rPr>
      <w:b/>
      <w:bCs/>
      <w:sz w:val="20"/>
      <w:szCs w:val="20"/>
    </w:rPr>
  </w:style>
  <w:style w:type="paragraph" w:styleId="Titre8">
    <w:name w:val="heading 8"/>
    <w:basedOn w:val="Normal"/>
    <w:next w:val="Normal"/>
    <w:link w:val="Titre8Car"/>
    <w:uiPriority w:val="99"/>
    <w:locked/>
    <w:rsid w:val="00537777"/>
    <w:pPr>
      <w:keepNext/>
      <w:outlineLvl w:val="7"/>
    </w:pPr>
    <w:rPr>
      <w:sz w:val="32"/>
      <w:szCs w:val="32"/>
    </w:rPr>
  </w:style>
  <w:style w:type="paragraph" w:styleId="Titre9">
    <w:name w:val="heading 9"/>
    <w:basedOn w:val="Normal"/>
    <w:next w:val="Normal"/>
    <w:link w:val="Titre9Car"/>
    <w:uiPriority w:val="99"/>
    <w:locked/>
    <w:rsid w:val="00537777"/>
    <w:pPr>
      <w:keepNext/>
      <w:tabs>
        <w:tab w:val="center" w:pos="1985"/>
        <w:tab w:val="center" w:pos="7797"/>
      </w:tabs>
      <w:ind w:right="-2"/>
      <w:jc w:val="center"/>
      <w:outlineLvl w:val="8"/>
    </w:pPr>
    <w:rPr>
      <w:b/>
      <w:bCs/>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7B6D57"/>
    <w:pPr>
      <w:keepLines/>
      <w:numPr>
        <w:numId w:val="24"/>
      </w:numPr>
      <w:spacing w:before="180" w:after="180"/>
      <w:jc w:val="both"/>
      <w:outlineLvl w:val="0"/>
    </w:pPr>
    <w:rPr>
      <w:rFonts w:ascii="Cambria" w:hAnsi="Cambria"/>
    </w:rPr>
  </w:style>
  <w:style w:type="numbering" w:styleId="111111">
    <w:name w:val="Outline List 2"/>
    <w:basedOn w:val="Aucuneliste"/>
    <w:semiHidden/>
    <w:rsid w:val="00537777"/>
    <w:pPr>
      <w:numPr>
        <w:numId w:val="4"/>
      </w:numPr>
    </w:pPr>
  </w:style>
  <w:style w:type="paragraph" w:customStyle="1" w:styleId="Titrenonreprisensommaire">
    <w:name w:val="Titre non repris en sommaire"/>
    <w:basedOn w:val="Normal"/>
    <w:next w:val="Corpsdetexte"/>
    <w:semiHidden/>
    <w:rsid w:val="00537777"/>
    <w:pPr>
      <w:keepLines/>
      <w:spacing w:before="360" w:after="480"/>
      <w:jc w:val="center"/>
    </w:pPr>
    <w:rPr>
      <w:b/>
      <w:bCs/>
      <w:sz w:val="34"/>
      <w:szCs w:val="34"/>
    </w:rPr>
  </w:style>
  <w:style w:type="paragraph" w:styleId="TM1">
    <w:name w:val="toc 1"/>
    <w:basedOn w:val="Normal"/>
    <w:next w:val="Normal"/>
    <w:autoRedefine/>
    <w:uiPriority w:val="39"/>
    <w:rsid w:val="00537777"/>
    <w:pPr>
      <w:tabs>
        <w:tab w:val="right" w:leader="dot" w:pos="9639"/>
      </w:tabs>
      <w:spacing w:before="240"/>
      <w:ind w:right="-2"/>
    </w:pPr>
    <w:rPr>
      <w:rFonts w:ascii="Garamond" w:hAnsi="Garamond"/>
      <w:bCs/>
      <w:caps/>
      <w:noProof/>
    </w:rPr>
  </w:style>
  <w:style w:type="paragraph" w:styleId="TM2">
    <w:name w:val="toc 2"/>
    <w:basedOn w:val="Normal"/>
    <w:next w:val="Normal"/>
    <w:autoRedefine/>
    <w:uiPriority w:val="39"/>
    <w:rsid w:val="00537777"/>
    <w:pPr>
      <w:tabs>
        <w:tab w:val="left" w:pos="1134"/>
        <w:tab w:val="right" w:leader="dot" w:pos="9639"/>
      </w:tabs>
      <w:spacing w:before="120"/>
    </w:pPr>
    <w:rPr>
      <w:rFonts w:ascii="Garamond" w:hAnsi="Garamond"/>
      <w:b/>
      <w:smallCaps/>
      <w:noProof/>
    </w:rPr>
  </w:style>
  <w:style w:type="paragraph" w:styleId="TM3">
    <w:name w:val="toc 3"/>
    <w:basedOn w:val="Normal"/>
    <w:next w:val="Normal"/>
    <w:autoRedefine/>
    <w:uiPriority w:val="39"/>
    <w:rsid w:val="00537777"/>
    <w:pPr>
      <w:tabs>
        <w:tab w:val="left" w:pos="1418"/>
        <w:tab w:val="right" w:leader="dot" w:pos="9639"/>
      </w:tabs>
      <w:spacing w:before="60" w:after="40"/>
      <w:ind w:left="851"/>
    </w:pPr>
    <w:rPr>
      <w:rFonts w:ascii="Garamond" w:hAnsi="Garamond"/>
      <w:iCs/>
      <w:noProof/>
    </w:rPr>
  </w:style>
  <w:style w:type="paragraph" w:styleId="TM4">
    <w:name w:val="toc 4"/>
    <w:basedOn w:val="Normal"/>
    <w:next w:val="Normal"/>
    <w:autoRedefine/>
    <w:uiPriority w:val="39"/>
    <w:rsid w:val="00537777"/>
    <w:pPr>
      <w:tabs>
        <w:tab w:val="left" w:pos="1701"/>
        <w:tab w:val="right" w:leader="dot" w:pos="9639"/>
      </w:tabs>
      <w:ind w:left="1134"/>
    </w:pPr>
    <w:rPr>
      <w:rFonts w:ascii="Garamond" w:hAnsi="Garamond"/>
      <w:noProof/>
    </w:rPr>
  </w:style>
  <w:style w:type="numbering" w:styleId="1ai">
    <w:name w:val="Outline List 1"/>
    <w:basedOn w:val="Aucuneliste"/>
    <w:semiHidden/>
    <w:rsid w:val="00537777"/>
    <w:pPr>
      <w:numPr>
        <w:numId w:val="5"/>
      </w:numPr>
    </w:pPr>
  </w:style>
  <w:style w:type="paragraph" w:styleId="Pieddepage">
    <w:name w:val="footer"/>
    <w:basedOn w:val="Normal"/>
    <w:link w:val="PieddepageCar"/>
    <w:uiPriority w:val="99"/>
    <w:rsid w:val="00537777"/>
    <w:pPr>
      <w:tabs>
        <w:tab w:val="center" w:pos="4536"/>
        <w:tab w:val="right" w:pos="9072"/>
      </w:tabs>
    </w:pPr>
  </w:style>
  <w:style w:type="character" w:styleId="Numrodepage">
    <w:name w:val="page number"/>
    <w:basedOn w:val="Policepardfaut"/>
    <w:semiHidden/>
    <w:rsid w:val="00537777"/>
  </w:style>
  <w:style w:type="paragraph" w:styleId="TM5">
    <w:name w:val="toc 5"/>
    <w:basedOn w:val="Normal"/>
    <w:next w:val="Normal"/>
    <w:autoRedefine/>
    <w:uiPriority w:val="39"/>
    <w:rsid w:val="00537777"/>
    <w:pPr>
      <w:ind w:left="880"/>
    </w:pPr>
    <w:rPr>
      <w:sz w:val="20"/>
      <w:szCs w:val="20"/>
    </w:rPr>
  </w:style>
  <w:style w:type="paragraph" w:styleId="En-tte">
    <w:name w:val="header"/>
    <w:basedOn w:val="Normal"/>
    <w:link w:val="En-tteCar"/>
    <w:rsid w:val="00537777"/>
    <w:pPr>
      <w:tabs>
        <w:tab w:val="center" w:pos="4536"/>
        <w:tab w:val="right" w:pos="9072"/>
      </w:tabs>
      <w:jc w:val="center"/>
    </w:pPr>
    <w:rPr>
      <w:sz w:val="18"/>
      <w:szCs w:val="18"/>
    </w:rPr>
  </w:style>
  <w:style w:type="paragraph" w:styleId="Notedebasdepage">
    <w:name w:val="footnote text"/>
    <w:basedOn w:val="Normal"/>
    <w:link w:val="NotedebasdepageCar"/>
    <w:uiPriority w:val="3"/>
    <w:rsid w:val="00537777"/>
    <w:rPr>
      <w:sz w:val="18"/>
      <w:szCs w:val="20"/>
    </w:rPr>
  </w:style>
  <w:style w:type="character" w:styleId="Appelnotedebasdep">
    <w:name w:val="footnote reference"/>
    <w:basedOn w:val="Policepardfaut"/>
    <w:uiPriority w:val="99"/>
    <w:semiHidden/>
    <w:rsid w:val="00537777"/>
    <w:rPr>
      <w:vertAlign w:val="superscript"/>
    </w:rPr>
  </w:style>
  <w:style w:type="paragraph" w:customStyle="1" w:styleId="zRponseorganisme">
    <w:name w:val="z_Réponse organisme"/>
    <w:basedOn w:val="Corpsdetexte"/>
    <w:uiPriority w:val="4"/>
    <w:semiHidden/>
    <w:rsid w:val="00537777"/>
    <w:pPr>
      <w:numPr>
        <w:numId w:val="2"/>
      </w:numPr>
      <w:tabs>
        <w:tab w:val="clear" w:pos="3960"/>
      </w:tabs>
      <w:spacing w:before="240"/>
      <w:ind w:left="567" w:firstLine="0"/>
    </w:pPr>
    <w:rPr>
      <w:iCs/>
      <w:color w:val="993300"/>
    </w:rPr>
  </w:style>
  <w:style w:type="character" w:styleId="Accentuation">
    <w:name w:val="Emphasis"/>
    <w:aliases w:val="Texte"/>
    <w:basedOn w:val="Policepardfaut"/>
    <w:uiPriority w:val="99"/>
    <w:rsid w:val="00537777"/>
    <w:rPr>
      <w:rFonts w:cs="Times New Roman"/>
    </w:rPr>
  </w:style>
  <w:style w:type="paragraph" w:customStyle="1" w:styleId="zObservationmission">
    <w:name w:val="z_Observation mission"/>
    <w:basedOn w:val="zRponseorganisme"/>
    <w:uiPriority w:val="4"/>
    <w:semiHidden/>
    <w:rsid w:val="00537777"/>
    <w:pPr>
      <w:numPr>
        <w:numId w:val="3"/>
      </w:numPr>
      <w:tabs>
        <w:tab w:val="clear" w:pos="3960"/>
      </w:tabs>
      <w:spacing w:before="120" w:after="240"/>
      <w:ind w:left="567" w:firstLine="0"/>
    </w:pPr>
    <w:rPr>
      <w:color w:val="000066"/>
    </w:rPr>
  </w:style>
  <w:style w:type="paragraph" w:customStyle="1" w:styleId="Source">
    <w:name w:val="Source"/>
    <w:next w:val="Corpsdetexte"/>
    <w:link w:val="SourceCar"/>
    <w:uiPriority w:val="2"/>
    <w:qFormat/>
    <w:rsid w:val="00537777"/>
    <w:pPr>
      <w:keepLines/>
      <w:numPr>
        <w:numId w:val="1"/>
      </w:numPr>
      <w:suppressAutoHyphens/>
      <w:spacing w:after="360"/>
      <w:ind w:left="567"/>
    </w:pPr>
    <w:rPr>
      <w:i/>
      <w:iCs/>
      <w:sz w:val="20"/>
      <w:szCs w:val="20"/>
    </w:rPr>
  </w:style>
  <w:style w:type="paragraph" w:customStyle="1" w:styleId="Recommandation">
    <w:name w:val="Recommandation"/>
    <w:basedOn w:val="Normal"/>
    <w:next w:val="Corpsdetexte"/>
    <w:uiPriority w:val="1"/>
    <w:qFormat/>
    <w:rsid w:val="00537777"/>
    <w:pPr>
      <w:numPr>
        <w:numId w:val="22"/>
      </w:numPr>
      <w:spacing w:before="180" w:after="180"/>
    </w:pPr>
    <w:rPr>
      <w:b/>
      <w:bCs/>
      <w:color w:val="365F91" w:themeColor="accent1" w:themeShade="BF"/>
    </w:rPr>
  </w:style>
  <w:style w:type="character" w:styleId="AcronymeHTML">
    <w:name w:val="HTML Acronym"/>
    <w:basedOn w:val="Policepardfaut"/>
    <w:semiHidden/>
    <w:rsid w:val="00537777"/>
  </w:style>
  <w:style w:type="paragraph" w:styleId="TM6">
    <w:name w:val="toc 6"/>
    <w:basedOn w:val="Normal"/>
    <w:next w:val="Normal"/>
    <w:autoRedefine/>
    <w:uiPriority w:val="39"/>
    <w:rsid w:val="00537777"/>
    <w:pPr>
      <w:ind w:left="1100"/>
    </w:pPr>
    <w:rPr>
      <w:sz w:val="20"/>
      <w:szCs w:val="20"/>
    </w:rPr>
  </w:style>
  <w:style w:type="paragraph" w:styleId="TM7">
    <w:name w:val="toc 7"/>
    <w:basedOn w:val="Normal"/>
    <w:next w:val="Normal"/>
    <w:autoRedefine/>
    <w:uiPriority w:val="39"/>
    <w:rsid w:val="00537777"/>
    <w:pPr>
      <w:ind w:left="1320"/>
    </w:pPr>
    <w:rPr>
      <w:sz w:val="20"/>
      <w:szCs w:val="20"/>
    </w:rPr>
  </w:style>
  <w:style w:type="paragraph" w:styleId="TM8">
    <w:name w:val="toc 8"/>
    <w:basedOn w:val="Normal"/>
    <w:next w:val="Normal"/>
    <w:autoRedefine/>
    <w:uiPriority w:val="39"/>
    <w:rsid w:val="00537777"/>
    <w:pPr>
      <w:ind w:left="1540"/>
    </w:pPr>
    <w:rPr>
      <w:sz w:val="20"/>
      <w:szCs w:val="20"/>
    </w:rPr>
  </w:style>
  <w:style w:type="paragraph" w:styleId="TM9">
    <w:name w:val="toc 9"/>
    <w:basedOn w:val="Normal"/>
    <w:next w:val="Normal"/>
    <w:autoRedefine/>
    <w:uiPriority w:val="39"/>
    <w:rsid w:val="00537777"/>
    <w:pPr>
      <w:ind w:left="1760"/>
    </w:pPr>
    <w:rPr>
      <w:sz w:val="20"/>
      <w:szCs w:val="20"/>
    </w:rPr>
  </w:style>
  <w:style w:type="paragraph" w:styleId="Adressedestinataire">
    <w:name w:val="envelope address"/>
    <w:basedOn w:val="Normal"/>
    <w:semiHidden/>
    <w:rsid w:val="00537777"/>
    <w:pPr>
      <w:framePr w:w="7938" w:h="1985" w:hRule="exact" w:hSpace="141" w:wrap="auto" w:hAnchor="page" w:xAlign="center" w:yAlign="bottom"/>
      <w:ind w:left="2835"/>
    </w:pPr>
    <w:rPr>
      <w:rFonts w:ascii="Arial" w:hAnsi="Arial"/>
    </w:rPr>
  </w:style>
  <w:style w:type="paragraph" w:styleId="Tabledesillustrations">
    <w:name w:val="table of figures"/>
    <w:basedOn w:val="Normal"/>
    <w:next w:val="Normal"/>
    <w:semiHidden/>
    <w:rsid w:val="00537777"/>
    <w:pPr>
      <w:ind w:left="440" w:hanging="440"/>
    </w:pPr>
    <w:rPr>
      <w:smallCaps/>
      <w:sz w:val="20"/>
    </w:rPr>
  </w:style>
  <w:style w:type="character" w:styleId="Lienhypertexte">
    <w:name w:val="Hyperlink"/>
    <w:basedOn w:val="Policepardfaut"/>
    <w:uiPriority w:val="99"/>
    <w:rsid w:val="00537777"/>
    <w:rPr>
      <w:color w:val="0000FF"/>
      <w:u w:val="single"/>
    </w:rPr>
  </w:style>
  <w:style w:type="character" w:styleId="Lienhypertextesuivivisit">
    <w:name w:val="FollowedHyperlink"/>
    <w:basedOn w:val="Policepardfaut"/>
    <w:uiPriority w:val="99"/>
    <w:semiHidden/>
    <w:rsid w:val="00537777"/>
    <w:rPr>
      <w:color w:val="800080"/>
      <w:u w:val="single"/>
    </w:rPr>
  </w:style>
  <w:style w:type="paragraph" w:styleId="Adresseexpditeur">
    <w:name w:val="envelope return"/>
    <w:basedOn w:val="Normal"/>
    <w:semiHidden/>
    <w:rsid w:val="00537777"/>
    <w:rPr>
      <w:rFonts w:ascii="Arial" w:hAnsi="Arial"/>
      <w:sz w:val="20"/>
      <w:szCs w:val="20"/>
    </w:rPr>
  </w:style>
  <w:style w:type="paragraph" w:styleId="AdresseHTML">
    <w:name w:val="HTML Address"/>
    <w:basedOn w:val="Normal"/>
    <w:semiHidden/>
    <w:rsid w:val="00537777"/>
    <w:rPr>
      <w:i/>
      <w:iCs/>
    </w:rPr>
  </w:style>
  <w:style w:type="numbering" w:styleId="ArticleSection">
    <w:name w:val="Outline List 3"/>
    <w:basedOn w:val="Aucuneliste"/>
    <w:semiHidden/>
    <w:rsid w:val="00537777"/>
    <w:pPr>
      <w:numPr>
        <w:numId w:val="6"/>
      </w:numPr>
    </w:pPr>
  </w:style>
  <w:style w:type="character" w:styleId="CitationHTML">
    <w:name w:val="HTML Cite"/>
    <w:basedOn w:val="Policepardfaut"/>
    <w:semiHidden/>
    <w:rsid w:val="00537777"/>
    <w:rPr>
      <w:i/>
      <w:iCs/>
    </w:rPr>
  </w:style>
  <w:style w:type="table" w:styleId="Tableauclassique1">
    <w:name w:val="Table Classic 1"/>
    <w:basedOn w:val="TableauNormal"/>
    <w:semiHidden/>
    <w:rsid w:val="0053777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53777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53777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53777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537777"/>
    <w:rPr>
      <w:rFonts w:ascii="Courier New" w:hAnsi="Courier New" w:cs="Courier New"/>
      <w:sz w:val="20"/>
      <w:szCs w:val="20"/>
    </w:rPr>
  </w:style>
  <w:style w:type="character" w:styleId="CodeHTML">
    <w:name w:val="HTML Code"/>
    <w:basedOn w:val="Policepardfaut"/>
    <w:semiHidden/>
    <w:rsid w:val="00537777"/>
    <w:rPr>
      <w:rFonts w:ascii="Courier New" w:hAnsi="Courier New" w:cs="Courier New"/>
      <w:sz w:val="20"/>
      <w:szCs w:val="20"/>
    </w:rPr>
  </w:style>
  <w:style w:type="table" w:styleId="Colonnesdetableau1">
    <w:name w:val="Table Columns 1"/>
    <w:basedOn w:val="TableauNormal"/>
    <w:semiHidden/>
    <w:rsid w:val="0053777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53777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53777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53777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53777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53777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53777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53777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53777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semiHidden/>
    <w:rsid w:val="00537777"/>
    <w:pPr>
      <w:spacing w:after="120" w:line="480" w:lineRule="auto"/>
    </w:pPr>
  </w:style>
  <w:style w:type="paragraph" w:styleId="Corpsdetexte3">
    <w:name w:val="Body Text 3"/>
    <w:basedOn w:val="Normal"/>
    <w:semiHidden/>
    <w:rsid w:val="00537777"/>
    <w:pPr>
      <w:spacing w:after="120"/>
    </w:pPr>
    <w:rPr>
      <w:sz w:val="16"/>
      <w:szCs w:val="16"/>
    </w:rPr>
  </w:style>
  <w:style w:type="paragraph" w:styleId="Date">
    <w:name w:val="Date"/>
    <w:basedOn w:val="Normal"/>
    <w:next w:val="Normal"/>
    <w:semiHidden/>
    <w:rsid w:val="00537777"/>
  </w:style>
  <w:style w:type="character" w:styleId="DfinitionHTML">
    <w:name w:val="HTML Definition"/>
    <w:basedOn w:val="Policepardfaut"/>
    <w:semiHidden/>
    <w:rsid w:val="00537777"/>
    <w:rPr>
      <w:i/>
      <w:iCs/>
    </w:rPr>
  </w:style>
  <w:style w:type="table" w:styleId="Effetsdetableau3D2">
    <w:name w:val="Table 3D effects 2"/>
    <w:basedOn w:val="TableauNormal"/>
    <w:semiHidden/>
    <w:rsid w:val="0053777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53777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53777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53777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uiPriority w:val="22"/>
    <w:qFormat/>
    <w:rsid w:val="00537777"/>
    <w:rPr>
      <w:b/>
      <w:bCs/>
    </w:rPr>
  </w:style>
  <w:style w:type="paragraph" w:styleId="En-ttedemessage">
    <w:name w:val="Message Header"/>
    <w:basedOn w:val="Normal"/>
    <w:semiHidden/>
    <w:rsid w:val="00537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styleId="ExempleHTML">
    <w:name w:val="HTML Sample"/>
    <w:basedOn w:val="Policepardfaut"/>
    <w:semiHidden/>
    <w:rsid w:val="00537777"/>
    <w:rPr>
      <w:rFonts w:ascii="Courier New" w:hAnsi="Courier New" w:cs="Courier New"/>
    </w:rPr>
  </w:style>
  <w:style w:type="paragraph" w:styleId="Formuledepolitesse">
    <w:name w:val="Closing"/>
    <w:basedOn w:val="Normal"/>
    <w:semiHidden/>
    <w:rsid w:val="00537777"/>
    <w:pPr>
      <w:ind w:left="4252"/>
    </w:pPr>
  </w:style>
  <w:style w:type="table" w:styleId="Grilledetableau1">
    <w:name w:val="Table Grid 1"/>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53777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53777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53777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53777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53777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5377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Source"/>
    <w:link w:val="LgendeCar"/>
    <w:rsid w:val="00537777"/>
    <w:pPr>
      <w:spacing w:before="360" w:after="240"/>
      <w:jc w:val="center"/>
    </w:pPr>
    <w:rPr>
      <w:bCs/>
      <w:szCs w:val="20"/>
    </w:rPr>
  </w:style>
  <w:style w:type="paragraph" w:styleId="Liste">
    <w:name w:val="List"/>
    <w:basedOn w:val="Normal"/>
    <w:semiHidden/>
    <w:rsid w:val="00537777"/>
    <w:pPr>
      <w:ind w:left="283" w:hanging="283"/>
    </w:pPr>
  </w:style>
  <w:style w:type="paragraph" w:styleId="Liste2">
    <w:name w:val="List 2"/>
    <w:basedOn w:val="Normal"/>
    <w:semiHidden/>
    <w:rsid w:val="00537777"/>
    <w:pPr>
      <w:ind w:left="566" w:hanging="283"/>
    </w:pPr>
  </w:style>
  <w:style w:type="paragraph" w:styleId="Liste3">
    <w:name w:val="List 3"/>
    <w:basedOn w:val="Normal"/>
    <w:semiHidden/>
    <w:rsid w:val="00537777"/>
    <w:pPr>
      <w:ind w:left="849" w:hanging="283"/>
    </w:pPr>
  </w:style>
  <w:style w:type="paragraph" w:styleId="Liste4">
    <w:name w:val="List 4"/>
    <w:basedOn w:val="Normal"/>
    <w:semiHidden/>
    <w:rsid w:val="00537777"/>
    <w:pPr>
      <w:ind w:left="1132" w:hanging="283"/>
    </w:pPr>
  </w:style>
  <w:style w:type="paragraph" w:styleId="Liste5">
    <w:name w:val="List 5"/>
    <w:basedOn w:val="Normal"/>
    <w:semiHidden/>
    <w:rsid w:val="00537777"/>
    <w:pPr>
      <w:ind w:left="1415" w:hanging="283"/>
    </w:pPr>
  </w:style>
  <w:style w:type="paragraph" w:styleId="Listenumros">
    <w:name w:val="List Number"/>
    <w:basedOn w:val="Normal"/>
    <w:semiHidden/>
    <w:rsid w:val="00537777"/>
    <w:pPr>
      <w:numPr>
        <w:numId w:val="7"/>
      </w:numPr>
    </w:pPr>
  </w:style>
  <w:style w:type="paragraph" w:styleId="Listenumros2">
    <w:name w:val="List Number 2"/>
    <w:basedOn w:val="Normal"/>
    <w:semiHidden/>
    <w:rsid w:val="00537777"/>
    <w:pPr>
      <w:numPr>
        <w:numId w:val="8"/>
      </w:numPr>
    </w:pPr>
  </w:style>
  <w:style w:type="paragraph" w:styleId="Listenumros3">
    <w:name w:val="List Number 3"/>
    <w:basedOn w:val="Normal"/>
    <w:semiHidden/>
    <w:rsid w:val="00537777"/>
    <w:pPr>
      <w:numPr>
        <w:numId w:val="9"/>
      </w:numPr>
    </w:pPr>
  </w:style>
  <w:style w:type="paragraph" w:styleId="Listenumros4">
    <w:name w:val="List Number 4"/>
    <w:basedOn w:val="Normal"/>
    <w:semiHidden/>
    <w:rsid w:val="00537777"/>
    <w:pPr>
      <w:numPr>
        <w:numId w:val="10"/>
      </w:numPr>
    </w:pPr>
  </w:style>
  <w:style w:type="paragraph" w:styleId="Listenumros5">
    <w:name w:val="List Number 5"/>
    <w:basedOn w:val="Normal"/>
    <w:semiHidden/>
    <w:rsid w:val="00537777"/>
    <w:pPr>
      <w:numPr>
        <w:numId w:val="11"/>
      </w:numPr>
    </w:pPr>
  </w:style>
  <w:style w:type="paragraph" w:styleId="Listepuces">
    <w:name w:val="List Bullet"/>
    <w:basedOn w:val="Normal"/>
    <w:semiHidden/>
    <w:rsid w:val="00537777"/>
    <w:pPr>
      <w:numPr>
        <w:numId w:val="12"/>
      </w:numPr>
    </w:pPr>
  </w:style>
  <w:style w:type="paragraph" w:styleId="Listepuces2">
    <w:name w:val="List Bullet 2"/>
    <w:basedOn w:val="Normal"/>
    <w:semiHidden/>
    <w:rsid w:val="00537777"/>
    <w:pPr>
      <w:numPr>
        <w:numId w:val="13"/>
      </w:numPr>
    </w:pPr>
  </w:style>
  <w:style w:type="paragraph" w:styleId="Listepuces3">
    <w:name w:val="List Bullet 3"/>
    <w:basedOn w:val="Normal"/>
    <w:semiHidden/>
    <w:rsid w:val="00537777"/>
  </w:style>
  <w:style w:type="paragraph" w:styleId="Listepuces4">
    <w:name w:val="List Bullet 4"/>
    <w:basedOn w:val="Normal"/>
    <w:semiHidden/>
    <w:rsid w:val="00537777"/>
    <w:pPr>
      <w:numPr>
        <w:numId w:val="14"/>
      </w:numPr>
    </w:pPr>
  </w:style>
  <w:style w:type="paragraph" w:styleId="Listepuces5">
    <w:name w:val="List Bullet 5"/>
    <w:basedOn w:val="Normal"/>
    <w:semiHidden/>
    <w:rsid w:val="00537777"/>
    <w:pPr>
      <w:numPr>
        <w:numId w:val="15"/>
      </w:numPr>
    </w:pPr>
  </w:style>
  <w:style w:type="paragraph" w:styleId="Listecontinue">
    <w:name w:val="List Continue"/>
    <w:basedOn w:val="Normal"/>
    <w:semiHidden/>
    <w:rsid w:val="00537777"/>
    <w:pPr>
      <w:spacing w:after="120"/>
      <w:ind w:left="283"/>
    </w:pPr>
  </w:style>
  <w:style w:type="paragraph" w:styleId="Listecontinue2">
    <w:name w:val="List Continue 2"/>
    <w:basedOn w:val="Normal"/>
    <w:semiHidden/>
    <w:rsid w:val="00537777"/>
    <w:pPr>
      <w:spacing w:after="120"/>
      <w:ind w:left="566"/>
    </w:pPr>
  </w:style>
  <w:style w:type="paragraph" w:styleId="Listecontinue3">
    <w:name w:val="List Continue 3"/>
    <w:basedOn w:val="Normal"/>
    <w:semiHidden/>
    <w:rsid w:val="00537777"/>
    <w:pPr>
      <w:spacing w:after="120"/>
      <w:ind w:left="849"/>
    </w:pPr>
  </w:style>
  <w:style w:type="paragraph" w:styleId="Listecontinue4">
    <w:name w:val="List Continue 4"/>
    <w:basedOn w:val="Normal"/>
    <w:semiHidden/>
    <w:rsid w:val="00537777"/>
    <w:pPr>
      <w:spacing w:after="120"/>
      <w:ind w:left="1132"/>
    </w:pPr>
  </w:style>
  <w:style w:type="paragraph" w:styleId="Listecontinue5">
    <w:name w:val="List Continue 5"/>
    <w:basedOn w:val="Normal"/>
    <w:semiHidden/>
    <w:rsid w:val="00537777"/>
    <w:pPr>
      <w:spacing w:after="120"/>
      <w:ind w:left="1415"/>
    </w:pPr>
  </w:style>
  <w:style w:type="character" w:styleId="MachinecrireHTML">
    <w:name w:val="HTML Typewriter"/>
    <w:basedOn w:val="Policepardfaut"/>
    <w:semiHidden/>
    <w:rsid w:val="00537777"/>
    <w:rPr>
      <w:rFonts w:ascii="Courier New" w:hAnsi="Courier New" w:cs="Courier New"/>
      <w:sz w:val="20"/>
      <w:szCs w:val="20"/>
    </w:rPr>
  </w:style>
  <w:style w:type="paragraph" w:styleId="NormalWeb">
    <w:name w:val="Normal (Web)"/>
    <w:basedOn w:val="Normal"/>
    <w:uiPriority w:val="99"/>
    <w:semiHidden/>
    <w:rsid w:val="00537777"/>
  </w:style>
  <w:style w:type="paragraph" w:styleId="Normalcentr">
    <w:name w:val="Block Text"/>
    <w:basedOn w:val="Normal"/>
    <w:semiHidden/>
    <w:rsid w:val="00537777"/>
    <w:pPr>
      <w:spacing w:after="120"/>
      <w:ind w:left="1440" w:right="1440"/>
    </w:pPr>
  </w:style>
  <w:style w:type="character" w:styleId="Numrodeligne">
    <w:name w:val="line number"/>
    <w:basedOn w:val="Policepardfaut"/>
    <w:semiHidden/>
    <w:rsid w:val="00537777"/>
  </w:style>
  <w:style w:type="table" w:styleId="Tableauple1">
    <w:name w:val="Table Subtle 1"/>
    <w:basedOn w:val="TableauNormal"/>
    <w:semiHidden/>
    <w:rsid w:val="0053777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53777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537777"/>
    <w:rPr>
      <w:rFonts w:ascii="Courier New" w:hAnsi="Courier New" w:cs="Courier New"/>
      <w:sz w:val="20"/>
      <w:szCs w:val="20"/>
    </w:rPr>
  </w:style>
  <w:style w:type="table" w:styleId="Tableauprofessionnel">
    <w:name w:val="Table Professional"/>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537777"/>
    <w:pPr>
      <w:keepLines w:val="0"/>
      <w:ind w:firstLine="210"/>
    </w:pPr>
    <w:rPr>
      <w:rFonts w:cs="Arial"/>
    </w:rPr>
  </w:style>
  <w:style w:type="paragraph" w:styleId="Retraitcorpsdetexte">
    <w:name w:val="Body Text Indent"/>
    <w:basedOn w:val="Normal"/>
    <w:semiHidden/>
    <w:rsid w:val="00537777"/>
    <w:pPr>
      <w:spacing w:after="120"/>
      <w:ind w:left="283"/>
    </w:pPr>
  </w:style>
  <w:style w:type="paragraph" w:styleId="Retraitcorpsdetexte2">
    <w:name w:val="Body Text Indent 2"/>
    <w:basedOn w:val="Normal"/>
    <w:semiHidden/>
    <w:rsid w:val="00537777"/>
    <w:pPr>
      <w:spacing w:after="120" w:line="480" w:lineRule="auto"/>
      <w:ind w:left="283"/>
    </w:pPr>
  </w:style>
  <w:style w:type="paragraph" w:styleId="Retraitcorpsdetexte3">
    <w:name w:val="Body Text Indent 3"/>
    <w:basedOn w:val="Normal"/>
    <w:semiHidden/>
    <w:rsid w:val="00537777"/>
    <w:pPr>
      <w:spacing w:after="120"/>
      <w:ind w:left="283"/>
    </w:pPr>
    <w:rPr>
      <w:sz w:val="16"/>
      <w:szCs w:val="16"/>
    </w:rPr>
  </w:style>
  <w:style w:type="paragraph" w:styleId="Retraitcorpset1relig">
    <w:name w:val="Body Text First Indent 2"/>
    <w:basedOn w:val="Retraitcorpsdetexte"/>
    <w:semiHidden/>
    <w:rsid w:val="00537777"/>
    <w:pPr>
      <w:ind w:firstLine="210"/>
    </w:pPr>
  </w:style>
  <w:style w:type="paragraph" w:styleId="Retraitnormal">
    <w:name w:val="Normal Indent"/>
    <w:basedOn w:val="Normal"/>
    <w:semiHidden/>
    <w:rsid w:val="00537777"/>
    <w:pPr>
      <w:ind w:left="708"/>
    </w:pPr>
  </w:style>
  <w:style w:type="paragraph" w:styleId="Salutations">
    <w:name w:val="Salutation"/>
    <w:basedOn w:val="Normal"/>
    <w:next w:val="Normal"/>
    <w:semiHidden/>
    <w:rsid w:val="00537777"/>
  </w:style>
  <w:style w:type="paragraph" w:styleId="Signature">
    <w:name w:val="Signature"/>
    <w:basedOn w:val="Normal"/>
    <w:semiHidden/>
    <w:rsid w:val="00537777"/>
    <w:pPr>
      <w:ind w:left="4252"/>
    </w:pPr>
  </w:style>
  <w:style w:type="paragraph" w:styleId="Signaturelectronique">
    <w:name w:val="E-mail Signature"/>
    <w:basedOn w:val="Normal"/>
    <w:semiHidden/>
    <w:rsid w:val="00537777"/>
  </w:style>
  <w:style w:type="table" w:styleId="Tableausimple1">
    <w:name w:val="Table Simple 1"/>
    <w:basedOn w:val="TableauNormal"/>
    <w:semiHidden/>
    <w:rsid w:val="0053777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53777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locked/>
    <w:rsid w:val="00537777"/>
    <w:pPr>
      <w:spacing w:after="60"/>
      <w:jc w:val="center"/>
      <w:outlineLvl w:val="1"/>
    </w:pPr>
    <w:rPr>
      <w:rFonts w:ascii="Arial" w:hAnsi="Arial"/>
    </w:rPr>
  </w:style>
  <w:style w:type="table" w:styleId="Tableauliste1">
    <w:name w:val="Table List 1"/>
    <w:basedOn w:val="TableauNormal"/>
    <w:semiHidden/>
    <w:rsid w:val="0053777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53777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53777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53777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53777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53777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537777"/>
    <w:rPr>
      <w:rFonts w:ascii="Courier New" w:hAnsi="Courier New" w:cs="Courier New"/>
      <w:sz w:val="20"/>
      <w:szCs w:val="20"/>
    </w:rPr>
  </w:style>
  <w:style w:type="table" w:styleId="Thmedutableau">
    <w:name w:val="Table Theme"/>
    <w:basedOn w:val="TableauNormal"/>
    <w:semiHidden/>
    <w:rsid w:val="005377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Corpsdetexte"/>
    <w:link w:val="TitreCar"/>
    <w:uiPriority w:val="1"/>
    <w:qFormat/>
    <w:rsid w:val="00537777"/>
    <w:pPr>
      <w:spacing w:before="240" w:after="480"/>
      <w:jc w:val="center"/>
      <w:outlineLvl w:val="0"/>
    </w:pPr>
    <w:rPr>
      <w:rFonts w:ascii="Garamond" w:hAnsi="Garamond"/>
      <w:b/>
      <w:bCs/>
      <w:smallCaps/>
      <w:color w:val="0000FF"/>
      <w:kern w:val="28"/>
      <w:sz w:val="44"/>
      <w:szCs w:val="44"/>
    </w:rPr>
  </w:style>
  <w:style w:type="paragraph" w:styleId="Titredenote">
    <w:name w:val="Note Heading"/>
    <w:basedOn w:val="Normal"/>
    <w:next w:val="Normal"/>
    <w:semiHidden/>
    <w:rsid w:val="00537777"/>
  </w:style>
  <w:style w:type="character" w:styleId="VariableHTML">
    <w:name w:val="HTML Variable"/>
    <w:basedOn w:val="Policepardfaut"/>
    <w:semiHidden/>
    <w:rsid w:val="00537777"/>
    <w:rPr>
      <w:i/>
      <w:iCs/>
    </w:rPr>
  </w:style>
  <w:style w:type="table" w:styleId="TableauWeb1">
    <w:name w:val="Table Web 1"/>
    <w:basedOn w:val="TableauNormal"/>
    <w:semiHidden/>
    <w:rsid w:val="0053777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53777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53777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Igas">
    <w:name w:val="Tableau Igas"/>
    <w:basedOn w:val="Grilledetableau5"/>
    <w:rsid w:val="00537777"/>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val="0"/>
        <w:bCs/>
        <w:i w:val="0"/>
      </w:rPr>
      <w:tblPr/>
      <w:tcPr>
        <w:tcBorders>
          <w:tl2br w:val="none" w:sz="0" w:space="0" w:color="auto"/>
          <w:tr2bl w:val="none" w:sz="0" w:space="0" w:color="auto"/>
        </w:tcBorders>
      </w:tcPr>
    </w:tblStylePr>
    <w:tblStylePr w:type="lastCol">
      <w:rPr>
        <w:b w:val="0"/>
        <w:bCs/>
        <w:i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chma">
    <w:name w:val="Schéma"/>
    <w:basedOn w:val="Lgende"/>
    <w:next w:val="Source"/>
    <w:link w:val="SchmaCar"/>
    <w:uiPriority w:val="1"/>
    <w:rsid w:val="00537777"/>
    <w:pPr>
      <w:numPr>
        <w:numId w:val="23"/>
      </w:numPr>
    </w:pPr>
  </w:style>
  <w:style w:type="paragraph" w:customStyle="1" w:styleId="TitreTableau">
    <w:name w:val="Titre Tableau"/>
    <w:next w:val="Corpsdetexte"/>
    <w:uiPriority w:val="2"/>
    <w:qFormat/>
    <w:rsid w:val="00FA24D2"/>
    <w:pPr>
      <w:numPr>
        <w:numId w:val="21"/>
      </w:numPr>
      <w:spacing w:before="360" w:after="180"/>
      <w:jc w:val="center"/>
    </w:pPr>
    <w:rPr>
      <w:rFonts w:ascii="Garamond" w:hAnsi="Garamond"/>
      <w:bCs/>
      <w:color w:val="0000FF"/>
      <w:sz w:val="24"/>
    </w:rPr>
  </w:style>
  <w:style w:type="paragraph" w:customStyle="1" w:styleId="TitreGraphique">
    <w:name w:val="Titre Graphique"/>
    <w:next w:val="Corpsdetexte"/>
    <w:uiPriority w:val="2"/>
    <w:qFormat/>
    <w:rsid w:val="00537777"/>
    <w:pPr>
      <w:numPr>
        <w:numId w:val="20"/>
      </w:numPr>
      <w:tabs>
        <w:tab w:val="clear" w:pos="851"/>
        <w:tab w:val="num" w:pos="0"/>
      </w:tabs>
      <w:spacing w:before="360" w:after="180"/>
      <w:jc w:val="center"/>
    </w:pPr>
    <w:rPr>
      <w:rFonts w:ascii="Garamond" w:hAnsi="Garamond"/>
      <w:bCs/>
      <w:color w:val="0000FF"/>
      <w:sz w:val="24"/>
    </w:rPr>
  </w:style>
  <w:style w:type="paragraph" w:styleId="Textedebulles">
    <w:name w:val="Balloon Text"/>
    <w:basedOn w:val="Normal"/>
    <w:semiHidden/>
    <w:rsid w:val="00537777"/>
    <w:rPr>
      <w:rFonts w:ascii="Tahoma" w:hAnsi="Tahoma" w:cs="Tahoma"/>
      <w:sz w:val="16"/>
      <w:szCs w:val="16"/>
    </w:rPr>
  </w:style>
  <w:style w:type="paragraph" w:customStyle="1" w:styleId="Titreschema">
    <w:name w:val="Titre schema"/>
    <w:next w:val="Normal"/>
    <w:uiPriority w:val="2"/>
    <w:qFormat/>
    <w:rsid w:val="00537777"/>
    <w:pPr>
      <w:numPr>
        <w:numId w:val="25"/>
      </w:numPr>
      <w:spacing w:before="360" w:after="180"/>
      <w:ind w:left="0" w:firstLine="0"/>
      <w:jc w:val="center"/>
    </w:pPr>
    <w:rPr>
      <w:rFonts w:ascii="Garamond" w:hAnsi="Garamond"/>
      <w:bCs/>
      <w:color w:val="0000FF"/>
      <w:sz w:val="24"/>
    </w:rPr>
  </w:style>
  <w:style w:type="paragraph" w:customStyle="1" w:styleId="TitreSource">
    <w:name w:val="Titre Source"/>
    <w:basedOn w:val="Source"/>
    <w:link w:val="TitreSourceCar"/>
    <w:uiPriority w:val="2"/>
    <w:rsid w:val="00537777"/>
    <w:pPr>
      <w:jc w:val="both"/>
    </w:pPr>
    <w:rPr>
      <w:szCs w:val="22"/>
    </w:rPr>
  </w:style>
  <w:style w:type="character" w:customStyle="1" w:styleId="LgendeCar">
    <w:name w:val="Légende Car"/>
    <w:basedOn w:val="Policepardfaut"/>
    <w:link w:val="Lgende"/>
    <w:rsid w:val="00537777"/>
    <w:rPr>
      <w:bCs/>
      <w:szCs w:val="20"/>
    </w:rPr>
  </w:style>
  <w:style w:type="character" w:customStyle="1" w:styleId="SchmaCar">
    <w:name w:val="Schéma Car"/>
    <w:basedOn w:val="LgendeCar"/>
    <w:link w:val="Schma"/>
    <w:uiPriority w:val="1"/>
    <w:rsid w:val="00537777"/>
    <w:rPr>
      <w:rFonts w:eastAsiaTheme="minorHAnsi" w:cstheme="minorBidi"/>
      <w:bCs/>
      <w:szCs w:val="20"/>
      <w:lang w:eastAsia="en-US"/>
    </w:rPr>
  </w:style>
  <w:style w:type="character" w:customStyle="1" w:styleId="SourceCar">
    <w:name w:val="Source Car"/>
    <w:basedOn w:val="Policepardfaut"/>
    <w:link w:val="Source"/>
    <w:uiPriority w:val="2"/>
    <w:rsid w:val="00537777"/>
    <w:rPr>
      <w:i/>
      <w:iCs/>
      <w:sz w:val="20"/>
      <w:szCs w:val="20"/>
    </w:rPr>
  </w:style>
  <w:style w:type="character" w:customStyle="1" w:styleId="TitreSourceCar">
    <w:name w:val="Titre Source Car"/>
    <w:basedOn w:val="SourceCar"/>
    <w:link w:val="TitreSource"/>
    <w:uiPriority w:val="2"/>
    <w:rsid w:val="00537777"/>
    <w:rPr>
      <w:i/>
      <w:iCs/>
      <w:sz w:val="20"/>
      <w:szCs w:val="20"/>
    </w:rPr>
  </w:style>
  <w:style w:type="numbering" w:customStyle="1" w:styleId="paragraphes">
    <w:name w:val="paragraphes"/>
    <w:uiPriority w:val="99"/>
    <w:rsid w:val="00537777"/>
    <w:pPr>
      <w:numPr>
        <w:numId w:val="16"/>
      </w:numPr>
    </w:pPr>
  </w:style>
  <w:style w:type="paragraph" w:customStyle="1" w:styleId="x-Puce1">
    <w:name w:val="x-Puce1"/>
    <w:basedOn w:val="Normal"/>
    <w:uiPriority w:val="3"/>
    <w:qFormat/>
    <w:rsid w:val="00537777"/>
    <w:pPr>
      <w:numPr>
        <w:numId w:val="18"/>
      </w:numPr>
      <w:spacing w:after="60"/>
    </w:pPr>
  </w:style>
  <w:style w:type="paragraph" w:customStyle="1" w:styleId="xx-puce2">
    <w:name w:val="xx-puce2"/>
    <w:uiPriority w:val="3"/>
    <w:qFormat/>
    <w:rsid w:val="00537777"/>
    <w:pPr>
      <w:numPr>
        <w:ilvl w:val="1"/>
        <w:numId w:val="18"/>
      </w:numPr>
      <w:spacing w:after="60"/>
      <w:jc w:val="both"/>
    </w:pPr>
  </w:style>
  <w:style w:type="paragraph" w:customStyle="1" w:styleId="xxx-Puce3">
    <w:name w:val="xxx-Puce3"/>
    <w:uiPriority w:val="3"/>
    <w:qFormat/>
    <w:rsid w:val="00537777"/>
    <w:pPr>
      <w:numPr>
        <w:ilvl w:val="2"/>
        <w:numId w:val="18"/>
      </w:numPr>
      <w:spacing w:after="60"/>
      <w:jc w:val="both"/>
    </w:pPr>
  </w:style>
  <w:style w:type="paragraph" w:customStyle="1" w:styleId="TableauIGAS0">
    <w:name w:val="Tableau IGAS"/>
    <w:basedOn w:val="Normal"/>
    <w:uiPriority w:val="1"/>
    <w:qFormat/>
    <w:rsid w:val="00537777"/>
    <w:rPr>
      <w:sz w:val="20"/>
    </w:rPr>
  </w:style>
  <w:style w:type="paragraph" w:styleId="En-ttedetabledesmatires">
    <w:name w:val="TOC Heading"/>
    <w:basedOn w:val="Titre1"/>
    <w:next w:val="Normal"/>
    <w:uiPriority w:val="39"/>
    <w:semiHidden/>
    <w:unhideWhenUsed/>
    <w:rsid w:val="00537777"/>
    <w:pPr>
      <w:keepNext/>
      <w:keepLines/>
      <w:spacing w:before="480" w:after="0" w:line="276" w:lineRule="auto"/>
      <w:ind w:left="0" w:firstLine="0"/>
      <w:jc w:val="left"/>
      <w:outlineLvl w:val="9"/>
    </w:pPr>
    <w:rPr>
      <w:rFonts w:asciiTheme="majorHAnsi" w:eastAsiaTheme="majorEastAsia" w:hAnsiTheme="majorHAnsi" w:cstheme="majorBidi"/>
      <w:smallCaps w:val="0"/>
      <w:color w:val="365F91" w:themeColor="accent1" w:themeShade="BF"/>
      <w:lang w:eastAsia="en-US"/>
    </w:rPr>
  </w:style>
  <w:style w:type="character" w:customStyle="1" w:styleId="NotedebasdepageCar">
    <w:name w:val="Note de bas de page Car"/>
    <w:basedOn w:val="Policepardfaut"/>
    <w:link w:val="Notedebasdepage"/>
    <w:uiPriority w:val="3"/>
    <w:rsid w:val="00537777"/>
    <w:rPr>
      <w:sz w:val="18"/>
      <w:szCs w:val="20"/>
    </w:rPr>
  </w:style>
  <w:style w:type="paragraph" w:styleId="Paragraphedeliste">
    <w:name w:val="List Paragraph"/>
    <w:basedOn w:val="Normal"/>
    <w:uiPriority w:val="99"/>
    <w:qFormat/>
    <w:rsid w:val="00537777"/>
    <w:pPr>
      <w:ind w:left="720"/>
      <w:contextualSpacing/>
    </w:pPr>
  </w:style>
  <w:style w:type="character" w:customStyle="1" w:styleId="Titre1Car">
    <w:name w:val="Titre 1 Car"/>
    <w:basedOn w:val="Policepardfaut"/>
    <w:link w:val="Titre1"/>
    <w:uiPriority w:val="1"/>
    <w:locked/>
    <w:rsid w:val="003A5FAB"/>
    <w:rPr>
      <w:rFonts w:ascii="Garamond" w:hAnsi="Garamond"/>
      <w:b/>
      <w:bCs/>
      <w:smallCaps/>
      <w:color w:val="0000FF"/>
      <w:sz w:val="28"/>
      <w:szCs w:val="28"/>
    </w:rPr>
  </w:style>
  <w:style w:type="character" w:customStyle="1" w:styleId="Titre2Car">
    <w:name w:val="Titre 2 Car"/>
    <w:basedOn w:val="Policepardfaut"/>
    <w:link w:val="Titre2"/>
    <w:uiPriority w:val="1"/>
    <w:locked/>
    <w:rsid w:val="003A5FAB"/>
    <w:rPr>
      <w:rFonts w:ascii="Garamond" w:eastAsiaTheme="minorHAnsi" w:hAnsi="Garamond" w:cstheme="minorBidi"/>
      <w:b/>
      <w:bCs/>
      <w:iCs/>
      <w:color w:val="0000FF"/>
      <w:sz w:val="28"/>
      <w:szCs w:val="28"/>
      <w:lang w:eastAsia="en-US"/>
    </w:rPr>
  </w:style>
  <w:style w:type="character" w:customStyle="1" w:styleId="Titre3Car">
    <w:name w:val="Titre 3 Car"/>
    <w:basedOn w:val="Policepardfaut"/>
    <w:link w:val="Titre3"/>
    <w:uiPriority w:val="1"/>
    <w:locked/>
    <w:rsid w:val="003A5FAB"/>
    <w:rPr>
      <w:rFonts w:ascii="Garamond" w:eastAsiaTheme="minorHAnsi" w:hAnsi="Garamond" w:cstheme="minorBidi"/>
      <w:bCs/>
      <w:color w:val="0000FF"/>
      <w:sz w:val="28"/>
      <w:szCs w:val="26"/>
      <w:lang w:eastAsia="en-US"/>
    </w:rPr>
  </w:style>
  <w:style w:type="character" w:customStyle="1" w:styleId="Titre4Car">
    <w:name w:val="Titre 4 Car"/>
    <w:basedOn w:val="Policepardfaut"/>
    <w:link w:val="Titre4"/>
    <w:uiPriority w:val="1"/>
    <w:locked/>
    <w:rsid w:val="00537777"/>
    <w:rPr>
      <w:rFonts w:ascii="Garamond" w:eastAsiaTheme="minorHAnsi" w:hAnsi="Garamond" w:cstheme="minorBidi"/>
      <w:bCs/>
      <w:color w:val="0000FF"/>
      <w:sz w:val="26"/>
      <w:szCs w:val="26"/>
      <w:lang w:eastAsia="en-US"/>
    </w:rPr>
  </w:style>
  <w:style w:type="character" w:customStyle="1" w:styleId="Titre5Car">
    <w:name w:val="Titre 5 Car"/>
    <w:basedOn w:val="Policepardfaut"/>
    <w:link w:val="Titre5"/>
    <w:uiPriority w:val="99"/>
    <w:locked/>
    <w:rsid w:val="00537777"/>
    <w:rPr>
      <w:rFonts w:eastAsiaTheme="minorHAnsi" w:cstheme="minorBidi"/>
      <w:lang w:eastAsia="en-US"/>
    </w:rPr>
  </w:style>
  <w:style w:type="character" w:customStyle="1" w:styleId="Titre6Car">
    <w:name w:val="Titre 6 Car"/>
    <w:basedOn w:val="Policepardfaut"/>
    <w:link w:val="Titre6"/>
    <w:uiPriority w:val="99"/>
    <w:locked/>
    <w:rsid w:val="00537777"/>
    <w:rPr>
      <w:rFonts w:cs="Courier New"/>
      <w:smallCaps/>
      <w:szCs w:val="52"/>
    </w:rPr>
  </w:style>
  <w:style w:type="character" w:customStyle="1" w:styleId="Titre7Car">
    <w:name w:val="Titre 7 Car"/>
    <w:basedOn w:val="Policepardfaut"/>
    <w:link w:val="Titre7"/>
    <w:uiPriority w:val="99"/>
    <w:locked/>
    <w:rsid w:val="00537777"/>
    <w:rPr>
      <w:b/>
      <w:bCs/>
      <w:sz w:val="20"/>
      <w:szCs w:val="20"/>
    </w:rPr>
  </w:style>
  <w:style w:type="character" w:customStyle="1" w:styleId="Titre8Car">
    <w:name w:val="Titre 8 Car"/>
    <w:basedOn w:val="Policepardfaut"/>
    <w:link w:val="Titre8"/>
    <w:uiPriority w:val="99"/>
    <w:locked/>
    <w:rsid w:val="00537777"/>
    <w:rPr>
      <w:sz w:val="32"/>
      <w:szCs w:val="32"/>
    </w:rPr>
  </w:style>
  <w:style w:type="character" w:customStyle="1" w:styleId="Titre9Car">
    <w:name w:val="Titre 9 Car"/>
    <w:basedOn w:val="Policepardfaut"/>
    <w:link w:val="Titre9"/>
    <w:uiPriority w:val="99"/>
    <w:locked/>
    <w:rsid w:val="00537777"/>
    <w:rPr>
      <w:b/>
      <w:bCs/>
      <w:color w:val="000080"/>
    </w:rPr>
  </w:style>
  <w:style w:type="character" w:customStyle="1" w:styleId="TitreCar">
    <w:name w:val="Titre Car"/>
    <w:basedOn w:val="Policepardfaut"/>
    <w:link w:val="Titre"/>
    <w:uiPriority w:val="1"/>
    <w:locked/>
    <w:rsid w:val="00537777"/>
    <w:rPr>
      <w:rFonts w:ascii="Garamond" w:hAnsi="Garamond"/>
      <w:b/>
      <w:bCs/>
      <w:smallCaps/>
      <w:color w:val="0000FF"/>
      <w:kern w:val="28"/>
      <w:sz w:val="44"/>
      <w:szCs w:val="44"/>
    </w:rPr>
  </w:style>
  <w:style w:type="character" w:customStyle="1" w:styleId="CorpsdetexteCar">
    <w:name w:val="Corps de texte Car"/>
    <w:basedOn w:val="Policepardfaut"/>
    <w:link w:val="Corpsdetexte"/>
    <w:locked/>
    <w:rsid w:val="007B6D57"/>
    <w:rPr>
      <w:rFonts w:ascii="Cambria" w:hAnsi="Cambria"/>
    </w:rPr>
  </w:style>
  <w:style w:type="paragraph" w:customStyle="1" w:styleId="Rponseorganisme">
    <w:name w:val="Réponse organisme"/>
    <w:basedOn w:val="Corpsdetexte"/>
    <w:rsid w:val="008E2AA1"/>
    <w:pPr>
      <w:numPr>
        <w:numId w:val="0"/>
      </w:numPr>
      <w:tabs>
        <w:tab w:val="left" w:pos="-709"/>
        <w:tab w:val="left" w:pos="2268"/>
        <w:tab w:val="num" w:pos="3960"/>
      </w:tabs>
      <w:spacing w:before="240" w:after="120"/>
      <w:ind w:left="-709" w:right="-426"/>
      <w:outlineLvl w:val="9"/>
    </w:pPr>
    <w:rPr>
      <w:i/>
      <w:iCs/>
      <w:color w:val="632423"/>
    </w:rPr>
  </w:style>
  <w:style w:type="paragraph" w:customStyle="1" w:styleId="Observationmission">
    <w:name w:val="Observation mission"/>
    <w:basedOn w:val="Rponseorganisme"/>
    <w:rsid w:val="008E2AA1"/>
  </w:style>
  <w:style w:type="paragraph" w:customStyle="1" w:styleId="Tableau">
    <w:name w:val="Tableau"/>
    <w:basedOn w:val="Lgende"/>
    <w:next w:val="Source"/>
    <w:rsid w:val="008E2AA1"/>
    <w:pPr>
      <w:tabs>
        <w:tab w:val="num" w:pos="227"/>
      </w:tabs>
    </w:pPr>
    <w:rPr>
      <w:rFonts w:cs="Arial"/>
    </w:rPr>
  </w:style>
  <w:style w:type="paragraph" w:customStyle="1" w:styleId="Graphique">
    <w:name w:val="Graphique"/>
    <w:basedOn w:val="Lgende"/>
    <w:next w:val="Source"/>
    <w:rsid w:val="008E2AA1"/>
    <w:pPr>
      <w:tabs>
        <w:tab w:val="num" w:pos="227"/>
      </w:tabs>
    </w:pPr>
    <w:rPr>
      <w:rFonts w:cs="Arial"/>
    </w:rPr>
  </w:style>
  <w:style w:type="character" w:styleId="Marquedecommentaire">
    <w:name w:val="annotation reference"/>
    <w:basedOn w:val="Policepardfaut"/>
    <w:semiHidden/>
    <w:rsid w:val="008E2AA1"/>
    <w:rPr>
      <w:sz w:val="16"/>
      <w:szCs w:val="16"/>
    </w:rPr>
  </w:style>
  <w:style w:type="paragraph" w:styleId="Commentaire">
    <w:name w:val="annotation text"/>
    <w:basedOn w:val="Normal"/>
    <w:link w:val="CommentaireCar"/>
    <w:rsid w:val="008E2AA1"/>
    <w:rPr>
      <w:sz w:val="20"/>
      <w:szCs w:val="20"/>
    </w:rPr>
  </w:style>
  <w:style w:type="character" w:customStyle="1" w:styleId="CommentaireCar">
    <w:name w:val="Commentaire Car"/>
    <w:basedOn w:val="Policepardfaut"/>
    <w:link w:val="Commentaire"/>
    <w:rsid w:val="008E2AA1"/>
    <w:rPr>
      <w:sz w:val="20"/>
      <w:szCs w:val="20"/>
    </w:rPr>
  </w:style>
  <w:style w:type="paragraph" w:styleId="Objetducommentaire">
    <w:name w:val="annotation subject"/>
    <w:basedOn w:val="Commentaire"/>
    <w:next w:val="Commentaire"/>
    <w:link w:val="ObjetducommentaireCar"/>
    <w:semiHidden/>
    <w:rsid w:val="008E2AA1"/>
    <w:rPr>
      <w:b/>
      <w:bCs/>
    </w:rPr>
  </w:style>
  <w:style w:type="character" w:customStyle="1" w:styleId="ObjetducommentaireCar">
    <w:name w:val="Objet du commentaire Car"/>
    <w:basedOn w:val="CommentaireCar"/>
    <w:link w:val="Objetducommentaire"/>
    <w:semiHidden/>
    <w:rsid w:val="008E2AA1"/>
    <w:rPr>
      <w:b/>
      <w:bCs/>
      <w:sz w:val="20"/>
      <w:szCs w:val="20"/>
    </w:rPr>
  </w:style>
  <w:style w:type="paragraph" w:styleId="Explorateurdedocuments">
    <w:name w:val="Document Map"/>
    <w:basedOn w:val="Normal"/>
    <w:link w:val="ExplorateurdedocumentsCar"/>
    <w:semiHidden/>
    <w:rsid w:val="008E2AA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8E2AA1"/>
    <w:rPr>
      <w:rFonts w:ascii="Tahoma" w:hAnsi="Tahoma" w:cs="Tahoma"/>
      <w:sz w:val="20"/>
      <w:szCs w:val="20"/>
      <w:shd w:val="clear" w:color="auto" w:fill="000080"/>
    </w:rPr>
  </w:style>
  <w:style w:type="character" w:customStyle="1" w:styleId="typedetexte">
    <w:name w:val="type de texte"/>
    <w:basedOn w:val="Policepardfaut"/>
    <w:rsid w:val="008E2AA1"/>
    <w:rPr>
      <w:rFonts w:ascii="Times New Roman" w:hAnsi="Times New Roman"/>
      <w:noProof w:val="0"/>
      <w:sz w:val="24"/>
      <w:lang w:val="en-US"/>
    </w:rPr>
  </w:style>
  <w:style w:type="character" w:customStyle="1" w:styleId="numrodutexte">
    <w:name w:val="numéro du texte"/>
    <w:basedOn w:val="Policepardfaut"/>
    <w:rsid w:val="008E2AA1"/>
    <w:rPr>
      <w:rFonts w:ascii="Times New Roman" w:hAnsi="Times New Roman"/>
      <w:noProof w:val="0"/>
      <w:sz w:val="24"/>
      <w:lang w:val="en-US"/>
    </w:rPr>
  </w:style>
  <w:style w:type="paragraph" w:customStyle="1" w:styleId="Paragraphedeliste1">
    <w:name w:val="Paragraphe de liste1"/>
    <w:basedOn w:val="Normal"/>
    <w:rsid w:val="008E2AA1"/>
    <w:pPr>
      <w:ind w:left="720"/>
      <w:contextualSpacing/>
    </w:pPr>
    <w:rPr>
      <w:rFonts w:ascii="Calibri" w:hAnsi="Calibri"/>
    </w:rPr>
  </w:style>
  <w:style w:type="character" w:customStyle="1" w:styleId="surligne">
    <w:name w:val="surligne"/>
    <w:basedOn w:val="Policepardfaut"/>
    <w:rsid w:val="008E2AA1"/>
    <w:rPr>
      <w:rFonts w:cs="Times New Roman"/>
    </w:rPr>
  </w:style>
  <w:style w:type="paragraph" w:styleId="z-Hautduformulaire">
    <w:name w:val="HTML Top of Form"/>
    <w:basedOn w:val="Normal"/>
    <w:next w:val="Normal"/>
    <w:link w:val="z-HautduformulaireCar"/>
    <w:hidden/>
    <w:rsid w:val="008E2AA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rsid w:val="008E2AA1"/>
    <w:rPr>
      <w:rFonts w:ascii="Arial" w:hAnsi="Arial" w:cs="Arial"/>
      <w:vanish/>
      <w:sz w:val="16"/>
      <w:szCs w:val="16"/>
    </w:rPr>
  </w:style>
  <w:style w:type="paragraph" w:styleId="z-Basduformulaire">
    <w:name w:val="HTML Bottom of Form"/>
    <w:basedOn w:val="Normal"/>
    <w:next w:val="Normal"/>
    <w:link w:val="z-BasduformulaireCar"/>
    <w:hidden/>
    <w:rsid w:val="008E2AA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rsid w:val="008E2AA1"/>
    <w:rPr>
      <w:rFonts w:ascii="Arial" w:hAnsi="Arial" w:cs="Arial"/>
      <w:vanish/>
      <w:sz w:val="16"/>
      <w:szCs w:val="16"/>
    </w:rPr>
  </w:style>
  <w:style w:type="paragraph" w:customStyle="1" w:styleId="Default">
    <w:name w:val="Default"/>
    <w:rsid w:val="008E2AA1"/>
    <w:pPr>
      <w:autoSpaceDE w:val="0"/>
      <w:autoSpaceDN w:val="0"/>
      <w:adjustRightInd w:val="0"/>
    </w:pPr>
    <w:rPr>
      <w:rFonts w:ascii="StempelGaramond Roman" w:hAnsi="StempelGaramond Roman" w:cs="StempelGaramond Roman"/>
      <w:color w:val="000000"/>
      <w:sz w:val="24"/>
      <w:szCs w:val="24"/>
    </w:rPr>
  </w:style>
  <w:style w:type="character" w:customStyle="1" w:styleId="En-tteCar">
    <w:name w:val="En-tête Car"/>
    <w:basedOn w:val="Policepardfaut"/>
    <w:link w:val="En-tte"/>
    <w:rsid w:val="008E2AA1"/>
    <w:rPr>
      <w:sz w:val="18"/>
      <w:szCs w:val="18"/>
    </w:rPr>
  </w:style>
  <w:style w:type="paragraph" w:customStyle="1" w:styleId="Paragraphedeliste2">
    <w:name w:val="Paragraphe de liste2"/>
    <w:basedOn w:val="Normal"/>
    <w:rsid w:val="008E2AA1"/>
    <w:pPr>
      <w:ind w:left="720"/>
      <w:contextualSpacing/>
    </w:pPr>
    <w:rPr>
      <w:rFonts w:ascii="Calibri" w:hAnsi="Calibri"/>
    </w:rPr>
  </w:style>
  <w:style w:type="paragraph" w:customStyle="1" w:styleId="paragraphe">
    <w:name w:val="paragraphe"/>
    <w:basedOn w:val="Normal"/>
    <w:rsid w:val="008E2AA1"/>
    <w:pPr>
      <w:spacing w:before="100" w:beforeAutospacing="1" w:after="100" w:afterAutospacing="1"/>
    </w:pPr>
    <w:rPr>
      <w:rFonts w:ascii="Arial" w:hAnsi="Arial" w:cs="Arial"/>
      <w:color w:val="0033FF"/>
      <w:sz w:val="28"/>
      <w:szCs w:val="28"/>
    </w:rPr>
  </w:style>
  <w:style w:type="paragraph" w:styleId="Notedefin">
    <w:name w:val="endnote text"/>
    <w:basedOn w:val="Normal"/>
    <w:link w:val="NotedefinCar"/>
    <w:semiHidden/>
    <w:rsid w:val="008E2AA1"/>
    <w:rPr>
      <w:sz w:val="20"/>
      <w:szCs w:val="20"/>
    </w:rPr>
  </w:style>
  <w:style w:type="character" w:customStyle="1" w:styleId="NotedefinCar">
    <w:name w:val="Note de fin Car"/>
    <w:basedOn w:val="Policepardfaut"/>
    <w:link w:val="Notedefin"/>
    <w:semiHidden/>
    <w:rsid w:val="008E2AA1"/>
    <w:rPr>
      <w:sz w:val="20"/>
      <w:szCs w:val="20"/>
    </w:rPr>
  </w:style>
  <w:style w:type="character" w:styleId="Appeldenotedefin">
    <w:name w:val="endnote reference"/>
    <w:basedOn w:val="Policepardfaut"/>
    <w:uiPriority w:val="1"/>
    <w:rsid w:val="008E2AA1"/>
    <w:rPr>
      <w:vertAlign w:val="superscript"/>
    </w:rPr>
  </w:style>
  <w:style w:type="paragraph" w:styleId="Rvision">
    <w:name w:val="Revision"/>
    <w:hidden/>
    <w:uiPriority w:val="99"/>
    <w:semiHidden/>
    <w:rsid w:val="008E2AA1"/>
  </w:style>
  <w:style w:type="paragraph" w:customStyle="1" w:styleId="font5">
    <w:name w:val="font5"/>
    <w:basedOn w:val="Normal"/>
    <w:rsid w:val="00652AEB"/>
    <w:pPr>
      <w:spacing w:before="100" w:beforeAutospacing="1" w:after="100" w:afterAutospacing="1"/>
      <w:jc w:val="left"/>
    </w:pPr>
    <w:rPr>
      <w:rFonts w:eastAsia="Times New Roman" w:cs="Times New Roman"/>
      <w:color w:val="000000"/>
      <w:lang w:eastAsia="fr-FR"/>
    </w:rPr>
  </w:style>
  <w:style w:type="paragraph" w:customStyle="1" w:styleId="font6">
    <w:name w:val="font6"/>
    <w:basedOn w:val="Normal"/>
    <w:rsid w:val="00652AEB"/>
    <w:pPr>
      <w:spacing w:before="100" w:beforeAutospacing="1" w:after="100" w:afterAutospacing="1"/>
      <w:jc w:val="left"/>
    </w:pPr>
    <w:rPr>
      <w:rFonts w:eastAsia="Times New Roman" w:cs="Times New Roman"/>
      <w:color w:val="0000FF"/>
      <w:lang w:eastAsia="fr-FR"/>
    </w:rPr>
  </w:style>
  <w:style w:type="paragraph" w:customStyle="1" w:styleId="font7">
    <w:name w:val="font7"/>
    <w:basedOn w:val="Normal"/>
    <w:rsid w:val="00652AEB"/>
    <w:pPr>
      <w:spacing w:before="100" w:beforeAutospacing="1" w:after="100" w:afterAutospacing="1"/>
      <w:jc w:val="left"/>
    </w:pPr>
    <w:rPr>
      <w:rFonts w:eastAsia="Times New Roman" w:cs="Times New Roman"/>
      <w:b/>
      <w:bCs/>
      <w:color w:val="000000"/>
      <w:lang w:eastAsia="fr-FR"/>
    </w:rPr>
  </w:style>
  <w:style w:type="paragraph" w:customStyle="1" w:styleId="font8">
    <w:name w:val="font8"/>
    <w:basedOn w:val="Normal"/>
    <w:rsid w:val="00652AEB"/>
    <w:pPr>
      <w:spacing w:before="100" w:beforeAutospacing="1" w:after="100" w:afterAutospacing="1"/>
      <w:jc w:val="left"/>
    </w:pPr>
    <w:rPr>
      <w:rFonts w:eastAsia="Times New Roman" w:cs="Times New Roman"/>
      <w:i/>
      <w:iCs/>
      <w:color w:val="000000"/>
      <w:lang w:eastAsia="fr-FR"/>
    </w:rPr>
  </w:style>
  <w:style w:type="paragraph" w:customStyle="1" w:styleId="font9">
    <w:name w:val="font9"/>
    <w:basedOn w:val="Normal"/>
    <w:rsid w:val="00652AEB"/>
    <w:pPr>
      <w:spacing w:before="100" w:beforeAutospacing="1" w:after="100" w:afterAutospacing="1"/>
      <w:jc w:val="left"/>
    </w:pPr>
    <w:rPr>
      <w:rFonts w:eastAsia="Times New Roman" w:cs="Times New Roman"/>
      <w:color w:val="000000"/>
      <w:sz w:val="20"/>
      <w:szCs w:val="20"/>
      <w:lang w:eastAsia="fr-FR"/>
    </w:rPr>
  </w:style>
  <w:style w:type="paragraph" w:customStyle="1" w:styleId="font10">
    <w:name w:val="font10"/>
    <w:basedOn w:val="Normal"/>
    <w:rsid w:val="00652AEB"/>
    <w:pPr>
      <w:spacing w:before="100" w:beforeAutospacing="1" w:after="100" w:afterAutospacing="1"/>
      <w:jc w:val="left"/>
    </w:pPr>
    <w:rPr>
      <w:rFonts w:eastAsia="Times New Roman" w:cs="Times New Roman"/>
      <w:b/>
      <w:bCs/>
      <w:color w:val="FF0000"/>
      <w:lang w:eastAsia="fr-FR"/>
    </w:rPr>
  </w:style>
  <w:style w:type="paragraph" w:customStyle="1" w:styleId="font11">
    <w:name w:val="font11"/>
    <w:basedOn w:val="Normal"/>
    <w:rsid w:val="00652AEB"/>
    <w:pPr>
      <w:spacing w:before="100" w:beforeAutospacing="1" w:after="100" w:afterAutospacing="1"/>
      <w:jc w:val="left"/>
    </w:pPr>
    <w:rPr>
      <w:rFonts w:eastAsia="Times New Roman" w:cs="Times New Roman"/>
      <w:color w:val="FF0000"/>
      <w:lang w:eastAsia="fr-FR"/>
    </w:rPr>
  </w:style>
  <w:style w:type="paragraph" w:customStyle="1" w:styleId="font12">
    <w:name w:val="font12"/>
    <w:basedOn w:val="Normal"/>
    <w:rsid w:val="00652AEB"/>
    <w:pPr>
      <w:spacing w:before="100" w:beforeAutospacing="1" w:after="100" w:afterAutospacing="1"/>
      <w:jc w:val="left"/>
    </w:pPr>
    <w:rPr>
      <w:rFonts w:eastAsia="Times New Roman" w:cs="Times New Roman"/>
      <w:color w:val="800080"/>
      <w:lang w:eastAsia="fr-FR"/>
    </w:rPr>
  </w:style>
  <w:style w:type="paragraph" w:customStyle="1" w:styleId="font13">
    <w:name w:val="font13"/>
    <w:basedOn w:val="Normal"/>
    <w:rsid w:val="00652AEB"/>
    <w:pPr>
      <w:spacing w:before="100" w:beforeAutospacing="1" w:after="100" w:afterAutospacing="1"/>
      <w:jc w:val="left"/>
    </w:pPr>
    <w:rPr>
      <w:rFonts w:eastAsia="Times New Roman" w:cs="Times New Roman"/>
      <w:color w:val="000000"/>
      <w:lang w:eastAsia="fr-FR"/>
    </w:rPr>
  </w:style>
  <w:style w:type="paragraph" w:customStyle="1" w:styleId="xl65">
    <w:name w:val="xl65"/>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 w:val="24"/>
      <w:szCs w:val="24"/>
      <w:lang w:eastAsia="fr-FR"/>
    </w:rPr>
  </w:style>
  <w:style w:type="paragraph" w:customStyle="1" w:styleId="xl66">
    <w:name w:val="xl66"/>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24"/>
      <w:szCs w:val="24"/>
      <w:lang w:eastAsia="fr-FR"/>
    </w:rPr>
  </w:style>
  <w:style w:type="paragraph" w:customStyle="1" w:styleId="xl67">
    <w:name w:val="xl67"/>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fr-FR"/>
    </w:rPr>
  </w:style>
  <w:style w:type="paragraph" w:customStyle="1" w:styleId="xl68">
    <w:name w:val="xl68"/>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20"/>
      <w:szCs w:val="20"/>
      <w:lang w:eastAsia="fr-FR"/>
    </w:rPr>
  </w:style>
  <w:style w:type="paragraph" w:customStyle="1" w:styleId="xl69">
    <w:name w:val="xl69"/>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lang w:eastAsia="fr-FR"/>
    </w:rPr>
  </w:style>
  <w:style w:type="paragraph" w:customStyle="1" w:styleId="xl70">
    <w:name w:val="xl70"/>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lang w:eastAsia="fr-FR"/>
    </w:rPr>
  </w:style>
  <w:style w:type="character" w:customStyle="1" w:styleId="PieddepageCar">
    <w:name w:val="Pied de page Car"/>
    <w:basedOn w:val="Policepardfaut"/>
    <w:link w:val="Pieddepage"/>
    <w:uiPriority w:val="99"/>
    <w:rsid w:val="002163E6"/>
    <w:rPr>
      <w:rFonts w:eastAsia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locked="1" w:semiHidden="0" w:uiPriority="99" w:unhideWhenUsed="0"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3"/>
    <w:lsdException w:name="footer" w:uiPriority="99"/>
    <w:lsdException w:name="caption" w:qFormat="1"/>
    <w:lsdException w:name="footnote reference" w:uiPriority="99"/>
    <w:lsdException w:name="endnote reference" w:uiPriority="1"/>
    <w:lsdException w:name="List Bullet" w:semiHidden="0" w:unhideWhenUsed="0"/>
    <w:lsdException w:name="List 3" w:semiHidden="0" w:unhideWhenUsed="0"/>
    <w:lsdException w:name="List 4" w:semiHidden="0" w:unhideWhenUsed="0"/>
    <w:lsdException w:name="Title" w:semiHidden="0" w:uiPriority="1" w:unhideWhenUsed="0" w:qFormat="1"/>
    <w:lsdException w:name="Default Paragraph Font" w:uiPriority="1"/>
    <w:lsdException w:name="Body Text" w:qFormat="1"/>
    <w:lsdException w:name="Message Header" w:semiHidden="0" w:unhideWhenUsed="0"/>
    <w:lsdException w:name="Subtitle" w:locked="1"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25250A"/>
    <w:pPr>
      <w:jc w:val="both"/>
    </w:pPr>
    <w:rPr>
      <w:rFonts w:ascii="Cambria" w:eastAsiaTheme="minorHAnsi" w:hAnsi="Cambria" w:cstheme="minorBidi"/>
      <w:lang w:eastAsia="en-US"/>
    </w:rPr>
  </w:style>
  <w:style w:type="paragraph" w:styleId="Titre1">
    <w:name w:val="heading 1"/>
    <w:next w:val="Corpsdetexte"/>
    <w:link w:val="Titre1Car"/>
    <w:uiPriority w:val="1"/>
    <w:qFormat/>
    <w:rsid w:val="003A5FAB"/>
    <w:pPr>
      <w:numPr>
        <w:numId w:val="17"/>
      </w:numPr>
      <w:tabs>
        <w:tab w:val="left" w:pos="567"/>
      </w:tabs>
      <w:spacing w:before="360" w:after="300" w:line="259" w:lineRule="auto"/>
      <w:ind w:left="567" w:hanging="567"/>
      <w:jc w:val="both"/>
      <w:outlineLvl w:val="0"/>
    </w:pPr>
    <w:rPr>
      <w:rFonts w:ascii="Garamond" w:hAnsi="Garamond"/>
      <w:b/>
      <w:bCs/>
      <w:smallCaps/>
      <w:color w:val="0000FF"/>
      <w:sz w:val="28"/>
      <w:szCs w:val="28"/>
    </w:rPr>
  </w:style>
  <w:style w:type="paragraph" w:styleId="Titre2">
    <w:name w:val="heading 2"/>
    <w:basedOn w:val="Normal"/>
    <w:next w:val="Corpsdetexte"/>
    <w:link w:val="Titre2Car"/>
    <w:uiPriority w:val="1"/>
    <w:qFormat/>
    <w:rsid w:val="003A5FAB"/>
    <w:pPr>
      <w:numPr>
        <w:ilvl w:val="1"/>
        <w:numId w:val="17"/>
      </w:numPr>
      <w:tabs>
        <w:tab w:val="clear" w:pos="1418"/>
        <w:tab w:val="num" w:pos="567"/>
      </w:tabs>
      <w:spacing w:before="300" w:after="300" w:line="259" w:lineRule="auto"/>
      <w:ind w:left="567"/>
      <w:outlineLvl w:val="1"/>
    </w:pPr>
    <w:rPr>
      <w:rFonts w:ascii="Garamond" w:hAnsi="Garamond"/>
      <w:b/>
      <w:bCs/>
      <w:iCs/>
      <w:color w:val="0000FF"/>
      <w:sz w:val="28"/>
      <w:szCs w:val="28"/>
    </w:rPr>
  </w:style>
  <w:style w:type="paragraph" w:styleId="Titre3">
    <w:name w:val="heading 3"/>
    <w:basedOn w:val="Normal"/>
    <w:next w:val="Corpsdetexte"/>
    <w:link w:val="Titre3Car"/>
    <w:uiPriority w:val="1"/>
    <w:qFormat/>
    <w:rsid w:val="003A5FAB"/>
    <w:pPr>
      <w:numPr>
        <w:ilvl w:val="2"/>
        <w:numId w:val="17"/>
      </w:numPr>
      <w:tabs>
        <w:tab w:val="clear" w:pos="2126"/>
        <w:tab w:val="num" w:pos="851"/>
      </w:tabs>
      <w:spacing w:before="300" w:after="300" w:line="259" w:lineRule="auto"/>
      <w:ind w:left="851"/>
      <w:outlineLvl w:val="2"/>
    </w:pPr>
    <w:rPr>
      <w:rFonts w:ascii="Garamond" w:hAnsi="Garamond"/>
      <w:bCs/>
      <w:color w:val="0000FF"/>
      <w:sz w:val="28"/>
      <w:szCs w:val="26"/>
    </w:rPr>
  </w:style>
  <w:style w:type="paragraph" w:styleId="Titre4">
    <w:name w:val="heading 4"/>
    <w:basedOn w:val="Normal"/>
    <w:next w:val="Corpsdetexte"/>
    <w:link w:val="Titre4Car"/>
    <w:uiPriority w:val="1"/>
    <w:qFormat/>
    <w:rsid w:val="00537777"/>
    <w:pPr>
      <w:keepNext/>
      <w:keepLines/>
      <w:numPr>
        <w:ilvl w:val="3"/>
        <w:numId w:val="17"/>
      </w:numPr>
      <w:spacing w:before="300" w:after="300"/>
      <w:outlineLvl w:val="3"/>
    </w:pPr>
    <w:rPr>
      <w:rFonts w:ascii="Garamond" w:hAnsi="Garamond"/>
      <w:bCs/>
      <w:color w:val="0000FF"/>
      <w:sz w:val="26"/>
      <w:szCs w:val="26"/>
    </w:rPr>
  </w:style>
  <w:style w:type="paragraph" w:styleId="Titre5">
    <w:name w:val="heading 5"/>
    <w:basedOn w:val="Normal"/>
    <w:next w:val="Corpsdetexte"/>
    <w:link w:val="Titre5Car"/>
    <w:uiPriority w:val="99"/>
    <w:locked/>
    <w:rsid w:val="00537777"/>
    <w:pPr>
      <w:keepNext/>
      <w:keepLines/>
      <w:numPr>
        <w:ilvl w:val="4"/>
        <w:numId w:val="19"/>
      </w:numPr>
      <w:spacing w:before="180" w:after="180"/>
      <w:outlineLvl w:val="4"/>
    </w:pPr>
  </w:style>
  <w:style w:type="paragraph" w:styleId="Titre6">
    <w:name w:val="heading 6"/>
    <w:basedOn w:val="Normal"/>
    <w:next w:val="Corpsdetexte"/>
    <w:link w:val="Titre6Car"/>
    <w:uiPriority w:val="99"/>
    <w:locked/>
    <w:rsid w:val="00537777"/>
    <w:pPr>
      <w:keepNext/>
      <w:ind w:left="1418" w:right="1275"/>
      <w:jc w:val="center"/>
      <w:outlineLvl w:val="5"/>
    </w:pPr>
    <w:rPr>
      <w:rFonts w:cs="Courier New"/>
      <w:smallCaps/>
      <w:szCs w:val="52"/>
    </w:rPr>
  </w:style>
  <w:style w:type="paragraph" w:styleId="Titre7">
    <w:name w:val="heading 7"/>
    <w:basedOn w:val="Normal"/>
    <w:next w:val="Normal"/>
    <w:link w:val="Titre7Car"/>
    <w:uiPriority w:val="99"/>
    <w:locked/>
    <w:rsid w:val="00537777"/>
    <w:pPr>
      <w:keepNext/>
      <w:outlineLvl w:val="6"/>
    </w:pPr>
    <w:rPr>
      <w:b/>
      <w:bCs/>
      <w:sz w:val="20"/>
      <w:szCs w:val="20"/>
    </w:rPr>
  </w:style>
  <w:style w:type="paragraph" w:styleId="Titre8">
    <w:name w:val="heading 8"/>
    <w:basedOn w:val="Normal"/>
    <w:next w:val="Normal"/>
    <w:link w:val="Titre8Car"/>
    <w:uiPriority w:val="99"/>
    <w:locked/>
    <w:rsid w:val="00537777"/>
    <w:pPr>
      <w:keepNext/>
      <w:outlineLvl w:val="7"/>
    </w:pPr>
    <w:rPr>
      <w:sz w:val="32"/>
      <w:szCs w:val="32"/>
    </w:rPr>
  </w:style>
  <w:style w:type="paragraph" w:styleId="Titre9">
    <w:name w:val="heading 9"/>
    <w:basedOn w:val="Normal"/>
    <w:next w:val="Normal"/>
    <w:link w:val="Titre9Car"/>
    <w:uiPriority w:val="99"/>
    <w:locked/>
    <w:rsid w:val="00537777"/>
    <w:pPr>
      <w:keepNext/>
      <w:tabs>
        <w:tab w:val="center" w:pos="1985"/>
        <w:tab w:val="center" w:pos="7797"/>
      </w:tabs>
      <w:ind w:right="-2"/>
      <w:jc w:val="center"/>
      <w:outlineLvl w:val="8"/>
    </w:pPr>
    <w:rPr>
      <w:b/>
      <w:bCs/>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link w:val="CorpsdetexteCar"/>
    <w:qFormat/>
    <w:rsid w:val="007B6D57"/>
    <w:pPr>
      <w:keepLines/>
      <w:numPr>
        <w:numId w:val="24"/>
      </w:numPr>
      <w:spacing w:before="180" w:after="180"/>
      <w:jc w:val="both"/>
      <w:outlineLvl w:val="0"/>
    </w:pPr>
    <w:rPr>
      <w:rFonts w:ascii="Cambria" w:hAnsi="Cambria"/>
    </w:rPr>
  </w:style>
  <w:style w:type="numbering" w:styleId="111111">
    <w:name w:val="Outline List 2"/>
    <w:basedOn w:val="Aucuneliste"/>
    <w:semiHidden/>
    <w:rsid w:val="00537777"/>
    <w:pPr>
      <w:numPr>
        <w:numId w:val="4"/>
      </w:numPr>
    </w:pPr>
  </w:style>
  <w:style w:type="paragraph" w:customStyle="1" w:styleId="Titrenonreprisensommaire">
    <w:name w:val="Titre non repris en sommaire"/>
    <w:basedOn w:val="Normal"/>
    <w:next w:val="Corpsdetexte"/>
    <w:semiHidden/>
    <w:rsid w:val="00537777"/>
    <w:pPr>
      <w:keepLines/>
      <w:spacing w:before="360" w:after="480"/>
      <w:jc w:val="center"/>
    </w:pPr>
    <w:rPr>
      <w:b/>
      <w:bCs/>
      <w:sz w:val="34"/>
      <w:szCs w:val="34"/>
    </w:rPr>
  </w:style>
  <w:style w:type="paragraph" w:styleId="TM1">
    <w:name w:val="toc 1"/>
    <w:basedOn w:val="Normal"/>
    <w:next w:val="Normal"/>
    <w:autoRedefine/>
    <w:uiPriority w:val="39"/>
    <w:rsid w:val="00537777"/>
    <w:pPr>
      <w:tabs>
        <w:tab w:val="right" w:leader="dot" w:pos="9639"/>
      </w:tabs>
      <w:spacing w:before="240"/>
      <w:ind w:right="-2"/>
    </w:pPr>
    <w:rPr>
      <w:rFonts w:ascii="Garamond" w:hAnsi="Garamond"/>
      <w:bCs/>
      <w:caps/>
      <w:noProof/>
    </w:rPr>
  </w:style>
  <w:style w:type="paragraph" w:styleId="TM2">
    <w:name w:val="toc 2"/>
    <w:basedOn w:val="Normal"/>
    <w:next w:val="Normal"/>
    <w:autoRedefine/>
    <w:uiPriority w:val="39"/>
    <w:rsid w:val="00537777"/>
    <w:pPr>
      <w:tabs>
        <w:tab w:val="left" w:pos="1134"/>
        <w:tab w:val="right" w:leader="dot" w:pos="9639"/>
      </w:tabs>
      <w:spacing w:before="120"/>
    </w:pPr>
    <w:rPr>
      <w:rFonts w:ascii="Garamond" w:hAnsi="Garamond"/>
      <w:b/>
      <w:smallCaps/>
      <w:noProof/>
    </w:rPr>
  </w:style>
  <w:style w:type="paragraph" w:styleId="TM3">
    <w:name w:val="toc 3"/>
    <w:basedOn w:val="Normal"/>
    <w:next w:val="Normal"/>
    <w:autoRedefine/>
    <w:uiPriority w:val="39"/>
    <w:rsid w:val="00537777"/>
    <w:pPr>
      <w:tabs>
        <w:tab w:val="left" w:pos="1418"/>
        <w:tab w:val="right" w:leader="dot" w:pos="9639"/>
      </w:tabs>
      <w:spacing w:before="60" w:after="40"/>
      <w:ind w:left="851"/>
    </w:pPr>
    <w:rPr>
      <w:rFonts w:ascii="Garamond" w:hAnsi="Garamond"/>
      <w:iCs/>
      <w:noProof/>
    </w:rPr>
  </w:style>
  <w:style w:type="paragraph" w:styleId="TM4">
    <w:name w:val="toc 4"/>
    <w:basedOn w:val="Normal"/>
    <w:next w:val="Normal"/>
    <w:autoRedefine/>
    <w:uiPriority w:val="39"/>
    <w:rsid w:val="00537777"/>
    <w:pPr>
      <w:tabs>
        <w:tab w:val="left" w:pos="1701"/>
        <w:tab w:val="right" w:leader="dot" w:pos="9639"/>
      </w:tabs>
      <w:ind w:left="1134"/>
    </w:pPr>
    <w:rPr>
      <w:rFonts w:ascii="Garamond" w:hAnsi="Garamond"/>
      <w:noProof/>
    </w:rPr>
  </w:style>
  <w:style w:type="numbering" w:styleId="1ai">
    <w:name w:val="Outline List 1"/>
    <w:basedOn w:val="Aucuneliste"/>
    <w:semiHidden/>
    <w:rsid w:val="00537777"/>
    <w:pPr>
      <w:numPr>
        <w:numId w:val="5"/>
      </w:numPr>
    </w:pPr>
  </w:style>
  <w:style w:type="paragraph" w:styleId="Pieddepage">
    <w:name w:val="footer"/>
    <w:basedOn w:val="Normal"/>
    <w:link w:val="PieddepageCar"/>
    <w:uiPriority w:val="99"/>
    <w:rsid w:val="00537777"/>
    <w:pPr>
      <w:tabs>
        <w:tab w:val="center" w:pos="4536"/>
        <w:tab w:val="right" w:pos="9072"/>
      </w:tabs>
    </w:pPr>
  </w:style>
  <w:style w:type="character" w:styleId="Numrodepage">
    <w:name w:val="page number"/>
    <w:basedOn w:val="Policepardfaut"/>
    <w:semiHidden/>
    <w:rsid w:val="00537777"/>
  </w:style>
  <w:style w:type="paragraph" w:styleId="TM5">
    <w:name w:val="toc 5"/>
    <w:basedOn w:val="Normal"/>
    <w:next w:val="Normal"/>
    <w:autoRedefine/>
    <w:uiPriority w:val="39"/>
    <w:rsid w:val="00537777"/>
    <w:pPr>
      <w:ind w:left="880"/>
    </w:pPr>
    <w:rPr>
      <w:sz w:val="20"/>
      <w:szCs w:val="20"/>
    </w:rPr>
  </w:style>
  <w:style w:type="paragraph" w:styleId="En-tte">
    <w:name w:val="header"/>
    <w:basedOn w:val="Normal"/>
    <w:link w:val="En-tteCar"/>
    <w:rsid w:val="00537777"/>
    <w:pPr>
      <w:tabs>
        <w:tab w:val="center" w:pos="4536"/>
        <w:tab w:val="right" w:pos="9072"/>
      </w:tabs>
      <w:jc w:val="center"/>
    </w:pPr>
    <w:rPr>
      <w:sz w:val="18"/>
      <w:szCs w:val="18"/>
    </w:rPr>
  </w:style>
  <w:style w:type="paragraph" w:styleId="Notedebasdepage">
    <w:name w:val="footnote text"/>
    <w:basedOn w:val="Normal"/>
    <w:link w:val="NotedebasdepageCar"/>
    <w:uiPriority w:val="3"/>
    <w:rsid w:val="00537777"/>
    <w:rPr>
      <w:sz w:val="18"/>
      <w:szCs w:val="20"/>
    </w:rPr>
  </w:style>
  <w:style w:type="character" w:styleId="Appelnotedebasdep">
    <w:name w:val="footnote reference"/>
    <w:basedOn w:val="Policepardfaut"/>
    <w:uiPriority w:val="99"/>
    <w:semiHidden/>
    <w:rsid w:val="00537777"/>
    <w:rPr>
      <w:vertAlign w:val="superscript"/>
    </w:rPr>
  </w:style>
  <w:style w:type="paragraph" w:customStyle="1" w:styleId="zRponseorganisme">
    <w:name w:val="z_Réponse organisme"/>
    <w:basedOn w:val="Corpsdetexte"/>
    <w:uiPriority w:val="4"/>
    <w:semiHidden/>
    <w:rsid w:val="00537777"/>
    <w:pPr>
      <w:numPr>
        <w:numId w:val="2"/>
      </w:numPr>
      <w:tabs>
        <w:tab w:val="clear" w:pos="3960"/>
      </w:tabs>
      <w:spacing w:before="240"/>
      <w:ind w:left="567" w:firstLine="0"/>
    </w:pPr>
    <w:rPr>
      <w:iCs/>
      <w:color w:val="993300"/>
    </w:rPr>
  </w:style>
  <w:style w:type="character" w:styleId="Accentuation">
    <w:name w:val="Emphasis"/>
    <w:aliases w:val="Texte"/>
    <w:basedOn w:val="Policepardfaut"/>
    <w:uiPriority w:val="99"/>
    <w:rsid w:val="00537777"/>
    <w:rPr>
      <w:rFonts w:cs="Times New Roman"/>
    </w:rPr>
  </w:style>
  <w:style w:type="paragraph" w:customStyle="1" w:styleId="zObservationmission">
    <w:name w:val="z_Observation mission"/>
    <w:basedOn w:val="zRponseorganisme"/>
    <w:uiPriority w:val="4"/>
    <w:semiHidden/>
    <w:rsid w:val="00537777"/>
    <w:pPr>
      <w:numPr>
        <w:numId w:val="3"/>
      </w:numPr>
      <w:tabs>
        <w:tab w:val="clear" w:pos="3960"/>
      </w:tabs>
      <w:spacing w:before="120" w:after="240"/>
      <w:ind w:left="567" w:firstLine="0"/>
    </w:pPr>
    <w:rPr>
      <w:color w:val="000066"/>
    </w:rPr>
  </w:style>
  <w:style w:type="paragraph" w:customStyle="1" w:styleId="Source">
    <w:name w:val="Source"/>
    <w:next w:val="Corpsdetexte"/>
    <w:link w:val="SourceCar"/>
    <w:uiPriority w:val="2"/>
    <w:qFormat/>
    <w:rsid w:val="00537777"/>
    <w:pPr>
      <w:keepLines/>
      <w:numPr>
        <w:numId w:val="1"/>
      </w:numPr>
      <w:suppressAutoHyphens/>
      <w:spacing w:after="360"/>
      <w:ind w:left="567"/>
    </w:pPr>
    <w:rPr>
      <w:i/>
      <w:iCs/>
      <w:sz w:val="20"/>
      <w:szCs w:val="20"/>
    </w:rPr>
  </w:style>
  <w:style w:type="paragraph" w:customStyle="1" w:styleId="Recommandation">
    <w:name w:val="Recommandation"/>
    <w:basedOn w:val="Normal"/>
    <w:next w:val="Corpsdetexte"/>
    <w:uiPriority w:val="1"/>
    <w:qFormat/>
    <w:rsid w:val="00537777"/>
    <w:pPr>
      <w:numPr>
        <w:numId w:val="22"/>
      </w:numPr>
      <w:spacing w:before="180" w:after="180"/>
    </w:pPr>
    <w:rPr>
      <w:b/>
      <w:bCs/>
      <w:color w:val="365F91" w:themeColor="accent1" w:themeShade="BF"/>
    </w:rPr>
  </w:style>
  <w:style w:type="character" w:styleId="AcronymeHTML">
    <w:name w:val="HTML Acronym"/>
    <w:basedOn w:val="Policepardfaut"/>
    <w:semiHidden/>
    <w:rsid w:val="00537777"/>
  </w:style>
  <w:style w:type="paragraph" w:styleId="TM6">
    <w:name w:val="toc 6"/>
    <w:basedOn w:val="Normal"/>
    <w:next w:val="Normal"/>
    <w:autoRedefine/>
    <w:uiPriority w:val="39"/>
    <w:rsid w:val="00537777"/>
    <w:pPr>
      <w:ind w:left="1100"/>
    </w:pPr>
    <w:rPr>
      <w:sz w:val="20"/>
      <w:szCs w:val="20"/>
    </w:rPr>
  </w:style>
  <w:style w:type="paragraph" w:styleId="TM7">
    <w:name w:val="toc 7"/>
    <w:basedOn w:val="Normal"/>
    <w:next w:val="Normal"/>
    <w:autoRedefine/>
    <w:uiPriority w:val="39"/>
    <w:rsid w:val="00537777"/>
    <w:pPr>
      <w:ind w:left="1320"/>
    </w:pPr>
    <w:rPr>
      <w:sz w:val="20"/>
      <w:szCs w:val="20"/>
    </w:rPr>
  </w:style>
  <w:style w:type="paragraph" w:styleId="TM8">
    <w:name w:val="toc 8"/>
    <w:basedOn w:val="Normal"/>
    <w:next w:val="Normal"/>
    <w:autoRedefine/>
    <w:uiPriority w:val="39"/>
    <w:rsid w:val="00537777"/>
    <w:pPr>
      <w:ind w:left="1540"/>
    </w:pPr>
    <w:rPr>
      <w:sz w:val="20"/>
      <w:szCs w:val="20"/>
    </w:rPr>
  </w:style>
  <w:style w:type="paragraph" w:styleId="TM9">
    <w:name w:val="toc 9"/>
    <w:basedOn w:val="Normal"/>
    <w:next w:val="Normal"/>
    <w:autoRedefine/>
    <w:uiPriority w:val="39"/>
    <w:rsid w:val="00537777"/>
    <w:pPr>
      <w:ind w:left="1760"/>
    </w:pPr>
    <w:rPr>
      <w:sz w:val="20"/>
      <w:szCs w:val="20"/>
    </w:rPr>
  </w:style>
  <w:style w:type="paragraph" w:styleId="Adressedestinataire">
    <w:name w:val="envelope address"/>
    <w:basedOn w:val="Normal"/>
    <w:semiHidden/>
    <w:rsid w:val="00537777"/>
    <w:pPr>
      <w:framePr w:w="7938" w:h="1985" w:hRule="exact" w:hSpace="141" w:wrap="auto" w:hAnchor="page" w:xAlign="center" w:yAlign="bottom"/>
      <w:ind w:left="2835"/>
    </w:pPr>
    <w:rPr>
      <w:rFonts w:ascii="Arial" w:hAnsi="Arial"/>
    </w:rPr>
  </w:style>
  <w:style w:type="paragraph" w:styleId="Tabledesillustrations">
    <w:name w:val="table of figures"/>
    <w:basedOn w:val="Normal"/>
    <w:next w:val="Normal"/>
    <w:semiHidden/>
    <w:rsid w:val="00537777"/>
    <w:pPr>
      <w:ind w:left="440" w:hanging="440"/>
    </w:pPr>
    <w:rPr>
      <w:smallCaps/>
      <w:sz w:val="20"/>
    </w:rPr>
  </w:style>
  <w:style w:type="character" w:styleId="Lienhypertexte">
    <w:name w:val="Hyperlink"/>
    <w:basedOn w:val="Policepardfaut"/>
    <w:uiPriority w:val="99"/>
    <w:rsid w:val="00537777"/>
    <w:rPr>
      <w:color w:val="0000FF"/>
      <w:u w:val="single"/>
    </w:rPr>
  </w:style>
  <w:style w:type="character" w:styleId="Lienhypertextesuivivisit">
    <w:name w:val="FollowedHyperlink"/>
    <w:basedOn w:val="Policepardfaut"/>
    <w:uiPriority w:val="99"/>
    <w:semiHidden/>
    <w:rsid w:val="00537777"/>
    <w:rPr>
      <w:color w:val="800080"/>
      <w:u w:val="single"/>
    </w:rPr>
  </w:style>
  <w:style w:type="paragraph" w:styleId="Adresseexpditeur">
    <w:name w:val="envelope return"/>
    <w:basedOn w:val="Normal"/>
    <w:semiHidden/>
    <w:rsid w:val="00537777"/>
    <w:rPr>
      <w:rFonts w:ascii="Arial" w:hAnsi="Arial"/>
      <w:sz w:val="20"/>
      <w:szCs w:val="20"/>
    </w:rPr>
  </w:style>
  <w:style w:type="paragraph" w:styleId="AdresseHTML">
    <w:name w:val="HTML Address"/>
    <w:basedOn w:val="Normal"/>
    <w:semiHidden/>
    <w:rsid w:val="00537777"/>
    <w:rPr>
      <w:i/>
      <w:iCs/>
    </w:rPr>
  </w:style>
  <w:style w:type="numbering" w:styleId="ArticleSection">
    <w:name w:val="Outline List 3"/>
    <w:basedOn w:val="Aucuneliste"/>
    <w:semiHidden/>
    <w:rsid w:val="00537777"/>
    <w:pPr>
      <w:numPr>
        <w:numId w:val="6"/>
      </w:numPr>
    </w:pPr>
  </w:style>
  <w:style w:type="character" w:styleId="CitationHTML">
    <w:name w:val="HTML Cite"/>
    <w:basedOn w:val="Policepardfaut"/>
    <w:semiHidden/>
    <w:rsid w:val="00537777"/>
    <w:rPr>
      <w:i/>
      <w:iCs/>
    </w:rPr>
  </w:style>
  <w:style w:type="table" w:styleId="Tableauclassique1">
    <w:name w:val="Table Classic 1"/>
    <w:basedOn w:val="TableauNormal"/>
    <w:semiHidden/>
    <w:rsid w:val="0053777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53777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53777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53777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537777"/>
    <w:rPr>
      <w:rFonts w:ascii="Courier New" w:hAnsi="Courier New" w:cs="Courier New"/>
      <w:sz w:val="20"/>
      <w:szCs w:val="20"/>
    </w:rPr>
  </w:style>
  <w:style w:type="character" w:styleId="CodeHTML">
    <w:name w:val="HTML Code"/>
    <w:basedOn w:val="Policepardfaut"/>
    <w:semiHidden/>
    <w:rsid w:val="00537777"/>
    <w:rPr>
      <w:rFonts w:ascii="Courier New" w:hAnsi="Courier New" w:cs="Courier New"/>
      <w:sz w:val="20"/>
      <w:szCs w:val="20"/>
    </w:rPr>
  </w:style>
  <w:style w:type="table" w:styleId="Colonnesdetableau1">
    <w:name w:val="Table Columns 1"/>
    <w:basedOn w:val="TableauNormal"/>
    <w:semiHidden/>
    <w:rsid w:val="0053777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53777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53777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53777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53777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53777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53777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53777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53777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semiHidden/>
    <w:rsid w:val="00537777"/>
    <w:pPr>
      <w:spacing w:after="120" w:line="480" w:lineRule="auto"/>
    </w:pPr>
  </w:style>
  <w:style w:type="paragraph" w:styleId="Corpsdetexte3">
    <w:name w:val="Body Text 3"/>
    <w:basedOn w:val="Normal"/>
    <w:semiHidden/>
    <w:rsid w:val="00537777"/>
    <w:pPr>
      <w:spacing w:after="120"/>
    </w:pPr>
    <w:rPr>
      <w:sz w:val="16"/>
      <w:szCs w:val="16"/>
    </w:rPr>
  </w:style>
  <w:style w:type="paragraph" w:styleId="Date">
    <w:name w:val="Date"/>
    <w:basedOn w:val="Normal"/>
    <w:next w:val="Normal"/>
    <w:semiHidden/>
    <w:rsid w:val="00537777"/>
  </w:style>
  <w:style w:type="character" w:styleId="DfinitionHTML">
    <w:name w:val="HTML Definition"/>
    <w:basedOn w:val="Policepardfaut"/>
    <w:semiHidden/>
    <w:rsid w:val="00537777"/>
    <w:rPr>
      <w:i/>
      <w:iCs/>
    </w:rPr>
  </w:style>
  <w:style w:type="table" w:styleId="Effetsdetableau3D2">
    <w:name w:val="Table 3D effects 2"/>
    <w:basedOn w:val="TableauNormal"/>
    <w:semiHidden/>
    <w:rsid w:val="0053777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53777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53777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53777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uiPriority w:val="22"/>
    <w:qFormat/>
    <w:rsid w:val="00537777"/>
    <w:rPr>
      <w:b/>
      <w:bCs/>
    </w:rPr>
  </w:style>
  <w:style w:type="paragraph" w:styleId="En-ttedemessage">
    <w:name w:val="Message Header"/>
    <w:basedOn w:val="Normal"/>
    <w:semiHidden/>
    <w:rsid w:val="00537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styleId="ExempleHTML">
    <w:name w:val="HTML Sample"/>
    <w:basedOn w:val="Policepardfaut"/>
    <w:semiHidden/>
    <w:rsid w:val="00537777"/>
    <w:rPr>
      <w:rFonts w:ascii="Courier New" w:hAnsi="Courier New" w:cs="Courier New"/>
    </w:rPr>
  </w:style>
  <w:style w:type="paragraph" w:styleId="Formuledepolitesse">
    <w:name w:val="Closing"/>
    <w:basedOn w:val="Normal"/>
    <w:semiHidden/>
    <w:rsid w:val="00537777"/>
    <w:pPr>
      <w:ind w:left="4252"/>
    </w:pPr>
  </w:style>
  <w:style w:type="table" w:styleId="Grilledetableau1">
    <w:name w:val="Table Grid 1"/>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53777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53777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53777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53777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53777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5377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Source"/>
    <w:link w:val="LgendeCar"/>
    <w:rsid w:val="00537777"/>
    <w:pPr>
      <w:spacing w:before="360" w:after="240"/>
      <w:jc w:val="center"/>
    </w:pPr>
    <w:rPr>
      <w:bCs/>
      <w:szCs w:val="20"/>
    </w:rPr>
  </w:style>
  <w:style w:type="paragraph" w:styleId="Liste">
    <w:name w:val="List"/>
    <w:basedOn w:val="Normal"/>
    <w:semiHidden/>
    <w:rsid w:val="00537777"/>
    <w:pPr>
      <w:ind w:left="283" w:hanging="283"/>
    </w:pPr>
  </w:style>
  <w:style w:type="paragraph" w:styleId="Liste2">
    <w:name w:val="List 2"/>
    <w:basedOn w:val="Normal"/>
    <w:semiHidden/>
    <w:rsid w:val="00537777"/>
    <w:pPr>
      <w:ind w:left="566" w:hanging="283"/>
    </w:pPr>
  </w:style>
  <w:style w:type="paragraph" w:styleId="Liste3">
    <w:name w:val="List 3"/>
    <w:basedOn w:val="Normal"/>
    <w:semiHidden/>
    <w:rsid w:val="00537777"/>
    <w:pPr>
      <w:ind w:left="849" w:hanging="283"/>
    </w:pPr>
  </w:style>
  <w:style w:type="paragraph" w:styleId="Liste4">
    <w:name w:val="List 4"/>
    <w:basedOn w:val="Normal"/>
    <w:semiHidden/>
    <w:rsid w:val="00537777"/>
    <w:pPr>
      <w:ind w:left="1132" w:hanging="283"/>
    </w:pPr>
  </w:style>
  <w:style w:type="paragraph" w:styleId="Liste5">
    <w:name w:val="List 5"/>
    <w:basedOn w:val="Normal"/>
    <w:semiHidden/>
    <w:rsid w:val="00537777"/>
    <w:pPr>
      <w:ind w:left="1415" w:hanging="283"/>
    </w:pPr>
  </w:style>
  <w:style w:type="paragraph" w:styleId="Listenumros">
    <w:name w:val="List Number"/>
    <w:basedOn w:val="Normal"/>
    <w:semiHidden/>
    <w:rsid w:val="00537777"/>
    <w:pPr>
      <w:numPr>
        <w:numId w:val="7"/>
      </w:numPr>
    </w:pPr>
  </w:style>
  <w:style w:type="paragraph" w:styleId="Listenumros2">
    <w:name w:val="List Number 2"/>
    <w:basedOn w:val="Normal"/>
    <w:semiHidden/>
    <w:rsid w:val="00537777"/>
    <w:pPr>
      <w:numPr>
        <w:numId w:val="8"/>
      </w:numPr>
    </w:pPr>
  </w:style>
  <w:style w:type="paragraph" w:styleId="Listenumros3">
    <w:name w:val="List Number 3"/>
    <w:basedOn w:val="Normal"/>
    <w:semiHidden/>
    <w:rsid w:val="00537777"/>
    <w:pPr>
      <w:numPr>
        <w:numId w:val="9"/>
      </w:numPr>
    </w:pPr>
  </w:style>
  <w:style w:type="paragraph" w:styleId="Listenumros4">
    <w:name w:val="List Number 4"/>
    <w:basedOn w:val="Normal"/>
    <w:semiHidden/>
    <w:rsid w:val="00537777"/>
    <w:pPr>
      <w:numPr>
        <w:numId w:val="10"/>
      </w:numPr>
    </w:pPr>
  </w:style>
  <w:style w:type="paragraph" w:styleId="Listenumros5">
    <w:name w:val="List Number 5"/>
    <w:basedOn w:val="Normal"/>
    <w:semiHidden/>
    <w:rsid w:val="00537777"/>
    <w:pPr>
      <w:numPr>
        <w:numId w:val="11"/>
      </w:numPr>
    </w:pPr>
  </w:style>
  <w:style w:type="paragraph" w:styleId="Listepuces">
    <w:name w:val="List Bullet"/>
    <w:basedOn w:val="Normal"/>
    <w:semiHidden/>
    <w:rsid w:val="00537777"/>
    <w:pPr>
      <w:numPr>
        <w:numId w:val="12"/>
      </w:numPr>
    </w:pPr>
  </w:style>
  <w:style w:type="paragraph" w:styleId="Listepuces2">
    <w:name w:val="List Bullet 2"/>
    <w:basedOn w:val="Normal"/>
    <w:semiHidden/>
    <w:rsid w:val="00537777"/>
    <w:pPr>
      <w:numPr>
        <w:numId w:val="13"/>
      </w:numPr>
    </w:pPr>
  </w:style>
  <w:style w:type="paragraph" w:styleId="Listepuces3">
    <w:name w:val="List Bullet 3"/>
    <w:basedOn w:val="Normal"/>
    <w:semiHidden/>
    <w:rsid w:val="00537777"/>
  </w:style>
  <w:style w:type="paragraph" w:styleId="Listepuces4">
    <w:name w:val="List Bullet 4"/>
    <w:basedOn w:val="Normal"/>
    <w:semiHidden/>
    <w:rsid w:val="00537777"/>
    <w:pPr>
      <w:numPr>
        <w:numId w:val="14"/>
      </w:numPr>
    </w:pPr>
  </w:style>
  <w:style w:type="paragraph" w:styleId="Listepuces5">
    <w:name w:val="List Bullet 5"/>
    <w:basedOn w:val="Normal"/>
    <w:semiHidden/>
    <w:rsid w:val="00537777"/>
    <w:pPr>
      <w:numPr>
        <w:numId w:val="15"/>
      </w:numPr>
    </w:pPr>
  </w:style>
  <w:style w:type="paragraph" w:styleId="Listecontinue">
    <w:name w:val="List Continue"/>
    <w:basedOn w:val="Normal"/>
    <w:semiHidden/>
    <w:rsid w:val="00537777"/>
    <w:pPr>
      <w:spacing w:after="120"/>
      <w:ind w:left="283"/>
    </w:pPr>
  </w:style>
  <w:style w:type="paragraph" w:styleId="Listecontinue2">
    <w:name w:val="List Continue 2"/>
    <w:basedOn w:val="Normal"/>
    <w:semiHidden/>
    <w:rsid w:val="00537777"/>
    <w:pPr>
      <w:spacing w:after="120"/>
      <w:ind w:left="566"/>
    </w:pPr>
  </w:style>
  <w:style w:type="paragraph" w:styleId="Listecontinue3">
    <w:name w:val="List Continue 3"/>
    <w:basedOn w:val="Normal"/>
    <w:semiHidden/>
    <w:rsid w:val="00537777"/>
    <w:pPr>
      <w:spacing w:after="120"/>
      <w:ind w:left="849"/>
    </w:pPr>
  </w:style>
  <w:style w:type="paragraph" w:styleId="Listecontinue4">
    <w:name w:val="List Continue 4"/>
    <w:basedOn w:val="Normal"/>
    <w:semiHidden/>
    <w:rsid w:val="00537777"/>
    <w:pPr>
      <w:spacing w:after="120"/>
      <w:ind w:left="1132"/>
    </w:pPr>
  </w:style>
  <w:style w:type="paragraph" w:styleId="Listecontinue5">
    <w:name w:val="List Continue 5"/>
    <w:basedOn w:val="Normal"/>
    <w:semiHidden/>
    <w:rsid w:val="00537777"/>
    <w:pPr>
      <w:spacing w:after="120"/>
      <w:ind w:left="1415"/>
    </w:pPr>
  </w:style>
  <w:style w:type="character" w:styleId="MachinecrireHTML">
    <w:name w:val="HTML Typewriter"/>
    <w:basedOn w:val="Policepardfaut"/>
    <w:semiHidden/>
    <w:rsid w:val="00537777"/>
    <w:rPr>
      <w:rFonts w:ascii="Courier New" w:hAnsi="Courier New" w:cs="Courier New"/>
      <w:sz w:val="20"/>
      <w:szCs w:val="20"/>
    </w:rPr>
  </w:style>
  <w:style w:type="paragraph" w:styleId="NormalWeb">
    <w:name w:val="Normal (Web)"/>
    <w:basedOn w:val="Normal"/>
    <w:uiPriority w:val="99"/>
    <w:semiHidden/>
    <w:rsid w:val="00537777"/>
  </w:style>
  <w:style w:type="paragraph" w:styleId="Normalcentr">
    <w:name w:val="Block Text"/>
    <w:basedOn w:val="Normal"/>
    <w:semiHidden/>
    <w:rsid w:val="00537777"/>
    <w:pPr>
      <w:spacing w:after="120"/>
      <w:ind w:left="1440" w:right="1440"/>
    </w:pPr>
  </w:style>
  <w:style w:type="character" w:styleId="Numrodeligne">
    <w:name w:val="line number"/>
    <w:basedOn w:val="Policepardfaut"/>
    <w:semiHidden/>
    <w:rsid w:val="00537777"/>
  </w:style>
  <w:style w:type="table" w:styleId="Tableauple1">
    <w:name w:val="Table Subtle 1"/>
    <w:basedOn w:val="TableauNormal"/>
    <w:semiHidden/>
    <w:rsid w:val="0053777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53777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537777"/>
    <w:rPr>
      <w:rFonts w:ascii="Courier New" w:hAnsi="Courier New" w:cs="Courier New"/>
      <w:sz w:val="20"/>
      <w:szCs w:val="20"/>
    </w:rPr>
  </w:style>
  <w:style w:type="table" w:styleId="Tableauprofessionnel">
    <w:name w:val="Table Professional"/>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537777"/>
    <w:pPr>
      <w:keepLines w:val="0"/>
      <w:ind w:firstLine="210"/>
    </w:pPr>
    <w:rPr>
      <w:rFonts w:cs="Arial"/>
    </w:rPr>
  </w:style>
  <w:style w:type="paragraph" w:styleId="Retraitcorpsdetexte">
    <w:name w:val="Body Text Indent"/>
    <w:basedOn w:val="Normal"/>
    <w:semiHidden/>
    <w:rsid w:val="00537777"/>
    <w:pPr>
      <w:spacing w:after="120"/>
      <w:ind w:left="283"/>
    </w:pPr>
  </w:style>
  <w:style w:type="paragraph" w:styleId="Retraitcorpsdetexte2">
    <w:name w:val="Body Text Indent 2"/>
    <w:basedOn w:val="Normal"/>
    <w:semiHidden/>
    <w:rsid w:val="00537777"/>
    <w:pPr>
      <w:spacing w:after="120" w:line="480" w:lineRule="auto"/>
      <w:ind w:left="283"/>
    </w:pPr>
  </w:style>
  <w:style w:type="paragraph" w:styleId="Retraitcorpsdetexte3">
    <w:name w:val="Body Text Indent 3"/>
    <w:basedOn w:val="Normal"/>
    <w:semiHidden/>
    <w:rsid w:val="00537777"/>
    <w:pPr>
      <w:spacing w:after="120"/>
      <w:ind w:left="283"/>
    </w:pPr>
    <w:rPr>
      <w:sz w:val="16"/>
      <w:szCs w:val="16"/>
    </w:rPr>
  </w:style>
  <w:style w:type="paragraph" w:styleId="Retraitcorpset1relig">
    <w:name w:val="Body Text First Indent 2"/>
    <w:basedOn w:val="Retraitcorpsdetexte"/>
    <w:semiHidden/>
    <w:rsid w:val="00537777"/>
    <w:pPr>
      <w:ind w:firstLine="210"/>
    </w:pPr>
  </w:style>
  <w:style w:type="paragraph" w:styleId="Retraitnormal">
    <w:name w:val="Normal Indent"/>
    <w:basedOn w:val="Normal"/>
    <w:semiHidden/>
    <w:rsid w:val="00537777"/>
    <w:pPr>
      <w:ind w:left="708"/>
    </w:pPr>
  </w:style>
  <w:style w:type="paragraph" w:styleId="Salutations">
    <w:name w:val="Salutation"/>
    <w:basedOn w:val="Normal"/>
    <w:next w:val="Normal"/>
    <w:semiHidden/>
    <w:rsid w:val="00537777"/>
  </w:style>
  <w:style w:type="paragraph" w:styleId="Signature">
    <w:name w:val="Signature"/>
    <w:basedOn w:val="Normal"/>
    <w:semiHidden/>
    <w:rsid w:val="00537777"/>
    <w:pPr>
      <w:ind w:left="4252"/>
    </w:pPr>
  </w:style>
  <w:style w:type="paragraph" w:styleId="Signaturelectronique">
    <w:name w:val="E-mail Signature"/>
    <w:basedOn w:val="Normal"/>
    <w:semiHidden/>
    <w:rsid w:val="00537777"/>
  </w:style>
  <w:style w:type="table" w:styleId="Tableausimple1">
    <w:name w:val="Table Simple 1"/>
    <w:basedOn w:val="TableauNormal"/>
    <w:semiHidden/>
    <w:rsid w:val="0053777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53777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locked/>
    <w:rsid w:val="00537777"/>
    <w:pPr>
      <w:spacing w:after="60"/>
      <w:jc w:val="center"/>
      <w:outlineLvl w:val="1"/>
    </w:pPr>
    <w:rPr>
      <w:rFonts w:ascii="Arial" w:hAnsi="Arial"/>
    </w:rPr>
  </w:style>
  <w:style w:type="table" w:styleId="Tableauliste1">
    <w:name w:val="Table List 1"/>
    <w:basedOn w:val="TableauNormal"/>
    <w:semiHidden/>
    <w:rsid w:val="0053777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53777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53777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53777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53777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53777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53777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53777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537777"/>
    <w:rPr>
      <w:rFonts w:ascii="Courier New" w:hAnsi="Courier New" w:cs="Courier New"/>
      <w:sz w:val="20"/>
      <w:szCs w:val="20"/>
    </w:rPr>
  </w:style>
  <w:style w:type="table" w:styleId="Thmedutableau">
    <w:name w:val="Table Theme"/>
    <w:basedOn w:val="TableauNormal"/>
    <w:semiHidden/>
    <w:rsid w:val="0053777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Corpsdetexte"/>
    <w:link w:val="TitreCar"/>
    <w:uiPriority w:val="1"/>
    <w:qFormat/>
    <w:rsid w:val="00537777"/>
    <w:pPr>
      <w:spacing w:before="240" w:after="480"/>
      <w:jc w:val="center"/>
      <w:outlineLvl w:val="0"/>
    </w:pPr>
    <w:rPr>
      <w:rFonts w:ascii="Garamond" w:hAnsi="Garamond"/>
      <w:b/>
      <w:bCs/>
      <w:smallCaps/>
      <w:color w:val="0000FF"/>
      <w:kern w:val="28"/>
      <w:sz w:val="44"/>
      <w:szCs w:val="44"/>
    </w:rPr>
  </w:style>
  <w:style w:type="paragraph" w:styleId="Titredenote">
    <w:name w:val="Note Heading"/>
    <w:basedOn w:val="Normal"/>
    <w:next w:val="Normal"/>
    <w:semiHidden/>
    <w:rsid w:val="00537777"/>
  </w:style>
  <w:style w:type="character" w:styleId="VariableHTML">
    <w:name w:val="HTML Variable"/>
    <w:basedOn w:val="Policepardfaut"/>
    <w:semiHidden/>
    <w:rsid w:val="00537777"/>
    <w:rPr>
      <w:i/>
      <w:iCs/>
    </w:rPr>
  </w:style>
  <w:style w:type="table" w:styleId="TableauWeb1">
    <w:name w:val="Table Web 1"/>
    <w:basedOn w:val="TableauNormal"/>
    <w:semiHidden/>
    <w:rsid w:val="0053777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53777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53777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Igas">
    <w:name w:val="Tableau Igas"/>
    <w:basedOn w:val="Grilledetableau5"/>
    <w:rsid w:val="00537777"/>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val="0"/>
        <w:bCs/>
        <w:i w:val="0"/>
      </w:rPr>
      <w:tblPr/>
      <w:tcPr>
        <w:tcBorders>
          <w:tl2br w:val="none" w:sz="0" w:space="0" w:color="auto"/>
          <w:tr2bl w:val="none" w:sz="0" w:space="0" w:color="auto"/>
        </w:tcBorders>
      </w:tcPr>
    </w:tblStylePr>
    <w:tblStylePr w:type="lastCol">
      <w:rPr>
        <w:b w:val="0"/>
        <w:bCs/>
        <w:i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chma">
    <w:name w:val="Schéma"/>
    <w:basedOn w:val="Lgende"/>
    <w:next w:val="Source"/>
    <w:link w:val="SchmaCar"/>
    <w:uiPriority w:val="1"/>
    <w:rsid w:val="00537777"/>
    <w:pPr>
      <w:numPr>
        <w:numId w:val="23"/>
      </w:numPr>
    </w:pPr>
  </w:style>
  <w:style w:type="paragraph" w:customStyle="1" w:styleId="TitreTableau">
    <w:name w:val="Titre Tableau"/>
    <w:next w:val="Corpsdetexte"/>
    <w:uiPriority w:val="2"/>
    <w:qFormat/>
    <w:rsid w:val="00FA24D2"/>
    <w:pPr>
      <w:numPr>
        <w:numId w:val="21"/>
      </w:numPr>
      <w:spacing w:before="360" w:after="180"/>
      <w:jc w:val="center"/>
    </w:pPr>
    <w:rPr>
      <w:rFonts w:ascii="Garamond" w:hAnsi="Garamond"/>
      <w:bCs/>
      <w:color w:val="0000FF"/>
      <w:sz w:val="24"/>
    </w:rPr>
  </w:style>
  <w:style w:type="paragraph" w:customStyle="1" w:styleId="TitreGraphique">
    <w:name w:val="Titre Graphique"/>
    <w:next w:val="Corpsdetexte"/>
    <w:uiPriority w:val="2"/>
    <w:qFormat/>
    <w:rsid w:val="00537777"/>
    <w:pPr>
      <w:numPr>
        <w:numId w:val="20"/>
      </w:numPr>
      <w:tabs>
        <w:tab w:val="clear" w:pos="851"/>
        <w:tab w:val="num" w:pos="0"/>
      </w:tabs>
      <w:spacing w:before="360" w:after="180"/>
      <w:jc w:val="center"/>
    </w:pPr>
    <w:rPr>
      <w:rFonts w:ascii="Garamond" w:hAnsi="Garamond"/>
      <w:bCs/>
      <w:color w:val="0000FF"/>
      <w:sz w:val="24"/>
    </w:rPr>
  </w:style>
  <w:style w:type="paragraph" w:styleId="Textedebulles">
    <w:name w:val="Balloon Text"/>
    <w:basedOn w:val="Normal"/>
    <w:semiHidden/>
    <w:rsid w:val="00537777"/>
    <w:rPr>
      <w:rFonts w:ascii="Tahoma" w:hAnsi="Tahoma" w:cs="Tahoma"/>
      <w:sz w:val="16"/>
      <w:szCs w:val="16"/>
    </w:rPr>
  </w:style>
  <w:style w:type="paragraph" w:customStyle="1" w:styleId="Titreschema">
    <w:name w:val="Titre schema"/>
    <w:next w:val="Normal"/>
    <w:uiPriority w:val="2"/>
    <w:qFormat/>
    <w:rsid w:val="00537777"/>
    <w:pPr>
      <w:numPr>
        <w:numId w:val="25"/>
      </w:numPr>
      <w:spacing w:before="360" w:after="180"/>
      <w:ind w:left="0" w:firstLine="0"/>
      <w:jc w:val="center"/>
    </w:pPr>
    <w:rPr>
      <w:rFonts w:ascii="Garamond" w:hAnsi="Garamond"/>
      <w:bCs/>
      <w:color w:val="0000FF"/>
      <w:sz w:val="24"/>
    </w:rPr>
  </w:style>
  <w:style w:type="paragraph" w:customStyle="1" w:styleId="TitreSource">
    <w:name w:val="Titre Source"/>
    <w:basedOn w:val="Source"/>
    <w:link w:val="TitreSourceCar"/>
    <w:uiPriority w:val="2"/>
    <w:rsid w:val="00537777"/>
    <w:pPr>
      <w:jc w:val="both"/>
    </w:pPr>
    <w:rPr>
      <w:szCs w:val="22"/>
    </w:rPr>
  </w:style>
  <w:style w:type="character" w:customStyle="1" w:styleId="LgendeCar">
    <w:name w:val="Légende Car"/>
    <w:basedOn w:val="Policepardfaut"/>
    <w:link w:val="Lgende"/>
    <w:rsid w:val="00537777"/>
    <w:rPr>
      <w:bCs/>
      <w:szCs w:val="20"/>
    </w:rPr>
  </w:style>
  <w:style w:type="character" w:customStyle="1" w:styleId="SchmaCar">
    <w:name w:val="Schéma Car"/>
    <w:basedOn w:val="LgendeCar"/>
    <w:link w:val="Schma"/>
    <w:uiPriority w:val="1"/>
    <w:rsid w:val="00537777"/>
    <w:rPr>
      <w:rFonts w:eastAsiaTheme="minorHAnsi" w:cstheme="minorBidi"/>
      <w:bCs/>
      <w:szCs w:val="20"/>
      <w:lang w:eastAsia="en-US"/>
    </w:rPr>
  </w:style>
  <w:style w:type="character" w:customStyle="1" w:styleId="SourceCar">
    <w:name w:val="Source Car"/>
    <w:basedOn w:val="Policepardfaut"/>
    <w:link w:val="Source"/>
    <w:uiPriority w:val="2"/>
    <w:rsid w:val="00537777"/>
    <w:rPr>
      <w:i/>
      <w:iCs/>
      <w:sz w:val="20"/>
      <w:szCs w:val="20"/>
    </w:rPr>
  </w:style>
  <w:style w:type="character" w:customStyle="1" w:styleId="TitreSourceCar">
    <w:name w:val="Titre Source Car"/>
    <w:basedOn w:val="SourceCar"/>
    <w:link w:val="TitreSource"/>
    <w:uiPriority w:val="2"/>
    <w:rsid w:val="00537777"/>
    <w:rPr>
      <w:i/>
      <w:iCs/>
      <w:sz w:val="20"/>
      <w:szCs w:val="20"/>
    </w:rPr>
  </w:style>
  <w:style w:type="numbering" w:customStyle="1" w:styleId="paragraphes">
    <w:name w:val="paragraphes"/>
    <w:uiPriority w:val="99"/>
    <w:rsid w:val="00537777"/>
    <w:pPr>
      <w:numPr>
        <w:numId w:val="16"/>
      </w:numPr>
    </w:pPr>
  </w:style>
  <w:style w:type="paragraph" w:customStyle="1" w:styleId="x-Puce1">
    <w:name w:val="x-Puce1"/>
    <w:basedOn w:val="Normal"/>
    <w:uiPriority w:val="3"/>
    <w:qFormat/>
    <w:rsid w:val="00537777"/>
    <w:pPr>
      <w:numPr>
        <w:numId w:val="18"/>
      </w:numPr>
      <w:spacing w:after="60"/>
    </w:pPr>
  </w:style>
  <w:style w:type="paragraph" w:customStyle="1" w:styleId="xx-puce2">
    <w:name w:val="xx-puce2"/>
    <w:uiPriority w:val="3"/>
    <w:qFormat/>
    <w:rsid w:val="00537777"/>
    <w:pPr>
      <w:numPr>
        <w:ilvl w:val="1"/>
        <w:numId w:val="18"/>
      </w:numPr>
      <w:spacing w:after="60"/>
      <w:jc w:val="both"/>
    </w:pPr>
  </w:style>
  <w:style w:type="paragraph" w:customStyle="1" w:styleId="xxx-Puce3">
    <w:name w:val="xxx-Puce3"/>
    <w:uiPriority w:val="3"/>
    <w:qFormat/>
    <w:rsid w:val="00537777"/>
    <w:pPr>
      <w:numPr>
        <w:ilvl w:val="2"/>
        <w:numId w:val="18"/>
      </w:numPr>
      <w:spacing w:after="60"/>
      <w:jc w:val="both"/>
    </w:pPr>
  </w:style>
  <w:style w:type="paragraph" w:customStyle="1" w:styleId="TableauIGAS0">
    <w:name w:val="Tableau IGAS"/>
    <w:basedOn w:val="Normal"/>
    <w:uiPriority w:val="1"/>
    <w:qFormat/>
    <w:rsid w:val="00537777"/>
    <w:rPr>
      <w:sz w:val="20"/>
    </w:rPr>
  </w:style>
  <w:style w:type="paragraph" w:styleId="En-ttedetabledesmatires">
    <w:name w:val="TOC Heading"/>
    <w:basedOn w:val="Titre1"/>
    <w:next w:val="Normal"/>
    <w:uiPriority w:val="39"/>
    <w:semiHidden/>
    <w:unhideWhenUsed/>
    <w:rsid w:val="00537777"/>
    <w:pPr>
      <w:keepNext/>
      <w:keepLines/>
      <w:spacing w:before="480" w:after="0" w:line="276" w:lineRule="auto"/>
      <w:ind w:left="0" w:firstLine="0"/>
      <w:jc w:val="left"/>
      <w:outlineLvl w:val="9"/>
    </w:pPr>
    <w:rPr>
      <w:rFonts w:asciiTheme="majorHAnsi" w:eastAsiaTheme="majorEastAsia" w:hAnsiTheme="majorHAnsi" w:cstheme="majorBidi"/>
      <w:smallCaps w:val="0"/>
      <w:color w:val="365F91" w:themeColor="accent1" w:themeShade="BF"/>
      <w:lang w:eastAsia="en-US"/>
    </w:rPr>
  </w:style>
  <w:style w:type="character" w:customStyle="1" w:styleId="NotedebasdepageCar">
    <w:name w:val="Note de bas de page Car"/>
    <w:basedOn w:val="Policepardfaut"/>
    <w:link w:val="Notedebasdepage"/>
    <w:uiPriority w:val="3"/>
    <w:rsid w:val="00537777"/>
    <w:rPr>
      <w:sz w:val="18"/>
      <w:szCs w:val="20"/>
    </w:rPr>
  </w:style>
  <w:style w:type="paragraph" w:styleId="Paragraphedeliste">
    <w:name w:val="List Paragraph"/>
    <w:basedOn w:val="Normal"/>
    <w:uiPriority w:val="99"/>
    <w:qFormat/>
    <w:rsid w:val="00537777"/>
    <w:pPr>
      <w:ind w:left="720"/>
      <w:contextualSpacing/>
    </w:pPr>
  </w:style>
  <w:style w:type="character" w:customStyle="1" w:styleId="Titre1Car">
    <w:name w:val="Titre 1 Car"/>
    <w:basedOn w:val="Policepardfaut"/>
    <w:link w:val="Titre1"/>
    <w:uiPriority w:val="1"/>
    <w:locked/>
    <w:rsid w:val="003A5FAB"/>
    <w:rPr>
      <w:rFonts w:ascii="Garamond" w:hAnsi="Garamond"/>
      <w:b/>
      <w:bCs/>
      <w:smallCaps/>
      <w:color w:val="0000FF"/>
      <w:sz w:val="28"/>
      <w:szCs w:val="28"/>
    </w:rPr>
  </w:style>
  <w:style w:type="character" w:customStyle="1" w:styleId="Titre2Car">
    <w:name w:val="Titre 2 Car"/>
    <w:basedOn w:val="Policepardfaut"/>
    <w:link w:val="Titre2"/>
    <w:uiPriority w:val="1"/>
    <w:locked/>
    <w:rsid w:val="003A5FAB"/>
    <w:rPr>
      <w:rFonts w:ascii="Garamond" w:eastAsiaTheme="minorHAnsi" w:hAnsi="Garamond" w:cstheme="minorBidi"/>
      <w:b/>
      <w:bCs/>
      <w:iCs/>
      <w:color w:val="0000FF"/>
      <w:sz w:val="28"/>
      <w:szCs w:val="28"/>
      <w:lang w:eastAsia="en-US"/>
    </w:rPr>
  </w:style>
  <w:style w:type="character" w:customStyle="1" w:styleId="Titre3Car">
    <w:name w:val="Titre 3 Car"/>
    <w:basedOn w:val="Policepardfaut"/>
    <w:link w:val="Titre3"/>
    <w:uiPriority w:val="1"/>
    <w:locked/>
    <w:rsid w:val="003A5FAB"/>
    <w:rPr>
      <w:rFonts w:ascii="Garamond" w:eastAsiaTheme="minorHAnsi" w:hAnsi="Garamond" w:cstheme="minorBidi"/>
      <w:bCs/>
      <w:color w:val="0000FF"/>
      <w:sz w:val="28"/>
      <w:szCs w:val="26"/>
      <w:lang w:eastAsia="en-US"/>
    </w:rPr>
  </w:style>
  <w:style w:type="character" w:customStyle="1" w:styleId="Titre4Car">
    <w:name w:val="Titre 4 Car"/>
    <w:basedOn w:val="Policepardfaut"/>
    <w:link w:val="Titre4"/>
    <w:uiPriority w:val="1"/>
    <w:locked/>
    <w:rsid w:val="00537777"/>
    <w:rPr>
      <w:rFonts w:ascii="Garamond" w:eastAsiaTheme="minorHAnsi" w:hAnsi="Garamond" w:cstheme="minorBidi"/>
      <w:bCs/>
      <w:color w:val="0000FF"/>
      <w:sz w:val="26"/>
      <w:szCs w:val="26"/>
      <w:lang w:eastAsia="en-US"/>
    </w:rPr>
  </w:style>
  <w:style w:type="character" w:customStyle="1" w:styleId="Titre5Car">
    <w:name w:val="Titre 5 Car"/>
    <w:basedOn w:val="Policepardfaut"/>
    <w:link w:val="Titre5"/>
    <w:uiPriority w:val="99"/>
    <w:locked/>
    <w:rsid w:val="00537777"/>
    <w:rPr>
      <w:rFonts w:eastAsiaTheme="minorHAnsi" w:cstheme="minorBidi"/>
      <w:lang w:eastAsia="en-US"/>
    </w:rPr>
  </w:style>
  <w:style w:type="character" w:customStyle="1" w:styleId="Titre6Car">
    <w:name w:val="Titre 6 Car"/>
    <w:basedOn w:val="Policepardfaut"/>
    <w:link w:val="Titre6"/>
    <w:uiPriority w:val="99"/>
    <w:locked/>
    <w:rsid w:val="00537777"/>
    <w:rPr>
      <w:rFonts w:cs="Courier New"/>
      <w:smallCaps/>
      <w:szCs w:val="52"/>
    </w:rPr>
  </w:style>
  <w:style w:type="character" w:customStyle="1" w:styleId="Titre7Car">
    <w:name w:val="Titre 7 Car"/>
    <w:basedOn w:val="Policepardfaut"/>
    <w:link w:val="Titre7"/>
    <w:uiPriority w:val="99"/>
    <w:locked/>
    <w:rsid w:val="00537777"/>
    <w:rPr>
      <w:b/>
      <w:bCs/>
      <w:sz w:val="20"/>
      <w:szCs w:val="20"/>
    </w:rPr>
  </w:style>
  <w:style w:type="character" w:customStyle="1" w:styleId="Titre8Car">
    <w:name w:val="Titre 8 Car"/>
    <w:basedOn w:val="Policepardfaut"/>
    <w:link w:val="Titre8"/>
    <w:uiPriority w:val="99"/>
    <w:locked/>
    <w:rsid w:val="00537777"/>
    <w:rPr>
      <w:sz w:val="32"/>
      <w:szCs w:val="32"/>
    </w:rPr>
  </w:style>
  <w:style w:type="character" w:customStyle="1" w:styleId="Titre9Car">
    <w:name w:val="Titre 9 Car"/>
    <w:basedOn w:val="Policepardfaut"/>
    <w:link w:val="Titre9"/>
    <w:uiPriority w:val="99"/>
    <w:locked/>
    <w:rsid w:val="00537777"/>
    <w:rPr>
      <w:b/>
      <w:bCs/>
      <w:color w:val="000080"/>
    </w:rPr>
  </w:style>
  <w:style w:type="character" w:customStyle="1" w:styleId="TitreCar">
    <w:name w:val="Titre Car"/>
    <w:basedOn w:val="Policepardfaut"/>
    <w:link w:val="Titre"/>
    <w:uiPriority w:val="1"/>
    <w:locked/>
    <w:rsid w:val="00537777"/>
    <w:rPr>
      <w:rFonts w:ascii="Garamond" w:hAnsi="Garamond"/>
      <w:b/>
      <w:bCs/>
      <w:smallCaps/>
      <w:color w:val="0000FF"/>
      <w:kern w:val="28"/>
      <w:sz w:val="44"/>
      <w:szCs w:val="44"/>
    </w:rPr>
  </w:style>
  <w:style w:type="character" w:customStyle="1" w:styleId="CorpsdetexteCar">
    <w:name w:val="Corps de texte Car"/>
    <w:basedOn w:val="Policepardfaut"/>
    <w:link w:val="Corpsdetexte"/>
    <w:locked/>
    <w:rsid w:val="007B6D57"/>
    <w:rPr>
      <w:rFonts w:ascii="Cambria" w:hAnsi="Cambria"/>
    </w:rPr>
  </w:style>
  <w:style w:type="paragraph" w:customStyle="1" w:styleId="Rponseorganisme">
    <w:name w:val="Réponse organisme"/>
    <w:basedOn w:val="Corpsdetexte"/>
    <w:rsid w:val="008E2AA1"/>
    <w:pPr>
      <w:numPr>
        <w:numId w:val="0"/>
      </w:numPr>
      <w:tabs>
        <w:tab w:val="left" w:pos="-709"/>
        <w:tab w:val="left" w:pos="2268"/>
        <w:tab w:val="num" w:pos="3960"/>
      </w:tabs>
      <w:spacing w:before="240" w:after="120"/>
      <w:ind w:left="-709" w:right="-426"/>
      <w:outlineLvl w:val="9"/>
    </w:pPr>
    <w:rPr>
      <w:i/>
      <w:iCs/>
      <w:color w:val="632423"/>
    </w:rPr>
  </w:style>
  <w:style w:type="paragraph" w:customStyle="1" w:styleId="Observationmission">
    <w:name w:val="Observation mission"/>
    <w:basedOn w:val="Rponseorganisme"/>
    <w:rsid w:val="008E2AA1"/>
  </w:style>
  <w:style w:type="paragraph" w:customStyle="1" w:styleId="Tableau">
    <w:name w:val="Tableau"/>
    <w:basedOn w:val="Lgende"/>
    <w:next w:val="Source"/>
    <w:rsid w:val="008E2AA1"/>
    <w:pPr>
      <w:tabs>
        <w:tab w:val="num" w:pos="227"/>
      </w:tabs>
    </w:pPr>
    <w:rPr>
      <w:rFonts w:cs="Arial"/>
    </w:rPr>
  </w:style>
  <w:style w:type="paragraph" w:customStyle="1" w:styleId="Graphique">
    <w:name w:val="Graphique"/>
    <w:basedOn w:val="Lgende"/>
    <w:next w:val="Source"/>
    <w:rsid w:val="008E2AA1"/>
    <w:pPr>
      <w:tabs>
        <w:tab w:val="num" w:pos="227"/>
      </w:tabs>
    </w:pPr>
    <w:rPr>
      <w:rFonts w:cs="Arial"/>
    </w:rPr>
  </w:style>
  <w:style w:type="character" w:styleId="Marquedecommentaire">
    <w:name w:val="annotation reference"/>
    <w:basedOn w:val="Policepardfaut"/>
    <w:semiHidden/>
    <w:rsid w:val="008E2AA1"/>
    <w:rPr>
      <w:sz w:val="16"/>
      <w:szCs w:val="16"/>
    </w:rPr>
  </w:style>
  <w:style w:type="paragraph" w:styleId="Commentaire">
    <w:name w:val="annotation text"/>
    <w:basedOn w:val="Normal"/>
    <w:link w:val="CommentaireCar"/>
    <w:rsid w:val="008E2AA1"/>
    <w:rPr>
      <w:sz w:val="20"/>
      <w:szCs w:val="20"/>
    </w:rPr>
  </w:style>
  <w:style w:type="character" w:customStyle="1" w:styleId="CommentaireCar">
    <w:name w:val="Commentaire Car"/>
    <w:basedOn w:val="Policepardfaut"/>
    <w:link w:val="Commentaire"/>
    <w:rsid w:val="008E2AA1"/>
    <w:rPr>
      <w:sz w:val="20"/>
      <w:szCs w:val="20"/>
    </w:rPr>
  </w:style>
  <w:style w:type="paragraph" w:styleId="Objetducommentaire">
    <w:name w:val="annotation subject"/>
    <w:basedOn w:val="Commentaire"/>
    <w:next w:val="Commentaire"/>
    <w:link w:val="ObjetducommentaireCar"/>
    <w:semiHidden/>
    <w:rsid w:val="008E2AA1"/>
    <w:rPr>
      <w:b/>
      <w:bCs/>
    </w:rPr>
  </w:style>
  <w:style w:type="character" w:customStyle="1" w:styleId="ObjetducommentaireCar">
    <w:name w:val="Objet du commentaire Car"/>
    <w:basedOn w:val="CommentaireCar"/>
    <w:link w:val="Objetducommentaire"/>
    <w:semiHidden/>
    <w:rsid w:val="008E2AA1"/>
    <w:rPr>
      <w:b/>
      <w:bCs/>
      <w:sz w:val="20"/>
      <w:szCs w:val="20"/>
    </w:rPr>
  </w:style>
  <w:style w:type="paragraph" w:styleId="Explorateurdedocuments">
    <w:name w:val="Document Map"/>
    <w:basedOn w:val="Normal"/>
    <w:link w:val="ExplorateurdedocumentsCar"/>
    <w:semiHidden/>
    <w:rsid w:val="008E2AA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8E2AA1"/>
    <w:rPr>
      <w:rFonts w:ascii="Tahoma" w:hAnsi="Tahoma" w:cs="Tahoma"/>
      <w:sz w:val="20"/>
      <w:szCs w:val="20"/>
      <w:shd w:val="clear" w:color="auto" w:fill="000080"/>
    </w:rPr>
  </w:style>
  <w:style w:type="character" w:customStyle="1" w:styleId="typedetexte">
    <w:name w:val="type de texte"/>
    <w:basedOn w:val="Policepardfaut"/>
    <w:rsid w:val="008E2AA1"/>
    <w:rPr>
      <w:rFonts w:ascii="Times New Roman" w:hAnsi="Times New Roman"/>
      <w:noProof w:val="0"/>
      <w:sz w:val="24"/>
      <w:lang w:val="en-US"/>
    </w:rPr>
  </w:style>
  <w:style w:type="character" w:customStyle="1" w:styleId="numrodutexte">
    <w:name w:val="numéro du texte"/>
    <w:basedOn w:val="Policepardfaut"/>
    <w:rsid w:val="008E2AA1"/>
    <w:rPr>
      <w:rFonts w:ascii="Times New Roman" w:hAnsi="Times New Roman"/>
      <w:noProof w:val="0"/>
      <w:sz w:val="24"/>
      <w:lang w:val="en-US"/>
    </w:rPr>
  </w:style>
  <w:style w:type="paragraph" w:customStyle="1" w:styleId="Paragraphedeliste1">
    <w:name w:val="Paragraphe de liste1"/>
    <w:basedOn w:val="Normal"/>
    <w:rsid w:val="008E2AA1"/>
    <w:pPr>
      <w:ind w:left="720"/>
      <w:contextualSpacing/>
    </w:pPr>
    <w:rPr>
      <w:rFonts w:ascii="Calibri" w:hAnsi="Calibri"/>
    </w:rPr>
  </w:style>
  <w:style w:type="character" w:customStyle="1" w:styleId="surligne">
    <w:name w:val="surligne"/>
    <w:basedOn w:val="Policepardfaut"/>
    <w:rsid w:val="008E2AA1"/>
    <w:rPr>
      <w:rFonts w:cs="Times New Roman"/>
    </w:rPr>
  </w:style>
  <w:style w:type="paragraph" w:styleId="z-Hautduformulaire">
    <w:name w:val="HTML Top of Form"/>
    <w:basedOn w:val="Normal"/>
    <w:next w:val="Normal"/>
    <w:link w:val="z-HautduformulaireCar"/>
    <w:hidden/>
    <w:rsid w:val="008E2AA1"/>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rsid w:val="008E2AA1"/>
    <w:rPr>
      <w:rFonts w:ascii="Arial" w:hAnsi="Arial" w:cs="Arial"/>
      <w:vanish/>
      <w:sz w:val="16"/>
      <w:szCs w:val="16"/>
    </w:rPr>
  </w:style>
  <w:style w:type="paragraph" w:styleId="z-Basduformulaire">
    <w:name w:val="HTML Bottom of Form"/>
    <w:basedOn w:val="Normal"/>
    <w:next w:val="Normal"/>
    <w:link w:val="z-BasduformulaireCar"/>
    <w:hidden/>
    <w:rsid w:val="008E2AA1"/>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rsid w:val="008E2AA1"/>
    <w:rPr>
      <w:rFonts w:ascii="Arial" w:hAnsi="Arial" w:cs="Arial"/>
      <w:vanish/>
      <w:sz w:val="16"/>
      <w:szCs w:val="16"/>
    </w:rPr>
  </w:style>
  <w:style w:type="paragraph" w:customStyle="1" w:styleId="Default">
    <w:name w:val="Default"/>
    <w:rsid w:val="008E2AA1"/>
    <w:pPr>
      <w:autoSpaceDE w:val="0"/>
      <w:autoSpaceDN w:val="0"/>
      <w:adjustRightInd w:val="0"/>
    </w:pPr>
    <w:rPr>
      <w:rFonts w:ascii="StempelGaramond Roman" w:hAnsi="StempelGaramond Roman" w:cs="StempelGaramond Roman"/>
      <w:color w:val="000000"/>
      <w:sz w:val="24"/>
      <w:szCs w:val="24"/>
    </w:rPr>
  </w:style>
  <w:style w:type="character" w:customStyle="1" w:styleId="En-tteCar">
    <w:name w:val="En-tête Car"/>
    <w:basedOn w:val="Policepardfaut"/>
    <w:link w:val="En-tte"/>
    <w:rsid w:val="008E2AA1"/>
    <w:rPr>
      <w:sz w:val="18"/>
      <w:szCs w:val="18"/>
    </w:rPr>
  </w:style>
  <w:style w:type="paragraph" w:customStyle="1" w:styleId="Paragraphedeliste2">
    <w:name w:val="Paragraphe de liste2"/>
    <w:basedOn w:val="Normal"/>
    <w:rsid w:val="008E2AA1"/>
    <w:pPr>
      <w:ind w:left="720"/>
      <w:contextualSpacing/>
    </w:pPr>
    <w:rPr>
      <w:rFonts w:ascii="Calibri" w:hAnsi="Calibri"/>
    </w:rPr>
  </w:style>
  <w:style w:type="paragraph" w:customStyle="1" w:styleId="paragraphe">
    <w:name w:val="paragraphe"/>
    <w:basedOn w:val="Normal"/>
    <w:rsid w:val="008E2AA1"/>
    <w:pPr>
      <w:spacing w:before="100" w:beforeAutospacing="1" w:after="100" w:afterAutospacing="1"/>
    </w:pPr>
    <w:rPr>
      <w:rFonts w:ascii="Arial" w:hAnsi="Arial" w:cs="Arial"/>
      <w:color w:val="0033FF"/>
      <w:sz w:val="28"/>
      <w:szCs w:val="28"/>
    </w:rPr>
  </w:style>
  <w:style w:type="paragraph" w:styleId="Notedefin">
    <w:name w:val="endnote text"/>
    <w:basedOn w:val="Normal"/>
    <w:link w:val="NotedefinCar"/>
    <w:semiHidden/>
    <w:rsid w:val="008E2AA1"/>
    <w:rPr>
      <w:sz w:val="20"/>
      <w:szCs w:val="20"/>
    </w:rPr>
  </w:style>
  <w:style w:type="character" w:customStyle="1" w:styleId="NotedefinCar">
    <w:name w:val="Note de fin Car"/>
    <w:basedOn w:val="Policepardfaut"/>
    <w:link w:val="Notedefin"/>
    <w:semiHidden/>
    <w:rsid w:val="008E2AA1"/>
    <w:rPr>
      <w:sz w:val="20"/>
      <w:szCs w:val="20"/>
    </w:rPr>
  </w:style>
  <w:style w:type="character" w:styleId="Appeldenotedefin">
    <w:name w:val="endnote reference"/>
    <w:basedOn w:val="Policepardfaut"/>
    <w:uiPriority w:val="1"/>
    <w:rsid w:val="008E2AA1"/>
    <w:rPr>
      <w:vertAlign w:val="superscript"/>
    </w:rPr>
  </w:style>
  <w:style w:type="paragraph" w:styleId="Rvision">
    <w:name w:val="Revision"/>
    <w:hidden/>
    <w:uiPriority w:val="99"/>
    <w:semiHidden/>
    <w:rsid w:val="008E2AA1"/>
  </w:style>
  <w:style w:type="paragraph" w:customStyle="1" w:styleId="font5">
    <w:name w:val="font5"/>
    <w:basedOn w:val="Normal"/>
    <w:rsid w:val="00652AEB"/>
    <w:pPr>
      <w:spacing w:before="100" w:beforeAutospacing="1" w:after="100" w:afterAutospacing="1"/>
      <w:jc w:val="left"/>
    </w:pPr>
    <w:rPr>
      <w:rFonts w:eastAsia="Times New Roman" w:cs="Times New Roman"/>
      <w:color w:val="000000"/>
      <w:lang w:eastAsia="fr-FR"/>
    </w:rPr>
  </w:style>
  <w:style w:type="paragraph" w:customStyle="1" w:styleId="font6">
    <w:name w:val="font6"/>
    <w:basedOn w:val="Normal"/>
    <w:rsid w:val="00652AEB"/>
    <w:pPr>
      <w:spacing w:before="100" w:beforeAutospacing="1" w:after="100" w:afterAutospacing="1"/>
      <w:jc w:val="left"/>
    </w:pPr>
    <w:rPr>
      <w:rFonts w:eastAsia="Times New Roman" w:cs="Times New Roman"/>
      <w:color w:val="0000FF"/>
      <w:lang w:eastAsia="fr-FR"/>
    </w:rPr>
  </w:style>
  <w:style w:type="paragraph" w:customStyle="1" w:styleId="font7">
    <w:name w:val="font7"/>
    <w:basedOn w:val="Normal"/>
    <w:rsid w:val="00652AEB"/>
    <w:pPr>
      <w:spacing w:before="100" w:beforeAutospacing="1" w:after="100" w:afterAutospacing="1"/>
      <w:jc w:val="left"/>
    </w:pPr>
    <w:rPr>
      <w:rFonts w:eastAsia="Times New Roman" w:cs="Times New Roman"/>
      <w:b/>
      <w:bCs/>
      <w:color w:val="000000"/>
      <w:lang w:eastAsia="fr-FR"/>
    </w:rPr>
  </w:style>
  <w:style w:type="paragraph" w:customStyle="1" w:styleId="font8">
    <w:name w:val="font8"/>
    <w:basedOn w:val="Normal"/>
    <w:rsid w:val="00652AEB"/>
    <w:pPr>
      <w:spacing w:before="100" w:beforeAutospacing="1" w:after="100" w:afterAutospacing="1"/>
      <w:jc w:val="left"/>
    </w:pPr>
    <w:rPr>
      <w:rFonts w:eastAsia="Times New Roman" w:cs="Times New Roman"/>
      <w:i/>
      <w:iCs/>
      <w:color w:val="000000"/>
      <w:lang w:eastAsia="fr-FR"/>
    </w:rPr>
  </w:style>
  <w:style w:type="paragraph" w:customStyle="1" w:styleId="font9">
    <w:name w:val="font9"/>
    <w:basedOn w:val="Normal"/>
    <w:rsid w:val="00652AEB"/>
    <w:pPr>
      <w:spacing w:before="100" w:beforeAutospacing="1" w:after="100" w:afterAutospacing="1"/>
      <w:jc w:val="left"/>
    </w:pPr>
    <w:rPr>
      <w:rFonts w:eastAsia="Times New Roman" w:cs="Times New Roman"/>
      <w:color w:val="000000"/>
      <w:sz w:val="20"/>
      <w:szCs w:val="20"/>
      <w:lang w:eastAsia="fr-FR"/>
    </w:rPr>
  </w:style>
  <w:style w:type="paragraph" w:customStyle="1" w:styleId="font10">
    <w:name w:val="font10"/>
    <w:basedOn w:val="Normal"/>
    <w:rsid w:val="00652AEB"/>
    <w:pPr>
      <w:spacing w:before="100" w:beforeAutospacing="1" w:after="100" w:afterAutospacing="1"/>
      <w:jc w:val="left"/>
    </w:pPr>
    <w:rPr>
      <w:rFonts w:eastAsia="Times New Roman" w:cs="Times New Roman"/>
      <w:b/>
      <w:bCs/>
      <w:color w:val="FF0000"/>
      <w:lang w:eastAsia="fr-FR"/>
    </w:rPr>
  </w:style>
  <w:style w:type="paragraph" w:customStyle="1" w:styleId="font11">
    <w:name w:val="font11"/>
    <w:basedOn w:val="Normal"/>
    <w:rsid w:val="00652AEB"/>
    <w:pPr>
      <w:spacing w:before="100" w:beforeAutospacing="1" w:after="100" w:afterAutospacing="1"/>
      <w:jc w:val="left"/>
    </w:pPr>
    <w:rPr>
      <w:rFonts w:eastAsia="Times New Roman" w:cs="Times New Roman"/>
      <w:color w:val="FF0000"/>
      <w:lang w:eastAsia="fr-FR"/>
    </w:rPr>
  </w:style>
  <w:style w:type="paragraph" w:customStyle="1" w:styleId="font12">
    <w:name w:val="font12"/>
    <w:basedOn w:val="Normal"/>
    <w:rsid w:val="00652AEB"/>
    <w:pPr>
      <w:spacing w:before="100" w:beforeAutospacing="1" w:after="100" w:afterAutospacing="1"/>
      <w:jc w:val="left"/>
    </w:pPr>
    <w:rPr>
      <w:rFonts w:eastAsia="Times New Roman" w:cs="Times New Roman"/>
      <w:color w:val="800080"/>
      <w:lang w:eastAsia="fr-FR"/>
    </w:rPr>
  </w:style>
  <w:style w:type="paragraph" w:customStyle="1" w:styleId="font13">
    <w:name w:val="font13"/>
    <w:basedOn w:val="Normal"/>
    <w:rsid w:val="00652AEB"/>
    <w:pPr>
      <w:spacing w:before="100" w:beforeAutospacing="1" w:after="100" w:afterAutospacing="1"/>
      <w:jc w:val="left"/>
    </w:pPr>
    <w:rPr>
      <w:rFonts w:eastAsia="Times New Roman" w:cs="Times New Roman"/>
      <w:color w:val="000000"/>
      <w:lang w:eastAsia="fr-FR"/>
    </w:rPr>
  </w:style>
  <w:style w:type="paragraph" w:customStyle="1" w:styleId="xl65">
    <w:name w:val="xl65"/>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 w:val="24"/>
      <w:szCs w:val="24"/>
      <w:lang w:eastAsia="fr-FR"/>
    </w:rPr>
  </w:style>
  <w:style w:type="paragraph" w:customStyle="1" w:styleId="xl66">
    <w:name w:val="xl66"/>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24"/>
      <w:szCs w:val="24"/>
      <w:lang w:eastAsia="fr-FR"/>
    </w:rPr>
  </w:style>
  <w:style w:type="paragraph" w:customStyle="1" w:styleId="xl67">
    <w:name w:val="xl67"/>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fr-FR"/>
    </w:rPr>
  </w:style>
  <w:style w:type="paragraph" w:customStyle="1" w:styleId="xl68">
    <w:name w:val="xl68"/>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20"/>
      <w:szCs w:val="20"/>
      <w:lang w:eastAsia="fr-FR"/>
    </w:rPr>
  </w:style>
  <w:style w:type="paragraph" w:customStyle="1" w:styleId="xl69">
    <w:name w:val="xl69"/>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lang w:eastAsia="fr-FR"/>
    </w:rPr>
  </w:style>
  <w:style w:type="paragraph" w:customStyle="1" w:styleId="xl70">
    <w:name w:val="xl70"/>
    <w:basedOn w:val="Normal"/>
    <w:rsid w:val="00652A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24"/>
      <w:szCs w:val="24"/>
      <w:lang w:eastAsia="fr-FR"/>
    </w:rPr>
  </w:style>
  <w:style w:type="character" w:customStyle="1" w:styleId="PieddepageCar">
    <w:name w:val="Pied de page Car"/>
    <w:basedOn w:val="Policepardfaut"/>
    <w:link w:val="Pieddepage"/>
    <w:uiPriority w:val="99"/>
    <w:rsid w:val="002163E6"/>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1029">
      <w:bodyDiv w:val="1"/>
      <w:marLeft w:val="0"/>
      <w:marRight w:val="0"/>
      <w:marTop w:val="0"/>
      <w:marBottom w:val="0"/>
      <w:divBdr>
        <w:top w:val="none" w:sz="0" w:space="0" w:color="auto"/>
        <w:left w:val="none" w:sz="0" w:space="0" w:color="auto"/>
        <w:bottom w:val="none" w:sz="0" w:space="0" w:color="auto"/>
        <w:right w:val="none" w:sz="0" w:space="0" w:color="auto"/>
      </w:divBdr>
    </w:div>
    <w:div w:id="174736454">
      <w:bodyDiv w:val="1"/>
      <w:marLeft w:val="0"/>
      <w:marRight w:val="0"/>
      <w:marTop w:val="0"/>
      <w:marBottom w:val="0"/>
      <w:divBdr>
        <w:top w:val="none" w:sz="0" w:space="0" w:color="auto"/>
        <w:left w:val="none" w:sz="0" w:space="0" w:color="auto"/>
        <w:bottom w:val="none" w:sz="0" w:space="0" w:color="auto"/>
        <w:right w:val="none" w:sz="0" w:space="0" w:color="auto"/>
      </w:divBdr>
    </w:div>
    <w:div w:id="294913060">
      <w:bodyDiv w:val="1"/>
      <w:marLeft w:val="0"/>
      <w:marRight w:val="0"/>
      <w:marTop w:val="0"/>
      <w:marBottom w:val="0"/>
      <w:divBdr>
        <w:top w:val="none" w:sz="0" w:space="0" w:color="auto"/>
        <w:left w:val="none" w:sz="0" w:space="0" w:color="auto"/>
        <w:bottom w:val="none" w:sz="0" w:space="0" w:color="auto"/>
        <w:right w:val="none" w:sz="0" w:space="0" w:color="auto"/>
      </w:divBdr>
    </w:div>
    <w:div w:id="300424187">
      <w:bodyDiv w:val="1"/>
      <w:marLeft w:val="0"/>
      <w:marRight w:val="0"/>
      <w:marTop w:val="0"/>
      <w:marBottom w:val="0"/>
      <w:divBdr>
        <w:top w:val="none" w:sz="0" w:space="0" w:color="auto"/>
        <w:left w:val="none" w:sz="0" w:space="0" w:color="auto"/>
        <w:bottom w:val="none" w:sz="0" w:space="0" w:color="auto"/>
        <w:right w:val="none" w:sz="0" w:space="0" w:color="auto"/>
      </w:divBdr>
      <w:divsChild>
        <w:div w:id="200173542">
          <w:marLeft w:val="0"/>
          <w:marRight w:val="0"/>
          <w:marTop w:val="0"/>
          <w:marBottom w:val="0"/>
          <w:divBdr>
            <w:top w:val="none" w:sz="0" w:space="0" w:color="auto"/>
            <w:left w:val="none" w:sz="0" w:space="0" w:color="auto"/>
            <w:bottom w:val="none" w:sz="0" w:space="0" w:color="auto"/>
            <w:right w:val="none" w:sz="0" w:space="0" w:color="auto"/>
          </w:divBdr>
          <w:divsChild>
            <w:div w:id="776366628">
              <w:marLeft w:val="0"/>
              <w:marRight w:val="0"/>
              <w:marTop w:val="0"/>
              <w:marBottom w:val="0"/>
              <w:divBdr>
                <w:top w:val="none" w:sz="0" w:space="0" w:color="auto"/>
                <w:left w:val="none" w:sz="0" w:space="0" w:color="auto"/>
                <w:bottom w:val="none" w:sz="0" w:space="0" w:color="auto"/>
                <w:right w:val="none" w:sz="0" w:space="0" w:color="auto"/>
              </w:divBdr>
            </w:div>
            <w:div w:id="1761634058">
              <w:marLeft w:val="0"/>
              <w:marRight w:val="0"/>
              <w:marTop w:val="0"/>
              <w:marBottom w:val="0"/>
              <w:divBdr>
                <w:top w:val="none" w:sz="0" w:space="0" w:color="auto"/>
                <w:left w:val="none" w:sz="0" w:space="0" w:color="auto"/>
                <w:bottom w:val="none" w:sz="0" w:space="0" w:color="auto"/>
                <w:right w:val="none" w:sz="0" w:space="0" w:color="auto"/>
              </w:divBdr>
              <w:divsChild>
                <w:div w:id="316080667">
                  <w:marLeft w:val="0"/>
                  <w:marRight w:val="0"/>
                  <w:marTop w:val="0"/>
                  <w:marBottom w:val="0"/>
                  <w:divBdr>
                    <w:top w:val="none" w:sz="0" w:space="0" w:color="auto"/>
                    <w:left w:val="none" w:sz="0" w:space="0" w:color="auto"/>
                    <w:bottom w:val="none" w:sz="0" w:space="0" w:color="auto"/>
                    <w:right w:val="none" w:sz="0" w:space="0" w:color="auto"/>
                  </w:divBdr>
                </w:div>
                <w:div w:id="350111168">
                  <w:marLeft w:val="0"/>
                  <w:marRight w:val="0"/>
                  <w:marTop w:val="0"/>
                  <w:marBottom w:val="0"/>
                  <w:divBdr>
                    <w:top w:val="none" w:sz="0" w:space="0" w:color="auto"/>
                    <w:left w:val="none" w:sz="0" w:space="0" w:color="auto"/>
                    <w:bottom w:val="none" w:sz="0" w:space="0" w:color="auto"/>
                    <w:right w:val="none" w:sz="0" w:space="0" w:color="auto"/>
                  </w:divBdr>
                </w:div>
                <w:div w:id="377321649">
                  <w:marLeft w:val="0"/>
                  <w:marRight w:val="0"/>
                  <w:marTop w:val="0"/>
                  <w:marBottom w:val="0"/>
                  <w:divBdr>
                    <w:top w:val="none" w:sz="0" w:space="0" w:color="auto"/>
                    <w:left w:val="none" w:sz="0" w:space="0" w:color="auto"/>
                    <w:bottom w:val="none" w:sz="0" w:space="0" w:color="auto"/>
                    <w:right w:val="none" w:sz="0" w:space="0" w:color="auto"/>
                  </w:divBdr>
                </w:div>
                <w:div w:id="438720393">
                  <w:marLeft w:val="0"/>
                  <w:marRight w:val="0"/>
                  <w:marTop w:val="0"/>
                  <w:marBottom w:val="0"/>
                  <w:divBdr>
                    <w:top w:val="none" w:sz="0" w:space="0" w:color="auto"/>
                    <w:left w:val="none" w:sz="0" w:space="0" w:color="auto"/>
                    <w:bottom w:val="none" w:sz="0" w:space="0" w:color="auto"/>
                    <w:right w:val="none" w:sz="0" w:space="0" w:color="auto"/>
                  </w:divBdr>
                </w:div>
                <w:div w:id="621814504">
                  <w:marLeft w:val="0"/>
                  <w:marRight w:val="0"/>
                  <w:marTop w:val="0"/>
                  <w:marBottom w:val="0"/>
                  <w:divBdr>
                    <w:top w:val="none" w:sz="0" w:space="0" w:color="auto"/>
                    <w:left w:val="none" w:sz="0" w:space="0" w:color="auto"/>
                    <w:bottom w:val="none" w:sz="0" w:space="0" w:color="auto"/>
                    <w:right w:val="none" w:sz="0" w:space="0" w:color="auto"/>
                  </w:divBdr>
                </w:div>
                <w:div w:id="649135033">
                  <w:marLeft w:val="0"/>
                  <w:marRight w:val="0"/>
                  <w:marTop w:val="0"/>
                  <w:marBottom w:val="0"/>
                  <w:divBdr>
                    <w:top w:val="none" w:sz="0" w:space="0" w:color="auto"/>
                    <w:left w:val="none" w:sz="0" w:space="0" w:color="auto"/>
                    <w:bottom w:val="none" w:sz="0" w:space="0" w:color="auto"/>
                    <w:right w:val="none" w:sz="0" w:space="0" w:color="auto"/>
                  </w:divBdr>
                </w:div>
                <w:div w:id="679964052">
                  <w:marLeft w:val="0"/>
                  <w:marRight w:val="0"/>
                  <w:marTop w:val="0"/>
                  <w:marBottom w:val="0"/>
                  <w:divBdr>
                    <w:top w:val="none" w:sz="0" w:space="0" w:color="auto"/>
                    <w:left w:val="none" w:sz="0" w:space="0" w:color="auto"/>
                    <w:bottom w:val="none" w:sz="0" w:space="0" w:color="auto"/>
                    <w:right w:val="none" w:sz="0" w:space="0" w:color="auto"/>
                  </w:divBdr>
                </w:div>
                <w:div w:id="680165011">
                  <w:marLeft w:val="0"/>
                  <w:marRight w:val="0"/>
                  <w:marTop w:val="0"/>
                  <w:marBottom w:val="0"/>
                  <w:divBdr>
                    <w:top w:val="none" w:sz="0" w:space="0" w:color="auto"/>
                    <w:left w:val="none" w:sz="0" w:space="0" w:color="auto"/>
                    <w:bottom w:val="none" w:sz="0" w:space="0" w:color="auto"/>
                    <w:right w:val="none" w:sz="0" w:space="0" w:color="auto"/>
                  </w:divBdr>
                </w:div>
                <w:div w:id="832599358">
                  <w:marLeft w:val="0"/>
                  <w:marRight w:val="0"/>
                  <w:marTop w:val="0"/>
                  <w:marBottom w:val="0"/>
                  <w:divBdr>
                    <w:top w:val="none" w:sz="0" w:space="0" w:color="auto"/>
                    <w:left w:val="none" w:sz="0" w:space="0" w:color="auto"/>
                    <w:bottom w:val="none" w:sz="0" w:space="0" w:color="auto"/>
                    <w:right w:val="none" w:sz="0" w:space="0" w:color="auto"/>
                  </w:divBdr>
                </w:div>
                <w:div w:id="949244351">
                  <w:marLeft w:val="0"/>
                  <w:marRight w:val="0"/>
                  <w:marTop w:val="0"/>
                  <w:marBottom w:val="0"/>
                  <w:divBdr>
                    <w:top w:val="none" w:sz="0" w:space="0" w:color="auto"/>
                    <w:left w:val="none" w:sz="0" w:space="0" w:color="auto"/>
                    <w:bottom w:val="none" w:sz="0" w:space="0" w:color="auto"/>
                    <w:right w:val="none" w:sz="0" w:space="0" w:color="auto"/>
                  </w:divBdr>
                </w:div>
                <w:div w:id="1005285133">
                  <w:marLeft w:val="0"/>
                  <w:marRight w:val="0"/>
                  <w:marTop w:val="0"/>
                  <w:marBottom w:val="0"/>
                  <w:divBdr>
                    <w:top w:val="none" w:sz="0" w:space="0" w:color="auto"/>
                    <w:left w:val="none" w:sz="0" w:space="0" w:color="auto"/>
                    <w:bottom w:val="none" w:sz="0" w:space="0" w:color="auto"/>
                    <w:right w:val="none" w:sz="0" w:space="0" w:color="auto"/>
                  </w:divBdr>
                </w:div>
                <w:div w:id="1054618022">
                  <w:marLeft w:val="0"/>
                  <w:marRight w:val="0"/>
                  <w:marTop w:val="0"/>
                  <w:marBottom w:val="0"/>
                  <w:divBdr>
                    <w:top w:val="none" w:sz="0" w:space="0" w:color="auto"/>
                    <w:left w:val="none" w:sz="0" w:space="0" w:color="auto"/>
                    <w:bottom w:val="none" w:sz="0" w:space="0" w:color="auto"/>
                    <w:right w:val="none" w:sz="0" w:space="0" w:color="auto"/>
                  </w:divBdr>
                </w:div>
                <w:div w:id="1073232997">
                  <w:marLeft w:val="0"/>
                  <w:marRight w:val="0"/>
                  <w:marTop w:val="0"/>
                  <w:marBottom w:val="0"/>
                  <w:divBdr>
                    <w:top w:val="none" w:sz="0" w:space="0" w:color="auto"/>
                    <w:left w:val="none" w:sz="0" w:space="0" w:color="auto"/>
                    <w:bottom w:val="none" w:sz="0" w:space="0" w:color="auto"/>
                    <w:right w:val="none" w:sz="0" w:space="0" w:color="auto"/>
                  </w:divBdr>
                </w:div>
                <w:div w:id="1081293509">
                  <w:marLeft w:val="0"/>
                  <w:marRight w:val="0"/>
                  <w:marTop w:val="0"/>
                  <w:marBottom w:val="0"/>
                  <w:divBdr>
                    <w:top w:val="none" w:sz="0" w:space="0" w:color="auto"/>
                    <w:left w:val="none" w:sz="0" w:space="0" w:color="auto"/>
                    <w:bottom w:val="none" w:sz="0" w:space="0" w:color="auto"/>
                    <w:right w:val="none" w:sz="0" w:space="0" w:color="auto"/>
                  </w:divBdr>
                </w:div>
                <w:div w:id="1174539191">
                  <w:marLeft w:val="0"/>
                  <w:marRight w:val="0"/>
                  <w:marTop w:val="0"/>
                  <w:marBottom w:val="0"/>
                  <w:divBdr>
                    <w:top w:val="none" w:sz="0" w:space="0" w:color="auto"/>
                    <w:left w:val="none" w:sz="0" w:space="0" w:color="auto"/>
                    <w:bottom w:val="none" w:sz="0" w:space="0" w:color="auto"/>
                    <w:right w:val="none" w:sz="0" w:space="0" w:color="auto"/>
                  </w:divBdr>
                </w:div>
                <w:div w:id="1387989783">
                  <w:marLeft w:val="0"/>
                  <w:marRight w:val="0"/>
                  <w:marTop w:val="0"/>
                  <w:marBottom w:val="0"/>
                  <w:divBdr>
                    <w:top w:val="none" w:sz="0" w:space="0" w:color="auto"/>
                    <w:left w:val="none" w:sz="0" w:space="0" w:color="auto"/>
                    <w:bottom w:val="none" w:sz="0" w:space="0" w:color="auto"/>
                    <w:right w:val="none" w:sz="0" w:space="0" w:color="auto"/>
                  </w:divBdr>
                </w:div>
                <w:div w:id="1445230940">
                  <w:marLeft w:val="0"/>
                  <w:marRight w:val="0"/>
                  <w:marTop w:val="0"/>
                  <w:marBottom w:val="0"/>
                  <w:divBdr>
                    <w:top w:val="none" w:sz="0" w:space="0" w:color="auto"/>
                    <w:left w:val="none" w:sz="0" w:space="0" w:color="auto"/>
                    <w:bottom w:val="none" w:sz="0" w:space="0" w:color="auto"/>
                    <w:right w:val="none" w:sz="0" w:space="0" w:color="auto"/>
                  </w:divBdr>
                </w:div>
                <w:div w:id="1578435591">
                  <w:marLeft w:val="0"/>
                  <w:marRight w:val="0"/>
                  <w:marTop w:val="0"/>
                  <w:marBottom w:val="0"/>
                  <w:divBdr>
                    <w:top w:val="none" w:sz="0" w:space="0" w:color="auto"/>
                    <w:left w:val="none" w:sz="0" w:space="0" w:color="auto"/>
                    <w:bottom w:val="none" w:sz="0" w:space="0" w:color="auto"/>
                    <w:right w:val="none" w:sz="0" w:space="0" w:color="auto"/>
                  </w:divBdr>
                </w:div>
                <w:div w:id="1693918665">
                  <w:marLeft w:val="0"/>
                  <w:marRight w:val="0"/>
                  <w:marTop w:val="0"/>
                  <w:marBottom w:val="0"/>
                  <w:divBdr>
                    <w:top w:val="none" w:sz="0" w:space="0" w:color="auto"/>
                    <w:left w:val="none" w:sz="0" w:space="0" w:color="auto"/>
                    <w:bottom w:val="none" w:sz="0" w:space="0" w:color="auto"/>
                    <w:right w:val="none" w:sz="0" w:space="0" w:color="auto"/>
                  </w:divBdr>
                </w:div>
                <w:div w:id="1705246735">
                  <w:marLeft w:val="0"/>
                  <w:marRight w:val="0"/>
                  <w:marTop w:val="0"/>
                  <w:marBottom w:val="0"/>
                  <w:divBdr>
                    <w:top w:val="none" w:sz="0" w:space="0" w:color="auto"/>
                    <w:left w:val="none" w:sz="0" w:space="0" w:color="auto"/>
                    <w:bottom w:val="none" w:sz="0" w:space="0" w:color="auto"/>
                    <w:right w:val="none" w:sz="0" w:space="0" w:color="auto"/>
                  </w:divBdr>
                </w:div>
                <w:div w:id="1744990237">
                  <w:marLeft w:val="0"/>
                  <w:marRight w:val="0"/>
                  <w:marTop w:val="0"/>
                  <w:marBottom w:val="0"/>
                  <w:divBdr>
                    <w:top w:val="none" w:sz="0" w:space="0" w:color="auto"/>
                    <w:left w:val="none" w:sz="0" w:space="0" w:color="auto"/>
                    <w:bottom w:val="none" w:sz="0" w:space="0" w:color="auto"/>
                    <w:right w:val="none" w:sz="0" w:space="0" w:color="auto"/>
                  </w:divBdr>
                </w:div>
                <w:div w:id="1865509880">
                  <w:marLeft w:val="0"/>
                  <w:marRight w:val="0"/>
                  <w:marTop w:val="0"/>
                  <w:marBottom w:val="0"/>
                  <w:divBdr>
                    <w:top w:val="none" w:sz="0" w:space="0" w:color="auto"/>
                    <w:left w:val="none" w:sz="0" w:space="0" w:color="auto"/>
                    <w:bottom w:val="none" w:sz="0" w:space="0" w:color="auto"/>
                    <w:right w:val="none" w:sz="0" w:space="0" w:color="auto"/>
                  </w:divBdr>
                </w:div>
                <w:div w:id="1921989038">
                  <w:marLeft w:val="0"/>
                  <w:marRight w:val="0"/>
                  <w:marTop w:val="0"/>
                  <w:marBottom w:val="0"/>
                  <w:divBdr>
                    <w:top w:val="none" w:sz="0" w:space="0" w:color="auto"/>
                    <w:left w:val="none" w:sz="0" w:space="0" w:color="auto"/>
                    <w:bottom w:val="none" w:sz="0" w:space="0" w:color="auto"/>
                    <w:right w:val="none" w:sz="0" w:space="0" w:color="auto"/>
                  </w:divBdr>
                </w:div>
                <w:div w:id="2065905202">
                  <w:marLeft w:val="0"/>
                  <w:marRight w:val="0"/>
                  <w:marTop w:val="0"/>
                  <w:marBottom w:val="0"/>
                  <w:divBdr>
                    <w:top w:val="none" w:sz="0" w:space="0" w:color="auto"/>
                    <w:left w:val="none" w:sz="0" w:space="0" w:color="auto"/>
                    <w:bottom w:val="none" w:sz="0" w:space="0" w:color="auto"/>
                    <w:right w:val="none" w:sz="0" w:space="0" w:color="auto"/>
                  </w:divBdr>
                </w:div>
                <w:div w:id="21455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9533">
          <w:marLeft w:val="0"/>
          <w:marRight w:val="0"/>
          <w:marTop w:val="0"/>
          <w:marBottom w:val="0"/>
          <w:divBdr>
            <w:top w:val="none" w:sz="0" w:space="0" w:color="auto"/>
            <w:left w:val="none" w:sz="0" w:space="0" w:color="auto"/>
            <w:bottom w:val="none" w:sz="0" w:space="0" w:color="auto"/>
            <w:right w:val="none" w:sz="0" w:space="0" w:color="auto"/>
          </w:divBdr>
          <w:divsChild>
            <w:div w:id="19383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7211">
      <w:bodyDiv w:val="1"/>
      <w:marLeft w:val="0"/>
      <w:marRight w:val="0"/>
      <w:marTop w:val="0"/>
      <w:marBottom w:val="0"/>
      <w:divBdr>
        <w:top w:val="none" w:sz="0" w:space="0" w:color="auto"/>
        <w:left w:val="none" w:sz="0" w:space="0" w:color="auto"/>
        <w:bottom w:val="none" w:sz="0" w:space="0" w:color="auto"/>
        <w:right w:val="none" w:sz="0" w:space="0" w:color="auto"/>
      </w:divBdr>
      <w:divsChild>
        <w:div w:id="1096099933">
          <w:marLeft w:val="0"/>
          <w:marRight w:val="0"/>
          <w:marTop w:val="0"/>
          <w:marBottom w:val="0"/>
          <w:divBdr>
            <w:top w:val="none" w:sz="0" w:space="0" w:color="auto"/>
            <w:left w:val="none" w:sz="0" w:space="0" w:color="auto"/>
            <w:bottom w:val="none" w:sz="0" w:space="0" w:color="auto"/>
            <w:right w:val="none" w:sz="0" w:space="0" w:color="auto"/>
          </w:divBdr>
          <w:divsChild>
            <w:div w:id="571891750">
              <w:marLeft w:val="0"/>
              <w:marRight w:val="0"/>
              <w:marTop w:val="0"/>
              <w:marBottom w:val="0"/>
              <w:divBdr>
                <w:top w:val="none" w:sz="0" w:space="0" w:color="auto"/>
                <w:left w:val="none" w:sz="0" w:space="0" w:color="auto"/>
                <w:bottom w:val="none" w:sz="0" w:space="0" w:color="auto"/>
                <w:right w:val="none" w:sz="0" w:space="0" w:color="auto"/>
              </w:divBdr>
              <w:divsChild>
                <w:div w:id="1553150300">
                  <w:marLeft w:val="0"/>
                  <w:marRight w:val="0"/>
                  <w:marTop w:val="0"/>
                  <w:marBottom w:val="0"/>
                  <w:divBdr>
                    <w:top w:val="none" w:sz="0" w:space="0" w:color="auto"/>
                    <w:left w:val="none" w:sz="0" w:space="0" w:color="auto"/>
                    <w:bottom w:val="none" w:sz="0" w:space="0" w:color="auto"/>
                    <w:right w:val="none" w:sz="0" w:space="0" w:color="auto"/>
                  </w:divBdr>
                  <w:divsChild>
                    <w:div w:id="1351686131">
                      <w:marLeft w:val="0"/>
                      <w:marRight w:val="0"/>
                      <w:marTop w:val="0"/>
                      <w:marBottom w:val="0"/>
                      <w:divBdr>
                        <w:top w:val="none" w:sz="0" w:space="0" w:color="auto"/>
                        <w:left w:val="none" w:sz="0" w:space="0" w:color="auto"/>
                        <w:bottom w:val="none" w:sz="0" w:space="0" w:color="auto"/>
                        <w:right w:val="none" w:sz="0" w:space="0" w:color="auto"/>
                      </w:divBdr>
                      <w:divsChild>
                        <w:div w:id="1697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996998">
      <w:bodyDiv w:val="1"/>
      <w:marLeft w:val="0"/>
      <w:marRight w:val="0"/>
      <w:marTop w:val="0"/>
      <w:marBottom w:val="0"/>
      <w:divBdr>
        <w:top w:val="none" w:sz="0" w:space="0" w:color="auto"/>
        <w:left w:val="none" w:sz="0" w:space="0" w:color="auto"/>
        <w:bottom w:val="none" w:sz="0" w:space="0" w:color="auto"/>
        <w:right w:val="none" w:sz="0" w:space="0" w:color="auto"/>
      </w:divBdr>
      <w:divsChild>
        <w:div w:id="1517964881">
          <w:marLeft w:val="0"/>
          <w:marRight w:val="0"/>
          <w:marTop w:val="0"/>
          <w:marBottom w:val="0"/>
          <w:divBdr>
            <w:top w:val="none" w:sz="0" w:space="0" w:color="auto"/>
            <w:left w:val="none" w:sz="0" w:space="0" w:color="auto"/>
            <w:bottom w:val="none" w:sz="0" w:space="0" w:color="auto"/>
            <w:right w:val="none" w:sz="0" w:space="0" w:color="auto"/>
          </w:divBdr>
          <w:divsChild>
            <w:div w:id="886721710">
              <w:marLeft w:val="0"/>
              <w:marRight w:val="0"/>
              <w:marTop w:val="0"/>
              <w:marBottom w:val="0"/>
              <w:divBdr>
                <w:top w:val="none" w:sz="0" w:space="0" w:color="auto"/>
                <w:left w:val="none" w:sz="0" w:space="0" w:color="auto"/>
                <w:bottom w:val="none" w:sz="0" w:space="0" w:color="auto"/>
                <w:right w:val="none" w:sz="0" w:space="0" w:color="auto"/>
              </w:divBdr>
              <w:divsChild>
                <w:div w:id="393360439">
                  <w:marLeft w:val="0"/>
                  <w:marRight w:val="0"/>
                  <w:marTop w:val="0"/>
                  <w:marBottom w:val="0"/>
                  <w:divBdr>
                    <w:top w:val="none" w:sz="0" w:space="0" w:color="auto"/>
                    <w:left w:val="none" w:sz="0" w:space="0" w:color="auto"/>
                    <w:bottom w:val="none" w:sz="0" w:space="0" w:color="auto"/>
                    <w:right w:val="none" w:sz="0" w:space="0" w:color="auto"/>
                  </w:divBdr>
                  <w:divsChild>
                    <w:div w:id="464088062">
                      <w:marLeft w:val="0"/>
                      <w:marRight w:val="0"/>
                      <w:marTop w:val="0"/>
                      <w:marBottom w:val="0"/>
                      <w:divBdr>
                        <w:top w:val="none" w:sz="0" w:space="0" w:color="auto"/>
                        <w:left w:val="none" w:sz="0" w:space="0" w:color="auto"/>
                        <w:bottom w:val="none" w:sz="0" w:space="0" w:color="auto"/>
                        <w:right w:val="none" w:sz="0" w:space="0" w:color="auto"/>
                      </w:divBdr>
                      <w:divsChild>
                        <w:div w:id="861750925">
                          <w:marLeft w:val="0"/>
                          <w:marRight w:val="0"/>
                          <w:marTop w:val="0"/>
                          <w:marBottom w:val="0"/>
                          <w:divBdr>
                            <w:top w:val="none" w:sz="0" w:space="0" w:color="auto"/>
                            <w:left w:val="none" w:sz="0" w:space="0" w:color="auto"/>
                            <w:bottom w:val="none" w:sz="0" w:space="0" w:color="auto"/>
                            <w:right w:val="none" w:sz="0" w:space="0" w:color="auto"/>
                          </w:divBdr>
                          <w:divsChild>
                            <w:div w:id="650448191">
                              <w:marLeft w:val="0"/>
                              <w:marRight w:val="0"/>
                              <w:marTop w:val="0"/>
                              <w:marBottom w:val="0"/>
                              <w:divBdr>
                                <w:top w:val="none" w:sz="0" w:space="0" w:color="auto"/>
                                <w:left w:val="none" w:sz="0" w:space="0" w:color="auto"/>
                                <w:bottom w:val="none" w:sz="0" w:space="0" w:color="auto"/>
                                <w:right w:val="none" w:sz="0" w:space="0" w:color="auto"/>
                              </w:divBdr>
                              <w:divsChild>
                                <w:div w:id="60567830">
                                  <w:marLeft w:val="0"/>
                                  <w:marRight w:val="0"/>
                                  <w:marTop w:val="0"/>
                                  <w:marBottom w:val="0"/>
                                  <w:divBdr>
                                    <w:top w:val="none" w:sz="0" w:space="0" w:color="auto"/>
                                    <w:left w:val="none" w:sz="0" w:space="0" w:color="auto"/>
                                    <w:bottom w:val="none" w:sz="0" w:space="0" w:color="auto"/>
                                    <w:right w:val="none" w:sz="0" w:space="0" w:color="auto"/>
                                  </w:divBdr>
                                  <w:divsChild>
                                    <w:div w:id="1387485063">
                                      <w:marLeft w:val="0"/>
                                      <w:marRight w:val="0"/>
                                      <w:marTop w:val="0"/>
                                      <w:marBottom w:val="0"/>
                                      <w:divBdr>
                                        <w:top w:val="none" w:sz="0" w:space="0" w:color="auto"/>
                                        <w:left w:val="none" w:sz="0" w:space="0" w:color="auto"/>
                                        <w:bottom w:val="none" w:sz="0" w:space="0" w:color="auto"/>
                                        <w:right w:val="none" w:sz="0" w:space="0" w:color="auto"/>
                                      </w:divBdr>
                                      <w:divsChild>
                                        <w:div w:id="632636601">
                                          <w:marLeft w:val="0"/>
                                          <w:marRight w:val="0"/>
                                          <w:marTop w:val="0"/>
                                          <w:marBottom w:val="0"/>
                                          <w:divBdr>
                                            <w:top w:val="none" w:sz="0" w:space="0" w:color="auto"/>
                                            <w:left w:val="none" w:sz="0" w:space="0" w:color="auto"/>
                                            <w:bottom w:val="none" w:sz="0" w:space="0" w:color="auto"/>
                                            <w:right w:val="none" w:sz="0" w:space="0" w:color="auto"/>
                                          </w:divBdr>
                                        </w:div>
                                        <w:div w:id="2037464729">
                                          <w:marLeft w:val="0"/>
                                          <w:marRight w:val="0"/>
                                          <w:marTop w:val="0"/>
                                          <w:marBottom w:val="0"/>
                                          <w:divBdr>
                                            <w:top w:val="none" w:sz="0" w:space="0" w:color="auto"/>
                                            <w:left w:val="none" w:sz="0" w:space="0" w:color="auto"/>
                                            <w:bottom w:val="none" w:sz="0" w:space="0" w:color="auto"/>
                                            <w:right w:val="none" w:sz="0" w:space="0" w:color="auto"/>
                                          </w:divBdr>
                                        </w:div>
                                        <w:div w:id="2123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927341">
      <w:bodyDiv w:val="1"/>
      <w:marLeft w:val="0"/>
      <w:marRight w:val="0"/>
      <w:marTop w:val="0"/>
      <w:marBottom w:val="0"/>
      <w:divBdr>
        <w:top w:val="none" w:sz="0" w:space="0" w:color="auto"/>
        <w:left w:val="none" w:sz="0" w:space="0" w:color="auto"/>
        <w:bottom w:val="none" w:sz="0" w:space="0" w:color="auto"/>
        <w:right w:val="none" w:sz="0" w:space="0" w:color="auto"/>
      </w:divBdr>
    </w:div>
    <w:div w:id="582182169">
      <w:bodyDiv w:val="1"/>
      <w:marLeft w:val="0"/>
      <w:marRight w:val="0"/>
      <w:marTop w:val="0"/>
      <w:marBottom w:val="0"/>
      <w:divBdr>
        <w:top w:val="none" w:sz="0" w:space="0" w:color="auto"/>
        <w:left w:val="none" w:sz="0" w:space="0" w:color="auto"/>
        <w:bottom w:val="none" w:sz="0" w:space="0" w:color="auto"/>
        <w:right w:val="none" w:sz="0" w:space="0" w:color="auto"/>
      </w:divBdr>
    </w:div>
    <w:div w:id="687875771">
      <w:bodyDiv w:val="1"/>
      <w:marLeft w:val="0"/>
      <w:marRight w:val="0"/>
      <w:marTop w:val="0"/>
      <w:marBottom w:val="0"/>
      <w:divBdr>
        <w:top w:val="none" w:sz="0" w:space="0" w:color="auto"/>
        <w:left w:val="none" w:sz="0" w:space="0" w:color="auto"/>
        <w:bottom w:val="none" w:sz="0" w:space="0" w:color="auto"/>
        <w:right w:val="none" w:sz="0" w:space="0" w:color="auto"/>
      </w:divBdr>
      <w:divsChild>
        <w:div w:id="7758209">
          <w:marLeft w:val="0"/>
          <w:marRight w:val="0"/>
          <w:marTop w:val="0"/>
          <w:marBottom w:val="0"/>
          <w:divBdr>
            <w:top w:val="none" w:sz="0" w:space="0" w:color="auto"/>
            <w:left w:val="none" w:sz="0" w:space="0" w:color="auto"/>
            <w:bottom w:val="none" w:sz="0" w:space="0" w:color="auto"/>
            <w:right w:val="none" w:sz="0" w:space="0" w:color="auto"/>
          </w:divBdr>
          <w:divsChild>
            <w:div w:id="46614496">
              <w:marLeft w:val="0"/>
              <w:marRight w:val="0"/>
              <w:marTop w:val="0"/>
              <w:marBottom w:val="0"/>
              <w:divBdr>
                <w:top w:val="none" w:sz="0" w:space="0" w:color="auto"/>
                <w:left w:val="none" w:sz="0" w:space="0" w:color="auto"/>
                <w:bottom w:val="none" w:sz="0" w:space="0" w:color="auto"/>
                <w:right w:val="none" w:sz="0" w:space="0" w:color="auto"/>
              </w:divBdr>
            </w:div>
            <w:div w:id="691955586">
              <w:marLeft w:val="0"/>
              <w:marRight w:val="0"/>
              <w:marTop w:val="0"/>
              <w:marBottom w:val="0"/>
              <w:divBdr>
                <w:top w:val="none" w:sz="0" w:space="0" w:color="auto"/>
                <w:left w:val="none" w:sz="0" w:space="0" w:color="auto"/>
                <w:bottom w:val="none" w:sz="0" w:space="0" w:color="auto"/>
                <w:right w:val="none" w:sz="0" w:space="0" w:color="auto"/>
              </w:divBdr>
            </w:div>
            <w:div w:id="1837574003">
              <w:marLeft w:val="0"/>
              <w:marRight w:val="0"/>
              <w:marTop w:val="0"/>
              <w:marBottom w:val="0"/>
              <w:divBdr>
                <w:top w:val="none" w:sz="0" w:space="0" w:color="auto"/>
                <w:left w:val="none" w:sz="0" w:space="0" w:color="auto"/>
                <w:bottom w:val="none" w:sz="0" w:space="0" w:color="auto"/>
                <w:right w:val="none" w:sz="0" w:space="0" w:color="auto"/>
              </w:divBdr>
            </w:div>
          </w:divsChild>
        </w:div>
        <w:div w:id="226961137">
          <w:marLeft w:val="0"/>
          <w:marRight w:val="0"/>
          <w:marTop w:val="0"/>
          <w:marBottom w:val="0"/>
          <w:divBdr>
            <w:top w:val="none" w:sz="0" w:space="0" w:color="auto"/>
            <w:left w:val="none" w:sz="0" w:space="0" w:color="auto"/>
            <w:bottom w:val="none" w:sz="0" w:space="0" w:color="auto"/>
            <w:right w:val="none" w:sz="0" w:space="0" w:color="auto"/>
          </w:divBdr>
          <w:divsChild>
            <w:div w:id="139008135">
              <w:marLeft w:val="0"/>
              <w:marRight w:val="0"/>
              <w:marTop w:val="0"/>
              <w:marBottom w:val="0"/>
              <w:divBdr>
                <w:top w:val="none" w:sz="0" w:space="0" w:color="auto"/>
                <w:left w:val="none" w:sz="0" w:space="0" w:color="auto"/>
                <w:bottom w:val="none" w:sz="0" w:space="0" w:color="auto"/>
                <w:right w:val="none" w:sz="0" w:space="0" w:color="auto"/>
              </w:divBdr>
            </w:div>
            <w:div w:id="165677991">
              <w:marLeft w:val="0"/>
              <w:marRight w:val="0"/>
              <w:marTop w:val="0"/>
              <w:marBottom w:val="0"/>
              <w:divBdr>
                <w:top w:val="none" w:sz="0" w:space="0" w:color="auto"/>
                <w:left w:val="none" w:sz="0" w:space="0" w:color="auto"/>
                <w:bottom w:val="none" w:sz="0" w:space="0" w:color="auto"/>
                <w:right w:val="none" w:sz="0" w:space="0" w:color="auto"/>
              </w:divBdr>
            </w:div>
            <w:div w:id="166674787">
              <w:marLeft w:val="0"/>
              <w:marRight w:val="0"/>
              <w:marTop w:val="0"/>
              <w:marBottom w:val="0"/>
              <w:divBdr>
                <w:top w:val="none" w:sz="0" w:space="0" w:color="auto"/>
                <w:left w:val="none" w:sz="0" w:space="0" w:color="auto"/>
                <w:bottom w:val="none" w:sz="0" w:space="0" w:color="auto"/>
                <w:right w:val="none" w:sz="0" w:space="0" w:color="auto"/>
              </w:divBdr>
            </w:div>
          </w:divsChild>
        </w:div>
        <w:div w:id="709963887">
          <w:marLeft w:val="0"/>
          <w:marRight w:val="0"/>
          <w:marTop w:val="0"/>
          <w:marBottom w:val="0"/>
          <w:divBdr>
            <w:top w:val="none" w:sz="0" w:space="0" w:color="auto"/>
            <w:left w:val="none" w:sz="0" w:space="0" w:color="auto"/>
            <w:bottom w:val="none" w:sz="0" w:space="0" w:color="auto"/>
            <w:right w:val="none" w:sz="0" w:space="0" w:color="auto"/>
          </w:divBdr>
          <w:divsChild>
            <w:div w:id="1100447617">
              <w:marLeft w:val="0"/>
              <w:marRight w:val="0"/>
              <w:marTop w:val="0"/>
              <w:marBottom w:val="0"/>
              <w:divBdr>
                <w:top w:val="none" w:sz="0" w:space="0" w:color="auto"/>
                <w:left w:val="none" w:sz="0" w:space="0" w:color="auto"/>
                <w:bottom w:val="none" w:sz="0" w:space="0" w:color="auto"/>
                <w:right w:val="none" w:sz="0" w:space="0" w:color="auto"/>
              </w:divBdr>
            </w:div>
            <w:div w:id="1101953498">
              <w:marLeft w:val="0"/>
              <w:marRight w:val="0"/>
              <w:marTop w:val="0"/>
              <w:marBottom w:val="0"/>
              <w:divBdr>
                <w:top w:val="none" w:sz="0" w:space="0" w:color="auto"/>
                <w:left w:val="none" w:sz="0" w:space="0" w:color="auto"/>
                <w:bottom w:val="none" w:sz="0" w:space="0" w:color="auto"/>
                <w:right w:val="none" w:sz="0" w:space="0" w:color="auto"/>
              </w:divBdr>
            </w:div>
            <w:div w:id="1974558131">
              <w:marLeft w:val="0"/>
              <w:marRight w:val="0"/>
              <w:marTop w:val="0"/>
              <w:marBottom w:val="0"/>
              <w:divBdr>
                <w:top w:val="none" w:sz="0" w:space="0" w:color="auto"/>
                <w:left w:val="none" w:sz="0" w:space="0" w:color="auto"/>
                <w:bottom w:val="none" w:sz="0" w:space="0" w:color="auto"/>
                <w:right w:val="none" w:sz="0" w:space="0" w:color="auto"/>
              </w:divBdr>
            </w:div>
          </w:divsChild>
        </w:div>
        <w:div w:id="862985982">
          <w:marLeft w:val="0"/>
          <w:marRight w:val="0"/>
          <w:marTop w:val="0"/>
          <w:marBottom w:val="0"/>
          <w:divBdr>
            <w:top w:val="none" w:sz="0" w:space="0" w:color="auto"/>
            <w:left w:val="none" w:sz="0" w:space="0" w:color="auto"/>
            <w:bottom w:val="none" w:sz="0" w:space="0" w:color="auto"/>
            <w:right w:val="none" w:sz="0" w:space="0" w:color="auto"/>
          </w:divBdr>
          <w:divsChild>
            <w:div w:id="1752777053">
              <w:marLeft w:val="0"/>
              <w:marRight w:val="0"/>
              <w:marTop w:val="0"/>
              <w:marBottom w:val="0"/>
              <w:divBdr>
                <w:top w:val="none" w:sz="0" w:space="0" w:color="auto"/>
                <w:left w:val="none" w:sz="0" w:space="0" w:color="auto"/>
                <w:bottom w:val="none" w:sz="0" w:space="0" w:color="auto"/>
                <w:right w:val="none" w:sz="0" w:space="0" w:color="auto"/>
              </w:divBdr>
            </w:div>
            <w:div w:id="1863205525">
              <w:marLeft w:val="0"/>
              <w:marRight w:val="0"/>
              <w:marTop w:val="0"/>
              <w:marBottom w:val="0"/>
              <w:divBdr>
                <w:top w:val="none" w:sz="0" w:space="0" w:color="auto"/>
                <w:left w:val="none" w:sz="0" w:space="0" w:color="auto"/>
                <w:bottom w:val="none" w:sz="0" w:space="0" w:color="auto"/>
                <w:right w:val="none" w:sz="0" w:space="0" w:color="auto"/>
              </w:divBdr>
            </w:div>
            <w:div w:id="2074886842">
              <w:marLeft w:val="0"/>
              <w:marRight w:val="0"/>
              <w:marTop w:val="0"/>
              <w:marBottom w:val="0"/>
              <w:divBdr>
                <w:top w:val="none" w:sz="0" w:space="0" w:color="auto"/>
                <w:left w:val="none" w:sz="0" w:space="0" w:color="auto"/>
                <w:bottom w:val="none" w:sz="0" w:space="0" w:color="auto"/>
                <w:right w:val="none" w:sz="0" w:space="0" w:color="auto"/>
              </w:divBdr>
            </w:div>
          </w:divsChild>
        </w:div>
        <w:div w:id="2144232356">
          <w:marLeft w:val="0"/>
          <w:marRight w:val="0"/>
          <w:marTop w:val="0"/>
          <w:marBottom w:val="0"/>
          <w:divBdr>
            <w:top w:val="none" w:sz="0" w:space="0" w:color="auto"/>
            <w:left w:val="none" w:sz="0" w:space="0" w:color="auto"/>
            <w:bottom w:val="none" w:sz="0" w:space="0" w:color="auto"/>
            <w:right w:val="none" w:sz="0" w:space="0" w:color="auto"/>
          </w:divBdr>
          <w:divsChild>
            <w:div w:id="601380839">
              <w:marLeft w:val="0"/>
              <w:marRight w:val="0"/>
              <w:marTop w:val="0"/>
              <w:marBottom w:val="0"/>
              <w:divBdr>
                <w:top w:val="none" w:sz="0" w:space="0" w:color="auto"/>
                <w:left w:val="none" w:sz="0" w:space="0" w:color="auto"/>
                <w:bottom w:val="none" w:sz="0" w:space="0" w:color="auto"/>
                <w:right w:val="none" w:sz="0" w:space="0" w:color="auto"/>
              </w:divBdr>
            </w:div>
            <w:div w:id="1171867193">
              <w:marLeft w:val="0"/>
              <w:marRight w:val="0"/>
              <w:marTop w:val="0"/>
              <w:marBottom w:val="0"/>
              <w:divBdr>
                <w:top w:val="none" w:sz="0" w:space="0" w:color="auto"/>
                <w:left w:val="none" w:sz="0" w:space="0" w:color="auto"/>
                <w:bottom w:val="none" w:sz="0" w:space="0" w:color="auto"/>
                <w:right w:val="none" w:sz="0" w:space="0" w:color="auto"/>
              </w:divBdr>
            </w:div>
            <w:div w:id="14520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7827">
      <w:bodyDiv w:val="1"/>
      <w:marLeft w:val="0"/>
      <w:marRight w:val="0"/>
      <w:marTop w:val="0"/>
      <w:marBottom w:val="0"/>
      <w:divBdr>
        <w:top w:val="none" w:sz="0" w:space="0" w:color="auto"/>
        <w:left w:val="none" w:sz="0" w:space="0" w:color="auto"/>
        <w:bottom w:val="none" w:sz="0" w:space="0" w:color="auto"/>
        <w:right w:val="none" w:sz="0" w:space="0" w:color="auto"/>
      </w:divBdr>
      <w:divsChild>
        <w:div w:id="1574118835">
          <w:marLeft w:val="0"/>
          <w:marRight w:val="0"/>
          <w:marTop w:val="0"/>
          <w:marBottom w:val="0"/>
          <w:divBdr>
            <w:top w:val="none" w:sz="0" w:space="0" w:color="auto"/>
            <w:left w:val="none" w:sz="0" w:space="0" w:color="auto"/>
            <w:bottom w:val="none" w:sz="0" w:space="0" w:color="auto"/>
            <w:right w:val="none" w:sz="0" w:space="0" w:color="auto"/>
          </w:divBdr>
          <w:divsChild>
            <w:div w:id="355544553">
              <w:marLeft w:val="0"/>
              <w:marRight w:val="0"/>
              <w:marTop w:val="0"/>
              <w:marBottom w:val="0"/>
              <w:divBdr>
                <w:top w:val="none" w:sz="0" w:space="0" w:color="auto"/>
                <w:left w:val="none" w:sz="0" w:space="0" w:color="auto"/>
                <w:bottom w:val="none" w:sz="0" w:space="0" w:color="auto"/>
                <w:right w:val="none" w:sz="0" w:space="0" w:color="auto"/>
              </w:divBdr>
            </w:div>
            <w:div w:id="1414206723">
              <w:marLeft w:val="0"/>
              <w:marRight w:val="0"/>
              <w:marTop w:val="0"/>
              <w:marBottom w:val="0"/>
              <w:divBdr>
                <w:top w:val="none" w:sz="0" w:space="0" w:color="auto"/>
                <w:left w:val="none" w:sz="0" w:space="0" w:color="auto"/>
                <w:bottom w:val="none" w:sz="0" w:space="0" w:color="auto"/>
                <w:right w:val="none" w:sz="0" w:space="0" w:color="auto"/>
              </w:divBdr>
            </w:div>
          </w:divsChild>
        </w:div>
        <w:div w:id="1721124656">
          <w:marLeft w:val="0"/>
          <w:marRight w:val="0"/>
          <w:marTop w:val="0"/>
          <w:marBottom w:val="0"/>
          <w:divBdr>
            <w:top w:val="none" w:sz="0" w:space="0" w:color="auto"/>
            <w:left w:val="none" w:sz="0" w:space="0" w:color="auto"/>
            <w:bottom w:val="none" w:sz="0" w:space="0" w:color="auto"/>
            <w:right w:val="none" w:sz="0" w:space="0" w:color="auto"/>
          </w:divBdr>
          <w:divsChild>
            <w:div w:id="338385865">
              <w:marLeft w:val="0"/>
              <w:marRight w:val="0"/>
              <w:marTop w:val="0"/>
              <w:marBottom w:val="0"/>
              <w:divBdr>
                <w:top w:val="none" w:sz="0" w:space="0" w:color="auto"/>
                <w:left w:val="none" w:sz="0" w:space="0" w:color="auto"/>
                <w:bottom w:val="none" w:sz="0" w:space="0" w:color="auto"/>
                <w:right w:val="none" w:sz="0" w:space="0" w:color="auto"/>
              </w:divBdr>
            </w:div>
            <w:div w:id="1487822343">
              <w:marLeft w:val="0"/>
              <w:marRight w:val="0"/>
              <w:marTop w:val="0"/>
              <w:marBottom w:val="0"/>
              <w:divBdr>
                <w:top w:val="none" w:sz="0" w:space="0" w:color="auto"/>
                <w:left w:val="none" w:sz="0" w:space="0" w:color="auto"/>
                <w:bottom w:val="none" w:sz="0" w:space="0" w:color="auto"/>
                <w:right w:val="none" w:sz="0" w:space="0" w:color="auto"/>
              </w:divBdr>
            </w:div>
          </w:divsChild>
        </w:div>
        <w:div w:id="1766150203">
          <w:marLeft w:val="0"/>
          <w:marRight w:val="0"/>
          <w:marTop w:val="0"/>
          <w:marBottom w:val="0"/>
          <w:divBdr>
            <w:top w:val="none" w:sz="0" w:space="0" w:color="auto"/>
            <w:left w:val="none" w:sz="0" w:space="0" w:color="auto"/>
            <w:bottom w:val="none" w:sz="0" w:space="0" w:color="auto"/>
            <w:right w:val="none" w:sz="0" w:space="0" w:color="auto"/>
          </w:divBdr>
          <w:divsChild>
            <w:div w:id="908425060">
              <w:marLeft w:val="0"/>
              <w:marRight w:val="0"/>
              <w:marTop w:val="0"/>
              <w:marBottom w:val="0"/>
              <w:divBdr>
                <w:top w:val="none" w:sz="0" w:space="0" w:color="auto"/>
                <w:left w:val="none" w:sz="0" w:space="0" w:color="auto"/>
                <w:bottom w:val="none" w:sz="0" w:space="0" w:color="auto"/>
                <w:right w:val="none" w:sz="0" w:space="0" w:color="auto"/>
              </w:divBdr>
            </w:div>
            <w:div w:id="1231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8001">
      <w:bodyDiv w:val="1"/>
      <w:marLeft w:val="0"/>
      <w:marRight w:val="0"/>
      <w:marTop w:val="0"/>
      <w:marBottom w:val="0"/>
      <w:divBdr>
        <w:top w:val="none" w:sz="0" w:space="0" w:color="auto"/>
        <w:left w:val="none" w:sz="0" w:space="0" w:color="auto"/>
        <w:bottom w:val="none" w:sz="0" w:space="0" w:color="auto"/>
        <w:right w:val="none" w:sz="0" w:space="0" w:color="auto"/>
      </w:divBdr>
      <w:divsChild>
        <w:div w:id="730078996">
          <w:marLeft w:val="0"/>
          <w:marRight w:val="0"/>
          <w:marTop w:val="0"/>
          <w:marBottom w:val="0"/>
          <w:divBdr>
            <w:top w:val="none" w:sz="0" w:space="0" w:color="auto"/>
            <w:left w:val="none" w:sz="0" w:space="0" w:color="auto"/>
            <w:bottom w:val="none" w:sz="0" w:space="0" w:color="auto"/>
            <w:right w:val="none" w:sz="0" w:space="0" w:color="auto"/>
          </w:divBdr>
          <w:divsChild>
            <w:div w:id="776172860">
              <w:marLeft w:val="0"/>
              <w:marRight w:val="0"/>
              <w:marTop w:val="0"/>
              <w:marBottom w:val="0"/>
              <w:divBdr>
                <w:top w:val="none" w:sz="0" w:space="0" w:color="auto"/>
                <w:left w:val="none" w:sz="0" w:space="0" w:color="auto"/>
                <w:bottom w:val="none" w:sz="0" w:space="0" w:color="auto"/>
                <w:right w:val="none" w:sz="0" w:space="0" w:color="auto"/>
              </w:divBdr>
            </w:div>
            <w:div w:id="1153329010">
              <w:marLeft w:val="0"/>
              <w:marRight w:val="0"/>
              <w:marTop w:val="0"/>
              <w:marBottom w:val="0"/>
              <w:divBdr>
                <w:top w:val="none" w:sz="0" w:space="0" w:color="auto"/>
                <w:left w:val="none" w:sz="0" w:space="0" w:color="auto"/>
                <w:bottom w:val="none" w:sz="0" w:space="0" w:color="auto"/>
                <w:right w:val="none" w:sz="0" w:space="0" w:color="auto"/>
              </w:divBdr>
            </w:div>
            <w:div w:id="1808937889">
              <w:marLeft w:val="0"/>
              <w:marRight w:val="0"/>
              <w:marTop w:val="0"/>
              <w:marBottom w:val="0"/>
              <w:divBdr>
                <w:top w:val="none" w:sz="0" w:space="0" w:color="auto"/>
                <w:left w:val="none" w:sz="0" w:space="0" w:color="auto"/>
                <w:bottom w:val="none" w:sz="0" w:space="0" w:color="auto"/>
                <w:right w:val="none" w:sz="0" w:space="0" w:color="auto"/>
              </w:divBdr>
            </w:div>
          </w:divsChild>
        </w:div>
        <w:div w:id="1170867938">
          <w:marLeft w:val="0"/>
          <w:marRight w:val="0"/>
          <w:marTop w:val="0"/>
          <w:marBottom w:val="0"/>
          <w:divBdr>
            <w:top w:val="none" w:sz="0" w:space="0" w:color="auto"/>
            <w:left w:val="none" w:sz="0" w:space="0" w:color="auto"/>
            <w:bottom w:val="none" w:sz="0" w:space="0" w:color="auto"/>
            <w:right w:val="none" w:sz="0" w:space="0" w:color="auto"/>
          </w:divBdr>
          <w:divsChild>
            <w:div w:id="597714686">
              <w:marLeft w:val="0"/>
              <w:marRight w:val="0"/>
              <w:marTop w:val="0"/>
              <w:marBottom w:val="0"/>
              <w:divBdr>
                <w:top w:val="none" w:sz="0" w:space="0" w:color="auto"/>
                <w:left w:val="none" w:sz="0" w:space="0" w:color="auto"/>
                <w:bottom w:val="none" w:sz="0" w:space="0" w:color="auto"/>
                <w:right w:val="none" w:sz="0" w:space="0" w:color="auto"/>
              </w:divBdr>
            </w:div>
            <w:div w:id="1679771939">
              <w:marLeft w:val="0"/>
              <w:marRight w:val="0"/>
              <w:marTop w:val="0"/>
              <w:marBottom w:val="0"/>
              <w:divBdr>
                <w:top w:val="none" w:sz="0" w:space="0" w:color="auto"/>
                <w:left w:val="none" w:sz="0" w:space="0" w:color="auto"/>
                <w:bottom w:val="none" w:sz="0" w:space="0" w:color="auto"/>
                <w:right w:val="none" w:sz="0" w:space="0" w:color="auto"/>
              </w:divBdr>
            </w:div>
            <w:div w:id="1684210279">
              <w:marLeft w:val="0"/>
              <w:marRight w:val="0"/>
              <w:marTop w:val="0"/>
              <w:marBottom w:val="0"/>
              <w:divBdr>
                <w:top w:val="none" w:sz="0" w:space="0" w:color="auto"/>
                <w:left w:val="none" w:sz="0" w:space="0" w:color="auto"/>
                <w:bottom w:val="none" w:sz="0" w:space="0" w:color="auto"/>
                <w:right w:val="none" w:sz="0" w:space="0" w:color="auto"/>
              </w:divBdr>
            </w:div>
          </w:divsChild>
        </w:div>
        <w:div w:id="1303467258">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678847564">
              <w:marLeft w:val="0"/>
              <w:marRight w:val="0"/>
              <w:marTop w:val="0"/>
              <w:marBottom w:val="0"/>
              <w:divBdr>
                <w:top w:val="none" w:sz="0" w:space="0" w:color="auto"/>
                <w:left w:val="none" w:sz="0" w:space="0" w:color="auto"/>
                <w:bottom w:val="none" w:sz="0" w:space="0" w:color="auto"/>
                <w:right w:val="none" w:sz="0" w:space="0" w:color="auto"/>
              </w:divBdr>
            </w:div>
            <w:div w:id="1056319491">
              <w:marLeft w:val="0"/>
              <w:marRight w:val="0"/>
              <w:marTop w:val="0"/>
              <w:marBottom w:val="0"/>
              <w:divBdr>
                <w:top w:val="none" w:sz="0" w:space="0" w:color="auto"/>
                <w:left w:val="none" w:sz="0" w:space="0" w:color="auto"/>
                <w:bottom w:val="none" w:sz="0" w:space="0" w:color="auto"/>
                <w:right w:val="none" w:sz="0" w:space="0" w:color="auto"/>
              </w:divBdr>
            </w:div>
          </w:divsChild>
        </w:div>
        <w:div w:id="1776945611">
          <w:marLeft w:val="0"/>
          <w:marRight w:val="0"/>
          <w:marTop w:val="0"/>
          <w:marBottom w:val="0"/>
          <w:divBdr>
            <w:top w:val="none" w:sz="0" w:space="0" w:color="auto"/>
            <w:left w:val="none" w:sz="0" w:space="0" w:color="auto"/>
            <w:bottom w:val="none" w:sz="0" w:space="0" w:color="auto"/>
            <w:right w:val="none" w:sz="0" w:space="0" w:color="auto"/>
          </w:divBdr>
          <w:divsChild>
            <w:div w:id="91710789">
              <w:marLeft w:val="0"/>
              <w:marRight w:val="0"/>
              <w:marTop w:val="0"/>
              <w:marBottom w:val="0"/>
              <w:divBdr>
                <w:top w:val="none" w:sz="0" w:space="0" w:color="auto"/>
                <w:left w:val="none" w:sz="0" w:space="0" w:color="auto"/>
                <w:bottom w:val="none" w:sz="0" w:space="0" w:color="auto"/>
                <w:right w:val="none" w:sz="0" w:space="0" w:color="auto"/>
              </w:divBdr>
            </w:div>
            <w:div w:id="494145705">
              <w:marLeft w:val="0"/>
              <w:marRight w:val="0"/>
              <w:marTop w:val="0"/>
              <w:marBottom w:val="0"/>
              <w:divBdr>
                <w:top w:val="none" w:sz="0" w:space="0" w:color="auto"/>
                <w:left w:val="none" w:sz="0" w:space="0" w:color="auto"/>
                <w:bottom w:val="none" w:sz="0" w:space="0" w:color="auto"/>
                <w:right w:val="none" w:sz="0" w:space="0" w:color="auto"/>
              </w:divBdr>
            </w:div>
            <w:div w:id="700204136">
              <w:marLeft w:val="0"/>
              <w:marRight w:val="0"/>
              <w:marTop w:val="0"/>
              <w:marBottom w:val="0"/>
              <w:divBdr>
                <w:top w:val="none" w:sz="0" w:space="0" w:color="auto"/>
                <w:left w:val="none" w:sz="0" w:space="0" w:color="auto"/>
                <w:bottom w:val="none" w:sz="0" w:space="0" w:color="auto"/>
                <w:right w:val="none" w:sz="0" w:space="0" w:color="auto"/>
              </w:divBdr>
            </w:div>
          </w:divsChild>
        </w:div>
        <w:div w:id="2113937967">
          <w:marLeft w:val="0"/>
          <w:marRight w:val="0"/>
          <w:marTop w:val="0"/>
          <w:marBottom w:val="0"/>
          <w:divBdr>
            <w:top w:val="none" w:sz="0" w:space="0" w:color="auto"/>
            <w:left w:val="none" w:sz="0" w:space="0" w:color="auto"/>
            <w:bottom w:val="none" w:sz="0" w:space="0" w:color="auto"/>
            <w:right w:val="none" w:sz="0" w:space="0" w:color="auto"/>
          </w:divBdr>
          <w:divsChild>
            <w:div w:id="650215076">
              <w:marLeft w:val="0"/>
              <w:marRight w:val="0"/>
              <w:marTop w:val="0"/>
              <w:marBottom w:val="0"/>
              <w:divBdr>
                <w:top w:val="none" w:sz="0" w:space="0" w:color="auto"/>
                <w:left w:val="none" w:sz="0" w:space="0" w:color="auto"/>
                <w:bottom w:val="none" w:sz="0" w:space="0" w:color="auto"/>
                <w:right w:val="none" w:sz="0" w:space="0" w:color="auto"/>
              </w:divBdr>
            </w:div>
            <w:div w:id="1487237878">
              <w:marLeft w:val="0"/>
              <w:marRight w:val="0"/>
              <w:marTop w:val="0"/>
              <w:marBottom w:val="0"/>
              <w:divBdr>
                <w:top w:val="none" w:sz="0" w:space="0" w:color="auto"/>
                <w:left w:val="none" w:sz="0" w:space="0" w:color="auto"/>
                <w:bottom w:val="none" w:sz="0" w:space="0" w:color="auto"/>
                <w:right w:val="none" w:sz="0" w:space="0" w:color="auto"/>
              </w:divBdr>
            </w:div>
            <w:div w:id="20179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9668">
      <w:bodyDiv w:val="1"/>
      <w:marLeft w:val="0"/>
      <w:marRight w:val="0"/>
      <w:marTop w:val="0"/>
      <w:marBottom w:val="0"/>
      <w:divBdr>
        <w:top w:val="none" w:sz="0" w:space="0" w:color="auto"/>
        <w:left w:val="none" w:sz="0" w:space="0" w:color="auto"/>
        <w:bottom w:val="none" w:sz="0" w:space="0" w:color="auto"/>
        <w:right w:val="none" w:sz="0" w:space="0" w:color="auto"/>
      </w:divBdr>
    </w:div>
    <w:div w:id="771634832">
      <w:bodyDiv w:val="1"/>
      <w:marLeft w:val="0"/>
      <w:marRight w:val="0"/>
      <w:marTop w:val="0"/>
      <w:marBottom w:val="0"/>
      <w:divBdr>
        <w:top w:val="none" w:sz="0" w:space="0" w:color="auto"/>
        <w:left w:val="none" w:sz="0" w:space="0" w:color="auto"/>
        <w:bottom w:val="none" w:sz="0" w:space="0" w:color="auto"/>
        <w:right w:val="none" w:sz="0" w:space="0" w:color="auto"/>
      </w:divBdr>
    </w:div>
    <w:div w:id="802191806">
      <w:bodyDiv w:val="1"/>
      <w:marLeft w:val="0"/>
      <w:marRight w:val="0"/>
      <w:marTop w:val="0"/>
      <w:marBottom w:val="0"/>
      <w:divBdr>
        <w:top w:val="none" w:sz="0" w:space="0" w:color="auto"/>
        <w:left w:val="none" w:sz="0" w:space="0" w:color="auto"/>
        <w:bottom w:val="none" w:sz="0" w:space="0" w:color="auto"/>
        <w:right w:val="none" w:sz="0" w:space="0" w:color="auto"/>
      </w:divBdr>
      <w:divsChild>
        <w:div w:id="672687348">
          <w:marLeft w:val="0"/>
          <w:marRight w:val="0"/>
          <w:marTop w:val="0"/>
          <w:marBottom w:val="0"/>
          <w:divBdr>
            <w:top w:val="none" w:sz="0" w:space="0" w:color="auto"/>
            <w:left w:val="none" w:sz="0" w:space="0" w:color="auto"/>
            <w:bottom w:val="none" w:sz="0" w:space="0" w:color="auto"/>
            <w:right w:val="none" w:sz="0" w:space="0" w:color="auto"/>
          </w:divBdr>
          <w:divsChild>
            <w:div w:id="764306296">
              <w:marLeft w:val="0"/>
              <w:marRight w:val="0"/>
              <w:marTop w:val="0"/>
              <w:marBottom w:val="0"/>
              <w:divBdr>
                <w:top w:val="none" w:sz="0" w:space="0" w:color="auto"/>
                <w:left w:val="none" w:sz="0" w:space="0" w:color="auto"/>
                <w:bottom w:val="none" w:sz="0" w:space="0" w:color="auto"/>
                <w:right w:val="none" w:sz="0" w:space="0" w:color="auto"/>
              </w:divBdr>
            </w:div>
            <w:div w:id="1022439428">
              <w:marLeft w:val="0"/>
              <w:marRight w:val="0"/>
              <w:marTop w:val="0"/>
              <w:marBottom w:val="0"/>
              <w:divBdr>
                <w:top w:val="none" w:sz="0" w:space="0" w:color="auto"/>
                <w:left w:val="none" w:sz="0" w:space="0" w:color="auto"/>
                <w:bottom w:val="none" w:sz="0" w:space="0" w:color="auto"/>
                <w:right w:val="none" w:sz="0" w:space="0" w:color="auto"/>
              </w:divBdr>
            </w:div>
            <w:div w:id="1099301156">
              <w:marLeft w:val="0"/>
              <w:marRight w:val="0"/>
              <w:marTop w:val="0"/>
              <w:marBottom w:val="0"/>
              <w:divBdr>
                <w:top w:val="none" w:sz="0" w:space="0" w:color="auto"/>
                <w:left w:val="none" w:sz="0" w:space="0" w:color="auto"/>
                <w:bottom w:val="none" w:sz="0" w:space="0" w:color="auto"/>
                <w:right w:val="none" w:sz="0" w:space="0" w:color="auto"/>
              </w:divBdr>
            </w:div>
          </w:divsChild>
        </w:div>
        <w:div w:id="712655314">
          <w:marLeft w:val="0"/>
          <w:marRight w:val="0"/>
          <w:marTop w:val="0"/>
          <w:marBottom w:val="0"/>
          <w:divBdr>
            <w:top w:val="none" w:sz="0" w:space="0" w:color="auto"/>
            <w:left w:val="none" w:sz="0" w:space="0" w:color="auto"/>
            <w:bottom w:val="none" w:sz="0" w:space="0" w:color="auto"/>
            <w:right w:val="none" w:sz="0" w:space="0" w:color="auto"/>
          </w:divBdr>
          <w:divsChild>
            <w:div w:id="525025563">
              <w:marLeft w:val="0"/>
              <w:marRight w:val="0"/>
              <w:marTop w:val="0"/>
              <w:marBottom w:val="0"/>
              <w:divBdr>
                <w:top w:val="none" w:sz="0" w:space="0" w:color="auto"/>
                <w:left w:val="none" w:sz="0" w:space="0" w:color="auto"/>
                <w:bottom w:val="none" w:sz="0" w:space="0" w:color="auto"/>
                <w:right w:val="none" w:sz="0" w:space="0" w:color="auto"/>
              </w:divBdr>
            </w:div>
            <w:div w:id="1342783248">
              <w:marLeft w:val="0"/>
              <w:marRight w:val="0"/>
              <w:marTop w:val="0"/>
              <w:marBottom w:val="0"/>
              <w:divBdr>
                <w:top w:val="none" w:sz="0" w:space="0" w:color="auto"/>
                <w:left w:val="none" w:sz="0" w:space="0" w:color="auto"/>
                <w:bottom w:val="none" w:sz="0" w:space="0" w:color="auto"/>
                <w:right w:val="none" w:sz="0" w:space="0" w:color="auto"/>
              </w:divBdr>
            </w:div>
            <w:div w:id="1381052213">
              <w:marLeft w:val="0"/>
              <w:marRight w:val="0"/>
              <w:marTop w:val="0"/>
              <w:marBottom w:val="0"/>
              <w:divBdr>
                <w:top w:val="none" w:sz="0" w:space="0" w:color="auto"/>
                <w:left w:val="none" w:sz="0" w:space="0" w:color="auto"/>
                <w:bottom w:val="none" w:sz="0" w:space="0" w:color="auto"/>
                <w:right w:val="none" w:sz="0" w:space="0" w:color="auto"/>
              </w:divBdr>
            </w:div>
          </w:divsChild>
        </w:div>
        <w:div w:id="840656698">
          <w:marLeft w:val="0"/>
          <w:marRight w:val="0"/>
          <w:marTop w:val="0"/>
          <w:marBottom w:val="0"/>
          <w:divBdr>
            <w:top w:val="none" w:sz="0" w:space="0" w:color="auto"/>
            <w:left w:val="none" w:sz="0" w:space="0" w:color="auto"/>
            <w:bottom w:val="none" w:sz="0" w:space="0" w:color="auto"/>
            <w:right w:val="none" w:sz="0" w:space="0" w:color="auto"/>
          </w:divBdr>
          <w:divsChild>
            <w:div w:id="24258355">
              <w:marLeft w:val="0"/>
              <w:marRight w:val="0"/>
              <w:marTop w:val="0"/>
              <w:marBottom w:val="0"/>
              <w:divBdr>
                <w:top w:val="none" w:sz="0" w:space="0" w:color="auto"/>
                <w:left w:val="none" w:sz="0" w:space="0" w:color="auto"/>
                <w:bottom w:val="none" w:sz="0" w:space="0" w:color="auto"/>
                <w:right w:val="none" w:sz="0" w:space="0" w:color="auto"/>
              </w:divBdr>
            </w:div>
            <w:div w:id="1553612013">
              <w:marLeft w:val="0"/>
              <w:marRight w:val="0"/>
              <w:marTop w:val="0"/>
              <w:marBottom w:val="0"/>
              <w:divBdr>
                <w:top w:val="none" w:sz="0" w:space="0" w:color="auto"/>
                <w:left w:val="none" w:sz="0" w:space="0" w:color="auto"/>
                <w:bottom w:val="none" w:sz="0" w:space="0" w:color="auto"/>
                <w:right w:val="none" w:sz="0" w:space="0" w:color="auto"/>
              </w:divBdr>
            </w:div>
            <w:div w:id="1712342249">
              <w:marLeft w:val="0"/>
              <w:marRight w:val="0"/>
              <w:marTop w:val="0"/>
              <w:marBottom w:val="0"/>
              <w:divBdr>
                <w:top w:val="none" w:sz="0" w:space="0" w:color="auto"/>
                <w:left w:val="none" w:sz="0" w:space="0" w:color="auto"/>
                <w:bottom w:val="none" w:sz="0" w:space="0" w:color="auto"/>
                <w:right w:val="none" w:sz="0" w:space="0" w:color="auto"/>
              </w:divBdr>
            </w:div>
          </w:divsChild>
        </w:div>
        <w:div w:id="1875145609">
          <w:marLeft w:val="0"/>
          <w:marRight w:val="0"/>
          <w:marTop w:val="0"/>
          <w:marBottom w:val="0"/>
          <w:divBdr>
            <w:top w:val="none" w:sz="0" w:space="0" w:color="auto"/>
            <w:left w:val="none" w:sz="0" w:space="0" w:color="auto"/>
            <w:bottom w:val="none" w:sz="0" w:space="0" w:color="auto"/>
            <w:right w:val="none" w:sz="0" w:space="0" w:color="auto"/>
          </w:divBdr>
          <w:divsChild>
            <w:div w:id="1430589314">
              <w:marLeft w:val="0"/>
              <w:marRight w:val="0"/>
              <w:marTop w:val="0"/>
              <w:marBottom w:val="0"/>
              <w:divBdr>
                <w:top w:val="none" w:sz="0" w:space="0" w:color="auto"/>
                <w:left w:val="none" w:sz="0" w:space="0" w:color="auto"/>
                <w:bottom w:val="none" w:sz="0" w:space="0" w:color="auto"/>
                <w:right w:val="none" w:sz="0" w:space="0" w:color="auto"/>
              </w:divBdr>
            </w:div>
            <w:div w:id="2010787379">
              <w:marLeft w:val="0"/>
              <w:marRight w:val="0"/>
              <w:marTop w:val="0"/>
              <w:marBottom w:val="0"/>
              <w:divBdr>
                <w:top w:val="none" w:sz="0" w:space="0" w:color="auto"/>
                <w:left w:val="none" w:sz="0" w:space="0" w:color="auto"/>
                <w:bottom w:val="none" w:sz="0" w:space="0" w:color="auto"/>
                <w:right w:val="none" w:sz="0" w:space="0" w:color="auto"/>
              </w:divBdr>
            </w:div>
            <w:div w:id="2077436426">
              <w:marLeft w:val="0"/>
              <w:marRight w:val="0"/>
              <w:marTop w:val="0"/>
              <w:marBottom w:val="0"/>
              <w:divBdr>
                <w:top w:val="none" w:sz="0" w:space="0" w:color="auto"/>
                <w:left w:val="none" w:sz="0" w:space="0" w:color="auto"/>
                <w:bottom w:val="none" w:sz="0" w:space="0" w:color="auto"/>
                <w:right w:val="none" w:sz="0" w:space="0" w:color="auto"/>
              </w:divBdr>
            </w:div>
          </w:divsChild>
        </w:div>
        <w:div w:id="1934051811">
          <w:marLeft w:val="0"/>
          <w:marRight w:val="0"/>
          <w:marTop w:val="0"/>
          <w:marBottom w:val="0"/>
          <w:divBdr>
            <w:top w:val="none" w:sz="0" w:space="0" w:color="auto"/>
            <w:left w:val="none" w:sz="0" w:space="0" w:color="auto"/>
            <w:bottom w:val="none" w:sz="0" w:space="0" w:color="auto"/>
            <w:right w:val="none" w:sz="0" w:space="0" w:color="auto"/>
          </w:divBdr>
          <w:divsChild>
            <w:div w:id="572930118">
              <w:marLeft w:val="0"/>
              <w:marRight w:val="0"/>
              <w:marTop w:val="0"/>
              <w:marBottom w:val="0"/>
              <w:divBdr>
                <w:top w:val="none" w:sz="0" w:space="0" w:color="auto"/>
                <w:left w:val="none" w:sz="0" w:space="0" w:color="auto"/>
                <w:bottom w:val="none" w:sz="0" w:space="0" w:color="auto"/>
                <w:right w:val="none" w:sz="0" w:space="0" w:color="auto"/>
              </w:divBdr>
            </w:div>
            <w:div w:id="862133985">
              <w:marLeft w:val="0"/>
              <w:marRight w:val="0"/>
              <w:marTop w:val="0"/>
              <w:marBottom w:val="0"/>
              <w:divBdr>
                <w:top w:val="none" w:sz="0" w:space="0" w:color="auto"/>
                <w:left w:val="none" w:sz="0" w:space="0" w:color="auto"/>
                <w:bottom w:val="none" w:sz="0" w:space="0" w:color="auto"/>
                <w:right w:val="none" w:sz="0" w:space="0" w:color="auto"/>
              </w:divBdr>
            </w:div>
            <w:div w:id="11438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4919">
      <w:bodyDiv w:val="1"/>
      <w:marLeft w:val="0"/>
      <w:marRight w:val="0"/>
      <w:marTop w:val="0"/>
      <w:marBottom w:val="0"/>
      <w:divBdr>
        <w:top w:val="none" w:sz="0" w:space="0" w:color="auto"/>
        <w:left w:val="none" w:sz="0" w:space="0" w:color="auto"/>
        <w:bottom w:val="none" w:sz="0" w:space="0" w:color="auto"/>
        <w:right w:val="none" w:sz="0" w:space="0" w:color="auto"/>
      </w:divBdr>
      <w:divsChild>
        <w:div w:id="85075139">
          <w:marLeft w:val="0"/>
          <w:marRight w:val="0"/>
          <w:marTop w:val="0"/>
          <w:marBottom w:val="0"/>
          <w:divBdr>
            <w:top w:val="none" w:sz="0" w:space="0" w:color="auto"/>
            <w:left w:val="none" w:sz="0" w:space="0" w:color="auto"/>
            <w:bottom w:val="none" w:sz="0" w:space="0" w:color="auto"/>
            <w:right w:val="none" w:sz="0" w:space="0" w:color="auto"/>
          </w:divBdr>
          <w:divsChild>
            <w:div w:id="309479219">
              <w:marLeft w:val="0"/>
              <w:marRight w:val="0"/>
              <w:marTop w:val="0"/>
              <w:marBottom w:val="0"/>
              <w:divBdr>
                <w:top w:val="none" w:sz="0" w:space="0" w:color="auto"/>
                <w:left w:val="none" w:sz="0" w:space="0" w:color="auto"/>
                <w:bottom w:val="none" w:sz="0" w:space="0" w:color="auto"/>
                <w:right w:val="none" w:sz="0" w:space="0" w:color="auto"/>
              </w:divBdr>
            </w:div>
            <w:div w:id="1244529014">
              <w:marLeft w:val="0"/>
              <w:marRight w:val="0"/>
              <w:marTop w:val="0"/>
              <w:marBottom w:val="0"/>
              <w:divBdr>
                <w:top w:val="none" w:sz="0" w:space="0" w:color="auto"/>
                <w:left w:val="none" w:sz="0" w:space="0" w:color="auto"/>
                <w:bottom w:val="none" w:sz="0" w:space="0" w:color="auto"/>
                <w:right w:val="none" w:sz="0" w:space="0" w:color="auto"/>
              </w:divBdr>
            </w:div>
          </w:divsChild>
        </w:div>
        <w:div w:id="187447543">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
            <w:div w:id="1791440054">
              <w:marLeft w:val="0"/>
              <w:marRight w:val="0"/>
              <w:marTop w:val="0"/>
              <w:marBottom w:val="0"/>
              <w:divBdr>
                <w:top w:val="none" w:sz="0" w:space="0" w:color="auto"/>
                <w:left w:val="none" w:sz="0" w:space="0" w:color="auto"/>
                <w:bottom w:val="none" w:sz="0" w:space="0" w:color="auto"/>
                <w:right w:val="none" w:sz="0" w:space="0" w:color="auto"/>
              </w:divBdr>
            </w:div>
          </w:divsChild>
        </w:div>
        <w:div w:id="396826005">
          <w:marLeft w:val="0"/>
          <w:marRight w:val="0"/>
          <w:marTop w:val="0"/>
          <w:marBottom w:val="0"/>
          <w:divBdr>
            <w:top w:val="none" w:sz="0" w:space="0" w:color="auto"/>
            <w:left w:val="none" w:sz="0" w:space="0" w:color="auto"/>
            <w:bottom w:val="none" w:sz="0" w:space="0" w:color="auto"/>
            <w:right w:val="none" w:sz="0" w:space="0" w:color="auto"/>
          </w:divBdr>
          <w:divsChild>
            <w:div w:id="178937736">
              <w:marLeft w:val="0"/>
              <w:marRight w:val="0"/>
              <w:marTop w:val="0"/>
              <w:marBottom w:val="0"/>
              <w:divBdr>
                <w:top w:val="none" w:sz="0" w:space="0" w:color="auto"/>
                <w:left w:val="none" w:sz="0" w:space="0" w:color="auto"/>
                <w:bottom w:val="none" w:sz="0" w:space="0" w:color="auto"/>
                <w:right w:val="none" w:sz="0" w:space="0" w:color="auto"/>
              </w:divBdr>
            </w:div>
            <w:div w:id="1937522182">
              <w:marLeft w:val="0"/>
              <w:marRight w:val="0"/>
              <w:marTop w:val="0"/>
              <w:marBottom w:val="0"/>
              <w:divBdr>
                <w:top w:val="none" w:sz="0" w:space="0" w:color="auto"/>
                <w:left w:val="none" w:sz="0" w:space="0" w:color="auto"/>
                <w:bottom w:val="none" w:sz="0" w:space="0" w:color="auto"/>
                <w:right w:val="none" w:sz="0" w:space="0" w:color="auto"/>
              </w:divBdr>
            </w:div>
          </w:divsChild>
        </w:div>
        <w:div w:id="654601719">
          <w:marLeft w:val="0"/>
          <w:marRight w:val="0"/>
          <w:marTop w:val="0"/>
          <w:marBottom w:val="0"/>
          <w:divBdr>
            <w:top w:val="none" w:sz="0" w:space="0" w:color="auto"/>
            <w:left w:val="none" w:sz="0" w:space="0" w:color="auto"/>
            <w:bottom w:val="none" w:sz="0" w:space="0" w:color="auto"/>
            <w:right w:val="none" w:sz="0" w:space="0" w:color="auto"/>
          </w:divBdr>
          <w:divsChild>
            <w:div w:id="1223639269">
              <w:marLeft w:val="0"/>
              <w:marRight w:val="0"/>
              <w:marTop w:val="0"/>
              <w:marBottom w:val="0"/>
              <w:divBdr>
                <w:top w:val="none" w:sz="0" w:space="0" w:color="auto"/>
                <w:left w:val="none" w:sz="0" w:space="0" w:color="auto"/>
                <w:bottom w:val="none" w:sz="0" w:space="0" w:color="auto"/>
                <w:right w:val="none" w:sz="0" w:space="0" w:color="auto"/>
              </w:divBdr>
            </w:div>
            <w:div w:id="1683705686">
              <w:marLeft w:val="0"/>
              <w:marRight w:val="0"/>
              <w:marTop w:val="0"/>
              <w:marBottom w:val="0"/>
              <w:divBdr>
                <w:top w:val="none" w:sz="0" w:space="0" w:color="auto"/>
                <w:left w:val="none" w:sz="0" w:space="0" w:color="auto"/>
                <w:bottom w:val="none" w:sz="0" w:space="0" w:color="auto"/>
                <w:right w:val="none" w:sz="0" w:space="0" w:color="auto"/>
              </w:divBdr>
            </w:div>
          </w:divsChild>
        </w:div>
        <w:div w:id="695425068">
          <w:marLeft w:val="0"/>
          <w:marRight w:val="0"/>
          <w:marTop w:val="0"/>
          <w:marBottom w:val="0"/>
          <w:divBdr>
            <w:top w:val="none" w:sz="0" w:space="0" w:color="auto"/>
            <w:left w:val="none" w:sz="0" w:space="0" w:color="auto"/>
            <w:bottom w:val="none" w:sz="0" w:space="0" w:color="auto"/>
            <w:right w:val="none" w:sz="0" w:space="0" w:color="auto"/>
          </w:divBdr>
          <w:divsChild>
            <w:div w:id="706611522">
              <w:marLeft w:val="0"/>
              <w:marRight w:val="0"/>
              <w:marTop w:val="0"/>
              <w:marBottom w:val="0"/>
              <w:divBdr>
                <w:top w:val="none" w:sz="0" w:space="0" w:color="auto"/>
                <w:left w:val="none" w:sz="0" w:space="0" w:color="auto"/>
                <w:bottom w:val="none" w:sz="0" w:space="0" w:color="auto"/>
                <w:right w:val="none" w:sz="0" w:space="0" w:color="auto"/>
              </w:divBdr>
            </w:div>
            <w:div w:id="996304727">
              <w:marLeft w:val="0"/>
              <w:marRight w:val="0"/>
              <w:marTop w:val="0"/>
              <w:marBottom w:val="0"/>
              <w:divBdr>
                <w:top w:val="none" w:sz="0" w:space="0" w:color="auto"/>
                <w:left w:val="none" w:sz="0" w:space="0" w:color="auto"/>
                <w:bottom w:val="none" w:sz="0" w:space="0" w:color="auto"/>
                <w:right w:val="none" w:sz="0" w:space="0" w:color="auto"/>
              </w:divBdr>
            </w:div>
          </w:divsChild>
        </w:div>
        <w:div w:id="715592810">
          <w:marLeft w:val="0"/>
          <w:marRight w:val="0"/>
          <w:marTop w:val="0"/>
          <w:marBottom w:val="0"/>
          <w:divBdr>
            <w:top w:val="none" w:sz="0" w:space="0" w:color="auto"/>
            <w:left w:val="none" w:sz="0" w:space="0" w:color="auto"/>
            <w:bottom w:val="none" w:sz="0" w:space="0" w:color="auto"/>
            <w:right w:val="none" w:sz="0" w:space="0" w:color="auto"/>
          </w:divBdr>
          <w:divsChild>
            <w:div w:id="123889475">
              <w:marLeft w:val="0"/>
              <w:marRight w:val="0"/>
              <w:marTop w:val="0"/>
              <w:marBottom w:val="0"/>
              <w:divBdr>
                <w:top w:val="none" w:sz="0" w:space="0" w:color="auto"/>
                <w:left w:val="none" w:sz="0" w:space="0" w:color="auto"/>
                <w:bottom w:val="none" w:sz="0" w:space="0" w:color="auto"/>
                <w:right w:val="none" w:sz="0" w:space="0" w:color="auto"/>
              </w:divBdr>
            </w:div>
            <w:div w:id="2051605611">
              <w:marLeft w:val="0"/>
              <w:marRight w:val="0"/>
              <w:marTop w:val="0"/>
              <w:marBottom w:val="0"/>
              <w:divBdr>
                <w:top w:val="none" w:sz="0" w:space="0" w:color="auto"/>
                <w:left w:val="none" w:sz="0" w:space="0" w:color="auto"/>
                <w:bottom w:val="none" w:sz="0" w:space="0" w:color="auto"/>
                <w:right w:val="none" w:sz="0" w:space="0" w:color="auto"/>
              </w:divBdr>
            </w:div>
          </w:divsChild>
        </w:div>
        <w:div w:id="914170521">
          <w:marLeft w:val="0"/>
          <w:marRight w:val="0"/>
          <w:marTop w:val="0"/>
          <w:marBottom w:val="0"/>
          <w:divBdr>
            <w:top w:val="none" w:sz="0" w:space="0" w:color="auto"/>
            <w:left w:val="none" w:sz="0" w:space="0" w:color="auto"/>
            <w:bottom w:val="none" w:sz="0" w:space="0" w:color="auto"/>
            <w:right w:val="none" w:sz="0" w:space="0" w:color="auto"/>
          </w:divBdr>
          <w:divsChild>
            <w:div w:id="652952589">
              <w:marLeft w:val="0"/>
              <w:marRight w:val="0"/>
              <w:marTop w:val="0"/>
              <w:marBottom w:val="0"/>
              <w:divBdr>
                <w:top w:val="none" w:sz="0" w:space="0" w:color="auto"/>
                <w:left w:val="none" w:sz="0" w:space="0" w:color="auto"/>
                <w:bottom w:val="none" w:sz="0" w:space="0" w:color="auto"/>
                <w:right w:val="none" w:sz="0" w:space="0" w:color="auto"/>
              </w:divBdr>
            </w:div>
            <w:div w:id="973413913">
              <w:marLeft w:val="0"/>
              <w:marRight w:val="0"/>
              <w:marTop w:val="0"/>
              <w:marBottom w:val="0"/>
              <w:divBdr>
                <w:top w:val="none" w:sz="0" w:space="0" w:color="auto"/>
                <w:left w:val="none" w:sz="0" w:space="0" w:color="auto"/>
                <w:bottom w:val="none" w:sz="0" w:space="0" w:color="auto"/>
                <w:right w:val="none" w:sz="0" w:space="0" w:color="auto"/>
              </w:divBdr>
            </w:div>
          </w:divsChild>
        </w:div>
        <w:div w:id="915359295">
          <w:marLeft w:val="0"/>
          <w:marRight w:val="0"/>
          <w:marTop w:val="0"/>
          <w:marBottom w:val="0"/>
          <w:divBdr>
            <w:top w:val="none" w:sz="0" w:space="0" w:color="auto"/>
            <w:left w:val="none" w:sz="0" w:space="0" w:color="auto"/>
            <w:bottom w:val="none" w:sz="0" w:space="0" w:color="auto"/>
            <w:right w:val="none" w:sz="0" w:space="0" w:color="auto"/>
          </w:divBdr>
          <w:divsChild>
            <w:div w:id="446242109">
              <w:marLeft w:val="0"/>
              <w:marRight w:val="0"/>
              <w:marTop w:val="0"/>
              <w:marBottom w:val="0"/>
              <w:divBdr>
                <w:top w:val="none" w:sz="0" w:space="0" w:color="auto"/>
                <w:left w:val="none" w:sz="0" w:space="0" w:color="auto"/>
                <w:bottom w:val="none" w:sz="0" w:space="0" w:color="auto"/>
                <w:right w:val="none" w:sz="0" w:space="0" w:color="auto"/>
              </w:divBdr>
            </w:div>
            <w:div w:id="969626584">
              <w:marLeft w:val="0"/>
              <w:marRight w:val="0"/>
              <w:marTop w:val="0"/>
              <w:marBottom w:val="0"/>
              <w:divBdr>
                <w:top w:val="none" w:sz="0" w:space="0" w:color="auto"/>
                <w:left w:val="none" w:sz="0" w:space="0" w:color="auto"/>
                <w:bottom w:val="none" w:sz="0" w:space="0" w:color="auto"/>
                <w:right w:val="none" w:sz="0" w:space="0" w:color="auto"/>
              </w:divBdr>
            </w:div>
          </w:divsChild>
        </w:div>
        <w:div w:id="1012687485">
          <w:marLeft w:val="0"/>
          <w:marRight w:val="0"/>
          <w:marTop w:val="0"/>
          <w:marBottom w:val="0"/>
          <w:divBdr>
            <w:top w:val="none" w:sz="0" w:space="0" w:color="auto"/>
            <w:left w:val="none" w:sz="0" w:space="0" w:color="auto"/>
            <w:bottom w:val="none" w:sz="0" w:space="0" w:color="auto"/>
            <w:right w:val="none" w:sz="0" w:space="0" w:color="auto"/>
          </w:divBdr>
          <w:divsChild>
            <w:div w:id="711346563">
              <w:marLeft w:val="0"/>
              <w:marRight w:val="0"/>
              <w:marTop w:val="0"/>
              <w:marBottom w:val="0"/>
              <w:divBdr>
                <w:top w:val="none" w:sz="0" w:space="0" w:color="auto"/>
                <w:left w:val="none" w:sz="0" w:space="0" w:color="auto"/>
                <w:bottom w:val="none" w:sz="0" w:space="0" w:color="auto"/>
                <w:right w:val="none" w:sz="0" w:space="0" w:color="auto"/>
              </w:divBdr>
            </w:div>
            <w:div w:id="1695301741">
              <w:marLeft w:val="0"/>
              <w:marRight w:val="0"/>
              <w:marTop w:val="0"/>
              <w:marBottom w:val="0"/>
              <w:divBdr>
                <w:top w:val="none" w:sz="0" w:space="0" w:color="auto"/>
                <w:left w:val="none" w:sz="0" w:space="0" w:color="auto"/>
                <w:bottom w:val="none" w:sz="0" w:space="0" w:color="auto"/>
                <w:right w:val="none" w:sz="0" w:space="0" w:color="auto"/>
              </w:divBdr>
            </w:div>
          </w:divsChild>
        </w:div>
        <w:div w:id="1242258481">
          <w:marLeft w:val="0"/>
          <w:marRight w:val="0"/>
          <w:marTop w:val="0"/>
          <w:marBottom w:val="0"/>
          <w:divBdr>
            <w:top w:val="none" w:sz="0" w:space="0" w:color="auto"/>
            <w:left w:val="none" w:sz="0" w:space="0" w:color="auto"/>
            <w:bottom w:val="none" w:sz="0" w:space="0" w:color="auto"/>
            <w:right w:val="none" w:sz="0" w:space="0" w:color="auto"/>
          </w:divBdr>
          <w:divsChild>
            <w:div w:id="241840863">
              <w:marLeft w:val="0"/>
              <w:marRight w:val="0"/>
              <w:marTop w:val="0"/>
              <w:marBottom w:val="0"/>
              <w:divBdr>
                <w:top w:val="none" w:sz="0" w:space="0" w:color="auto"/>
                <w:left w:val="none" w:sz="0" w:space="0" w:color="auto"/>
                <w:bottom w:val="none" w:sz="0" w:space="0" w:color="auto"/>
                <w:right w:val="none" w:sz="0" w:space="0" w:color="auto"/>
              </w:divBdr>
            </w:div>
            <w:div w:id="529806125">
              <w:marLeft w:val="0"/>
              <w:marRight w:val="0"/>
              <w:marTop w:val="0"/>
              <w:marBottom w:val="0"/>
              <w:divBdr>
                <w:top w:val="none" w:sz="0" w:space="0" w:color="auto"/>
                <w:left w:val="none" w:sz="0" w:space="0" w:color="auto"/>
                <w:bottom w:val="none" w:sz="0" w:space="0" w:color="auto"/>
                <w:right w:val="none" w:sz="0" w:space="0" w:color="auto"/>
              </w:divBdr>
            </w:div>
          </w:divsChild>
        </w:div>
        <w:div w:id="1266231681">
          <w:marLeft w:val="0"/>
          <w:marRight w:val="0"/>
          <w:marTop w:val="0"/>
          <w:marBottom w:val="0"/>
          <w:divBdr>
            <w:top w:val="none" w:sz="0" w:space="0" w:color="auto"/>
            <w:left w:val="none" w:sz="0" w:space="0" w:color="auto"/>
            <w:bottom w:val="none" w:sz="0" w:space="0" w:color="auto"/>
            <w:right w:val="none" w:sz="0" w:space="0" w:color="auto"/>
          </w:divBdr>
          <w:divsChild>
            <w:div w:id="1667322832">
              <w:marLeft w:val="0"/>
              <w:marRight w:val="0"/>
              <w:marTop w:val="0"/>
              <w:marBottom w:val="0"/>
              <w:divBdr>
                <w:top w:val="none" w:sz="0" w:space="0" w:color="auto"/>
                <w:left w:val="none" w:sz="0" w:space="0" w:color="auto"/>
                <w:bottom w:val="none" w:sz="0" w:space="0" w:color="auto"/>
                <w:right w:val="none" w:sz="0" w:space="0" w:color="auto"/>
              </w:divBdr>
            </w:div>
            <w:div w:id="1938518713">
              <w:marLeft w:val="0"/>
              <w:marRight w:val="0"/>
              <w:marTop w:val="0"/>
              <w:marBottom w:val="0"/>
              <w:divBdr>
                <w:top w:val="none" w:sz="0" w:space="0" w:color="auto"/>
                <w:left w:val="none" w:sz="0" w:space="0" w:color="auto"/>
                <w:bottom w:val="none" w:sz="0" w:space="0" w:color="auto"/>
                <w:right w:val="none" w:sz="0" w:space="0" w:color="auto"/>
              </w:divBdr>
            </w:div>
          </w:divsChild>
        </w:div>
        <w:div w:id="1520312297">
          <w:marLeft w:val="0"/>
          <w:marRight w:val="0"/>
          <w:marTop w:val="0"/>
          <w:marBottom w:val="0"/>
          <w:divBdr>
            <w:top w:val="none" w:sz="0" w:space="0" w:color="auto"/>
            <w:left w:val="none" w:sz="0" w:space="0" w:color="auto"/>
            <w:bottom w:val="none" w:sz="0" w:space="0" w:color="auto"/>
            <w:right w:val="none" w:sz="0" w:space="0" w:color="auto"/>
          </w:divBdr>
          <w:divsChild>
            <w:div w:id="827936819">
              <w:marLeft w:val="0"/>
              <w:marRight w:val="0"/>
              <w:marTop w:val="0"/>
              <w:marBottom w:val="0"/>
              <w:divBdr>
                <w:top w:val="none" w:sz="0" w:space="0" w:color="auto"/>
                <w:left w:val="none" w:sz="0" w:space="0" w:color="auto"/>
                <w:bottom w:val="none" w:sz="0" w:space="0" w:color="auto"/>
                <w:right w:val="none" w:sz="0" w:space="0" w:color="auto"/>
              </w:divBdr>
            </w:div>
            <w:div w:id="1827672437">
              <w:marLeft w:val="0"/>
              <w:marRight w:val="0"/>
              <w:marTop w:val="0"/>
              <w:marBottom w:val="0"/>
              <w:divBdr>
                <w:top w:val="none" w:sz="0" w:space="0" w:color="auto"/>
                <w:left w:val="none" w:sz="0" w:space="0" w:color="auto"/>
                <w:bottom w:val="none" w:sz="0" w:space="0" w:color="auto"/>
                <w:right w:val="none" w:sz="0" w:space="0" w:color="auto"/>
              </w:divBdr>
            </w:div>
          </w:divsChild>
        </w:div>
        <w:div w:id="1721393374">
          <w:marLeft w:val="0"/>
          <w:marRight w:val="0"/>
          <w:marTop w:val="0"/>
          <w:marBottom w:val="0"/>
          <w:divBdr>
            <w:top w:val="none" w:sz="0" w:space="0" w:color="auto"/>
            <w:left w:val="none" w:sz="0" w:space="0" w:color="auto"/>
            <w:bottom w:val="none" w:sz="0" w:space="0" w:color="auto"/>
            <w:right w:val="none" w:sz="0" w:space="0" w:color="auto"/>
          </w:divBdr>
          <w:divsChild>
            <w:div w:id="122384365">
              <w:marLeft w:val="0"/>
              <w:marRight w:val="0"/>
              <w:marTop w:val="0"/>
              <w:marBottom w:val="0"/>
              <w:divBdr>
                <w:top w:val="none" w:sz="0" w:space="0" w:color="auto"/>
                <w:left w:val="none" w:sz="0" w:space="0" w:color="auto"/>
                <w:bottom w:val="none" w:sz="0" w:space="0" w:color="auto"/>
                <w:right w:val="none" w:sz="0" w:space="0" w:color="auto"/>
              </w:divBdr>
            </w:div>
            <w:div w:id="258292596">
              <w:marLeft w:val="0"/>
              <w:marRight w:val="0"/>
              <w:marTop w:val="0"/>
              <w:marBottom w:val="0"/>
              <w:divBdr>
                <w:top w:val="none" w:sz="0" w:space="0" w:color="auto"/>
                <w:left w:val="none" w:sz="0" w:space="0" w:color="auto"/>
                <w:bottom w:val="none" w:sz="0" w:space="0" w:color="auto"/>
                <w:right w:val="none" w:sz="0" w:space="0" w:color="auto"/>
              </w:divBdr>
            </w:div>
          </w:divsChild>
        </w:div>
        <w:div w:id="1786121700">
          <w:marLeft w:val="0"/>
          <w:marRight w:val="0"/>
          <w:marTop w:val="0"/>
          <w:marBottom w:val="0"/>
          <w:divBdr>
            <w:top w:val="none" w:sz="0" w:space="0" w:color="auto"/>
            <w:left w:val="none" w:sz="0" w:space="0" w:color="auto"/>
            <w:bottom w:val="none" w:sz="0" w:space="0" w:color="auto"/>
            <w:right w:val="none" w:sz="0" w:space="0" w:color="auto"/>
          </w:divBdr>
          <w:divsChild>
            <w:div w:id="1118335660">
              <w:marLeft w:val="0"/>
              <w:marRight w:val="0"/>
              <w:marTop w:val="0"/>
              <w:marBottom w:val="0"/>
              <w:divBdr>
                <w:top w:val="none" w:sz="0" w:space="0" w:color="auto"/>
                <w:left w:val="none" w:sz="0" w:space="0" w:color="auto"/>
                <w:bottom w:val="none" w:sz="0" w:space="0" w:color="auto"/>
                <w:right w:val="none" w:sz="0" w:space="0" w:color="auto"/>
              </w:divBdr>
            </w:div>
            <w:div w:id="18166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9600">
      <w:bodyDiv w:val="1"/>
      <w:marLeft w:val="0"/>
      <w:marRight w:val="0"/>
      <w:marTop w:val="0"/>
      <w:marBottom w:val="0"/>
      <w:divBdr>
        <w:top w:val="none" w:sz="0" w:space="0" w:color="auto"/>
        <w:left w:val="none" w:sz="0" w:space="0" w:color="auto"/>
        <w:bottom w:val="none" w:sz="0" w:space="0" w:color="auto"/>
        <w:right w:val="none" w:sz="0" w:space="0" w:color="auto"/>
      </w:divBdr>
    </w:div>
    <w:div w:id="1049383462">
      <w:bodyDiv w:val="1"/>
      <w:marLeft w:val="0"/>
      <w:marRight w:val="0"/>
      <w:marTop w:val="0"/>
      <w:marBottom w:val="0"/>
      <w:divBdr>
        <w:top w:val="none" w:sz="0" w:space="0" w:color="auto"/>
        <w:left w:val="none" w:sz="0" w:space="0" w:color="auto"/>
        <w:bottom w:val="none" w:sz="0" w:space="0" w:color="auto"/>
        <w:right w:val="none" w:sz="0" w:space="0" w:color="auto"/>
      </w:divBdr>
    </w:div>
    <w:div w:id="1165051968">
      <w:bodyDiv w:val="1"/>
      <w:marLeft w:val="0"/>
      <w:marRight w:val="0"/>
      <w:marTop w:val="0"/>
      <w:marBottom w:val="0"/>
      <w:divBdr>
        <w:top w:val="none" w:sz="0" w:space="0" w:color="auto"/>
        <w:left w:val="none" w:sz="0" w:space="0" w:color="auto"/>
        <w:bottom w:val="none" w:sz="0" w:space="0" w:color="auto"/>
        <w:right w:val="none" w:sz="0" w:space="0" w:color="auto"/>
      </w:divBdr>
    </w:div>
    <w:div w:id="1171723141">
      <w:bodyDiv w:val="1"/>
      <w:marLeft w:val="0"/>
      <w:marRight w:val="0"/>
      <w:marTop w:val="0"/>
      <w:marBottom w:val="0"/>
      <w:divBdr>
        <w:top w:val="none" w:sz="0" w:space="0" w:color="auto"/>
        <w:left w:val="none" w:sz="0" w:space="0" w:color="auto"/>
        <w:bottom w:val="none" w:sz="0" w:space="0" w:color="auto"/>
        <w:right w:val="none" w:sz="0" w:space="0" w:color="auto"/>
      </w:divBdr>
    </w:div>
    <w:div w:id="1422027035">
      <w:bodyDiv w:val="1"/>
      <w:marLeft w:val="0"/>
      <w:marRight w:val="0"/>
      <w:marTop w:val="0"/>
      <w:marBottom w:val="0"/>
      <w:divBdr>
        <w:top w:val="none" w:sz="0" w:space="0" w:color="auto"/>
        <w:left w:val="none" w:sz="0" w:space="0" w:color="auto"/>
        <w:bottom w:val="none" w:sz="0" w:space="0" w:color="auto"/>
        <w:right w:val="none" w:sz="0" w:space="0" w:color="auto"/>
      </w:divBdr>
    </w:div>
    <w:div w:id="1469977360">
      <w:bodyDiv w:val="1"/>
      <w:marLeft w:val="0"/>
      <w:marRight w:val="0"/>
      <w:marTop w:val="0"/>
      <w:marBottom w:val="0"/>
      <w:divBdr>
        <w:top w:val="none" w:sz="0" w:space="0" w:color="auto"/>
        <w:left w:val="none" w:sz="0" w:space="0" w:color="auto"/>
        <w:bottom w:val="none" w:sz="0" w:space="0" w:color="auto"/>
        <w:right w:val="none" w:sz="0" w:space="0" w:color="auto"/>
      </w:divBdr>
      <w:divsChild>
        <w:div w:id="218826211">
          <w:marLeft w:val="0"/>
          <w:marRight w:val="0"/>
          <w:marTop w:val="0"/>
          <w:marBottom w:val="0"/>
          <w:divBdr>
            <w:top w:val="none" w:sz="0" w:space="0" w:color="auto"/>
            <w:left w:val="none" w:sz="0" w:space="0" w:color="auto"/>
            <w:bottom w:val="none" w:sz="0" w:space="0" w:color="auto"/>
            <w:right w:val="none" w:sz="0" w:space="0" w:color="auto"/>
          </w:divBdr>
          <w:divsChild>
            <w:div w:id="87239821">
              <w:marLeft w:val="0"/>
              <w:marRight w:val="0"/>
              <w:marTop w:val="0"/>
              <w:marBottom w:val="0"/>
              <w:divBdr>
                <w:top w:val="none" w:sz="0" w:space="0" w:color="auto"/>
                <w:left w:val="none" w:sz="0" w:space="0" w:color="auto"/>
                <w:bottom w:val="none" w:sz="0" w:space="0" w:color="auto"/>
                <w:right w:val="none" w:sz="0" w:space="0" w:color="auto"/>
              </w:divBdr>
            </w:div>
            <w:div w:id="1164394175">
              <w:marLeft w:val="0"/>
              <w:marRight w:val="0"/>
              <w:marTop w:val="0"/>
              <w:marBottom w:val="0"/>
              <w:divBdr>
                <w:top w:val="none" w:sz="0" w:space="0" w:color="auto"/>
                <w:left w:val="none" w:sz="0" w:space="0" w:color="auto"/>
                <w:bottom w:val="none" w:sz="0" w:space="0" w:color="auto"/>
                <w:right w:val="none" w:sz="0" w:space="0" w:color="auto"/>
              </w:divBdr>
            </w:div>
            <w:div w:id="1293709212">
              <w:marLeft w:val="0"/>
              <w:marRight w:val="0"/>
              <w:marTop w:val="0"/>
              <w:marBottom w:val="0"/>
              <w:divBdr>
                <w:top w:val="none" w:sz="0" w:space="0" w:color="auto"/>
                <w:left w:val="none" w:sz="0" w:space="0" w:color="auto"/>
                <w:bottom w:val="none" w:sz="0" w:space="0" w:color="auto"/>
                <w:right w:val="none" w:sz="0" w:space="0" w:color="auto"/>
              </w:divBdr>
            </w:div>
            <w:div w:id="1801418237">
              <w:marLeft w:val="0"/>
              <w:marRight w:val="0"/>
              <w:marTop w:val="0"/>
              <w:marBottom w:val="0"/>
              <w:divBdr>
                <w:top w:val="none" w:sz="0" w:space="0" w:color="auto"/>
                <w:left w:val="none" w:sz="0" w:space="0" w:color="auto"/>
                <w:bottom w:val="none" w:sz="0" w:space="0" w:color="auto"/>
                <w:right w:val="none" w:sz="0" w:space="0" w:color="auto"/>
              </w:divBdr>
            </w:div>
          </w:divsChild>
        </w:div>
        <w:div w:id="316420596">
          <w:marLeft w:val="0"/>
          <w:marRight w:val="0"/>
          <w:marTop w:val="0"/>
          <w:marBottom w:val="0"/>
          <w:divBdr>
            <w:top w:val="none" w:sz="0" w:space="0" w:color="auto"/>
            <w:left w:val="none" w:sz="0" w:space="0" w:color="auto"/>
            <w:bottom w:val="none" w:sz="0" w:space="0" w:color="auto"/>
            <w:right w:val="none" w:sz="0" w:space="0" w:color="auto"/>
          </w:divBdr>
          <w:divsChild>
            <w:div w:id="895966166">
              <w:marLeft w:val="0"/>
              <w:marRight w:val="0"/>
              <w:marTop w:val="0"/>
              <w:marBottom w:val="0"/>
              <w:divBdr>
                <w:top w:val="none" w:sz="0" w:space="0" w:color="auto"/>
                <w:left w:val="none" w:sz="0" w:space="0" w:color="auto"/>
                <w:bottom w:val="none" w:sz="0" w:space="0" w:color="auto"/>
                <w:right w:val="none" w:sz="0" w:space="0" w:color="auto"/>
              </w:divBdr>
            </w:div>
            <w:div w:id="934367532">
              <w:marLeft w:val="0"/>
              <w:marRight w:val="0"/>
              <w:marTop w:val="0"/>
              <w:marBottom w:val="0"/>
              <w:divBdr>
                <w:top w:val="none" w:sz="0" w:space="0" w:color="auto"/>
                <w:left w:val="none" w:sz="0" w:space="0" w:color="auto"/>
                <w:bottom w:val="none" w:sz="0" w:space="0" w:color="auto"/>
                <w:right w:val="none" w:sz="0" w:space="0" w:color="auto"/>
              </w:divBdr>
            </w:div>
            <w:div w:id="1927574617">
              <w:marLeft w:val="0"/>
              <w:marRight w:val="0"/>
              <w:marTop w:val="0"/>
              <w:marBottom w:val="0"/>
              <w:divBdr>
                <w:top w:val="none" w:sz="0" w:space="0" w:color="auto"/>
                <w:left w:val="none" w:sz="0" w:space="0" w:color="auto"/>
                <w:bottom w:val="none" w:sz="0" w:space="0" w:color="auto"/>
                <w:right w:val="none" w:sz="0" w:space="0" w:color="auto"/>
              </w:divBdr>
            </w:div>
          </w:divsChild>
        </w:div>
        <w:div w:id="642153864">
          <w:marLeft w:val="0"/>
          <w:marRight w:val="0"/>
          <w:marTop w:val="0"/>
          <w:marBottom w:val="0"/>
          <w:divBdr>
            <w:top w:val="none" w:sz="0" w:space="0" w:color="auto"/>
            <w:left w:val="none" w:sz="0" w:space="0" w:color="auto"/>
            <w:bottom w:val="none" w:sz="0" w:space="0" w:color="auto"/>
            <w:right w:val="none" w:sz="0" w:space="0" w:color="auto"/>
          </w:divBdr>
          <w:divsChild>
            <w:div w:id="122237943">
              <w:marLeft w:val="0"/>
              <w:marRight w:val="0"/>
              <w:marTop w:val="0"/>
              <w:marBottom w:val="0"/>
              <w:divBdr>
                <w:top w:val="none" w:sz="0" w:space="0" w:color="auto"/>
                <w:left w:val="none" w:sz="0" w:space="0" w:color="auto"/>
                <w:bottom w:val="none" w:sz="0" w:space="0" w:color="auto"/>
                <w:right w:val="none" w:sz="0" w:space="0" w:color="auto"/>
              </w:divBdr>
            </w:div>
            <w:div w:id="1105541838">
              <w:marLeft w:val="0"/>
              <w:marRight w:val="0"/>
              <w:marTop w:val="0"/>
              <w:marBottom w:val="0"/>
              <w:divBdr>
                <w:top w:val="none" w:sz="0" w:space="0" w:color="auto"/>
                <w:left w:val="none" w:sz="0" w:space="0" w:color="auto"/>
                <w:bottom w:val="none" w:sz="0" w:space="0" w:color="auto"/>
                <w:right w:val="none" w:sz="0" w:space="0" w:color="auto"/>
              </w:divBdr>
            </w:div>
            <w:div w:id="1420056007">
              <w:marLeft w:val="0"/>
              <w:marRight w:val="0"/>
              <w:marTop w:val="0"/>
              <w:marBottom w:val="0"/>
              <w:divBdr>
                <w:top w:val="none" w:sz="0" w:space="0" w:color="auto"/>
                <w:left w:val="none" w:sz="0" w:space="0" w:color="auto"/>
                <w:bottom w:val="none" w:sz="0" w:space="0" w:color="auto"/>
                <w:right w:val="none" w:sz="0" w:space="0" w:color="auto"/>
              </w:divBdr>
            </w:div>
          </w:divsChild>
        </w:div>
        <w:div w:id="657341125">
          <w:marLeft w:val="0"/>
          <w:marRight w:val="0"/>
          <w:marTop w:val="0"/>
          <w:marBottom w:val="0"/>
          <w:divBdr>
            <w:top w:val="none" w:sz="0" w:space="0" w:color="auto"/>
            <w:left w:val="none" w:sz="0" w:space="0" w:color="auto"/>
            <w:bottom w:val="none" w:sz="0" w:space="0" w:color="auto"/>
            <w:right w:val="none" w:sz="0" w:space="0" w:color="auto"/>
          </w:divBdr>
          <w:divsChild>
            <w:div w:id="994844446">
              <w:marLeft w:val="0"/>
              <w:marRight w:val="0"/>
              <w:marTop w:val="0"/>
              <w:marBottom w:val="0"/>
              <w:divBdr>
                <w:top w:val="none" w:sz="0" w:space="0" w:color="auto"/>
                <w:left w:val="none" w:sz="0" w:space="0" w:color="auto"/>
                <w:bottom w:val="none" w:sz="0" w:space="0" w:color="auto"/>
                <w:right w:val="none" w:sz="0" w:space="0" w:color="auto"/>
              </w:divBdr>
            </w:div>
            <w:div w:id="1290668067">
              <w:marLeft w:val="0"/>
              <w:marRight w:val="0"/>
              <w:marTop w:val="0"/>
              <w:marBottom w:val="0"/>
              <w:divBdr>
                <w:top w:val="none" w:sz="0" w:space="0" w:color="auto"/>
                <w:left w:val="none" w:sz="0" w:space="0" w:color="auto"/>
                <w:bottom w:val="none" w:sz="0" w:space="0" w:color="auto"/>
                <w:right w:val="none" w:sz="0" w:space="0" w:color="auto"/>
              </w:divBdr>
            </w:div>
            <w:div w:id="1705979265">
              <w:marLeft w:val="0"/>
              <w:marRight w:val="0"/>
              <w:marTop w:val="0"/>
              <w:marBottom w:val="0"/>
              <w:divBdr>
                <w:top w:val="none" w:sz="0" w:space="0" w:color="auto"/>
                <w:left w:val="none" w:sz="0" w:space="0" w:color="auto"/>
                <w:bottom w:val="none" w:sz="0" w:space="0" w:color="auto"/>
                <w:right w:val="none" w:sz="0" w:space="0" w:color="auto"/>
              </w:divBdr>
            </w:div>
          </w:divsChild>
        </w:div>
        <w:div w:id="950820356">
          <w:marLeft w:val="0"/>
          <w:marRight w:val="0"/>
          <w:marTop w:val="0"/>
          <w:marBottom w:val="0"/>
          <w:divBdr>
            <w:top w:val="none" w:sz="0" w:space="0" w:color="auto"/>
            <w:left w:val="none" w:sz="0" w:space="0" w:color="auto"/>
            <w:bottom w:val="none" w:sz="0" w:space="0" w:color="auto"/>
            <w:right w:val="none" w:sz="0" w:space="0" w:color="auto"/>
          </w:divBdr>
          <w:divsChild>
            <w:div w:id="331103939">
              <w:marLeft w:val="0"/>
              <w:marRight w:val="0"/>
              <w:marTop w:val="0"/>
              <w:marBottom w:val="0"/>
              <w:divBdr>
                <w:top w:val="none" w:sz="0" w:space="0" w:color="auto"/>
                <w:left w:val="none" w:sz="0" w:space="0" w:color="auto"/>
                <w:bottom w:val="none" w:sz="0" w:space="0" w:color="auto"/>
                <w:right w:val="none" w:sz="0" w:space="0" w:color="auto"/>
              </w:divBdr>
            </w:div>
            <w:div w:id="1303848954">
              <w:marLeft w:val="0"/>
              <w:marRight w:val="0"/>
              <w:marTop w:val="0"/>
              <w:marBottom w:val="0"/>
              <w:divBdr>
                <w:top w:val="none" w:sz="0" w:space="0" w:color="auto"/>
                <w:left w:val="none" w:sz="0" w:space="0" w:color="auto"/>
                <w:bottom w:val="none" w:sz="0" w:space="0" w:color="auto"/>
                <w:right w:val="none" w:sz="0" w:space="0" w:color="auto"/>
              </w:divBdr>
            </w:div>
            <w:div w:id="2016766944">
              <w:marLeft w:val="0"/>
              <w:marRight w:val="0"/>
              <w:marTop w:val="0"/>
              <w:marBottom w:val="0"/>
              <w:divBdr>
                <w:top w:val="none" w:sz="0" w:space="0" w:color="auto"/>
                <w:left w:val="none" w:sz="0" w:space="0" w:color="auto"/>
                <w:bottom w:val="none" w:sz="0" w:space="0" w:color="auto"/>
                <w:right w:val="none" w:sz="0" w:space="0" w:color="auto"/>
              </w:divBdr>
            </w:div>
          </w:divsChild>
        </w:div>
        <w:div w:id="1267542829">
          <w:marLeft w:val="0"/>
          <w:marRight w:val="0"/>
          <w:marTop w:val="0"/>
          <w:marBottom w:val="0"/>
          <w:divBdr>
            <w:top w:val="none" w:sz="0" w:space="0" w:color="auto"/>
            <w:left w:val="none" w:sz="0" w:space="0" w:color="auto"/>
            <w:bottom w:val="none" w:sz="0" w:space="0" w:color="auto"/>
            <w:right w:val="none" w:sz="0" w:space="0" w:color="auto"/>
          </w:divBdr>
          <w:divsChild>
            <w:div w:id="203296447">
              <w:marLeft w:val="0"/>
              <w:marRight w:val="0"/>
              <w:marTop w:val="0"/>
              <w:marBottom w:val="0"/>
              <w:divBdr>
                <w:top w:val="none" w:sz="0" w:space="0" w:color="auto"/>
                <w:left w:val="none" w:sz="0" w:space="0" w:color="auto"/>
                <w:bottom w:val="none" w:sz="0" w:space="0" w:color="auto"/>
                <w:right w:val="none" w:sz="0" w:space="0" w:color="auto"/>
              </w:divBdr>
            </w:div>
            <w:div w:id="1319840766">
              <w:marLeft w:val="0"/>
              <w:marRight w:val="0"/>
              <w:marTop w:val="0"/>
              <w:marBottom w:val="0"/>
              <w:divBdr>
                <w:top w:val="none" w:sz="0" w:space="0" w:color="auto"/>
                <w:left w:val="none" w:sz="0" w:space="0" w:color="auto"/>
                <w:bottom w:val="none" w:sz="0" w:space="0" w:color="auto"/>
                <w:right w:val="none" w:sz="0" w:space="0" w:color="auto"/>
              </w:divBdr>
            </w:div>
            <w:div w:id="1977099337">
              <w:marLeft w:val="0"/>
              <w:marRight w:val="0"/>
              <w:marTop w:val="0"/>
              <w:marBottom w:val="0"/>
              <w:divBdr>
                <w:top w:val="none" w:sz="0" w:space="0" w:color="auto"/>
                <w:left w:val="none" w:sz="0" w:space="0" w:color="auto"/>
                <w:bottom w:val="none" w:sz="0" w:space="0" w:color="auto"/>
                <w:right w:val="none" w:sz="0" w:space="0" w:color="auto"/>
              </w:divBdr>
            </w:div>
          </w:divsChild>
        </w:div>
        <w:div w:id="1912158628">
          <w:marLeft w:val="0"/>
          <w:marRight w:val="0"/>
          <w:marTop w:val="0"/>
          <w:marBottom w:val="0"/>
          <w:divBdr>
            <w:top w:val="none" w:sz="0" w:space="0" w:color="auto"/>
            <w:left w:val="none" w:sz="0" w:space="0" w:color="auto"/>
            <w:bottom w:val="none" w:sz="0" w:space="0" w:color="auto"/>
            <w:right w:val="none" w:sz="0" w:space="0" w:color="auto"/>
          </w:divBdr>
          <w:divsChild>
            <w:div w:id="109856509">
              <w:marLeft w:val="0"/>
              <w:marRight w:val="0"/>
              <w:marTop w:val="0"/>
              <w:marBottom w:val="0"/>
              <w:divBdr>
                <w:top w:val="none" w:sz="0" w:space="0" w:color="auto"/>
                <w:left w:val="none" w:sz="0" w:space="0" w:color="auto"/>
                <w:bottom w:val="none" w:sz="0" w:space="0" w:color="auto"/>
                <w:right w:val="none" w:sz="0" w:space="0" w:color="auto"/>
              </w:divBdr>
            </w:div>
            <w:div w:id="779567108">
              <w:marLeft w:val="0"/>
              <w:marRight w:val="0"/>
              <w:marTop w:val="0"/>
              <w:marBottom w:val="0"/>
              <w:divBdr>
                <w:top w:val="none" w:sz="0" w:space="0" w:color="auto"/>
                <w:left w:val="none" w:sz="0" w:space="0" w:color="auto"/>
                <w:bottom w:val="none" w:sz="0" w:space="0" w:color="auto"/>
                <w:right w:val="none" w:sz="0" w:space="0" w:color="auto"/>
              </w:divBdr>
            </w:div>
            <w:div w:id="1834225845">
              <w:marLeft w:val="0"/>
              <w:marRight w:val="0"/>
              <w:marTop w:val="0"/>
              <w:marBottom w:val="0"/>
              <w:divBdr>
                <w:top w:val="none" w:sz="0" w:space="0" w:color="auto"/>
                <w:left w:val="none" w:sz="0" w:space="0" w:color="auto"/>
                <w:bottom w:val="none" w:sz="0" w:space="0" w:color="auto"/>
                <w:right w:val="none" w:sz="0" w:space="0" w:color="auto"/>
              </w:divBdr>
            </w:div>
            <w:div w:id="19976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1448">
      <w:bodyDiv w:val="1"/>
      <w:marLeft w:val="0"/>
      <w:marRight w:val="0"/>
      <w:marTop w:val="0"/>
      <w:marBottom w:val="0"/>
      <w:divBdr>
        <w:top w:val="none" w:sz="0" w:space="0" w:color="auto"/>
        <w:left w:val="none" w:sz="0" w:space="0" w:color="auto"/>
        <w:bottom w:val="none" w:sz="0" w:space="0" w:color="auto"/>
        <w:right w:val="none" w:sz="0" w:space="0" w:color="auto"/>
      </w:divBdr>
      <w:divsChild>
        <w:div w:id="534200859">
          <w:marLeft w:val="0"/>
          <w:marRight w:val="0"/>
          <w:marTop w:val="0"/>
          <w:marBottom w:val="0"/>
          <w:divBdr>
            <w:top w:val="none" w:sz="0" w:space="0" w:color="auto"/>
            <w:left w:val="none" w:sz="0" w:space="0" w:color="auto"/>
            <w:bottom w:val="none" w:sz="0" w:space="0" w:color="auto"/>
            <w:right w:val="none" w:sz="0" w:space="0" w:color="auto"/>
          </w:divBdr>
          <w:divsChild>
            <w:div w:id="802046311">
              <w:marLeft w:val="0"/>
              <w:marRight w:val="0"/>
              <w:marTop w:val="0"/>
              <w:marBottom w:val="0"/>
              <w:divBdr>
                <w:top w:val="none" w:sz="0" w:space="0" w:color="auto"/>
                <w:left w:val="none" w:sz="0" w:space="0" w:color="auto"/>
                <w:bottom w:val="none" w:sz="0" w:space="0" w:color="auto"/>
                <w:right w:val="none" w:sz="0" w:space="0" w:color="auto"/>
              </w:divBdr>
            </w:div>
            <w:div w:id="803432082">
              <w:marLeft w:val="0"/>
              <w:marRight w:val="0"/>
              <w:marTop w:val="0"/>
              <w:marBottom w:val="0"/>
              <w:divBdr>
                <w:top w:val="none" w:sz="0" w:space="0" w:color="auto"/>
                <w:left w:val="none" w:sz="0" w:space="0" w:color="auto"/>
                <w:bottom w:val="none" w:sz="0" w:space="0" w:color="auto"/>
                <w:right w:val="none" w:sz="0" w:space="0" w:color="auto"/>
              </w:divBdr>
            </w:div>
            <w:div w:id="832180023">
              <w:marLeft w:val="0"/>
              <w:marRight w:val="0"/>
              <w:marTop w:val="0"/>
              <w:marBottom w:val="0"/>
              <w:divBdr>
                <w:top w:val="none" w:sz="0" w:space="0" w:color="auto"/>
                <w:left w:val="none" w:sz="0" w:space="0" w:color="auto"/>
                <w:bottom w:val="none" w:sz="0" w:space="0" w:color="auto"/>
                <w:right w:val="none" w:sz="0" w:space="0" w:color="auto"/>
              </w:divBdr>
            </w:div>
          </w:divsChild>
        </w:div>
        <w:div w:id="1116144923">
          <w:marLeft w:val="0"/>
          <w:marRight w:val="0"/>
          <w:marTop w:val="0"/>
          <w:marBottom w:val="0"/>
          <w:divBdr>
            <w:top w:val="none" w:sz="0" w:space="0" w:color="auto"/>
            <w:left w:val="none" w:sz="0" w:space="0" w:color="auto"/>
            <w:bottom w:val="none" w:sz="0" w:space="0" w:color="auto"/>
            <w:right w:val="none" w:sz="0" w:space="0" w:color="auto"/>
          </w:divBdr>
          <w:divsChild>
            <w:div w:id="257570055">
              <w:marLeft w:val="0"/>
              <w:marRight w:val="0"/>
              <w:marTop w:val="0"/>
              <w:marBottom w:val="0"/>
              <w:divBdr>
                <w:top w:val="none" w:sz="0" w:space="0" w:color="auto"/>
                <w:left w:val="none" w:sz="0" w:space="0" w:color="auto"/>
                <w:bottom w:val="none" w:sz="0" w:space="0" w:color="auto"/>
                <w:right w:val="none" w:sz="0" w:space="0" w:color="auto"/>
              </w:divBdr>
            </w:div>
            <w:div w:id="1511286744">
              <w:marLeft w:val="0"/>
              <w:marRight w:val="0"/>
              <w:marTop w:val="0"/>
              <w:marBottom w:val="0"/>
              <w:divBdr>
                <w:top w:val="none" w:sz="0" w:space="0" w:color="auto"/>
                <w:left w:val="none" w:sz="0" w:space="0" w:color="auto"/>
                <w:bottom w:val="none" w:sz="0" w:space="0" w:color="auto"/>
                <w:right w:val="none" w:sz="0" w:space="0" w:color="auto"/>
              </w:divBdr>
            </w:div>
            <w:div w:id="16368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462">
      <w:bodyDiv w:val="1"/>
      <w:marLeft w:val="0"/>
      <w:marRight w:val="0"/>
      <w:marTop w:val="0"/>
      <w:marBottom w:val="0"/>
      <w:divBdr>
        <w:top w:val="none" w:sz="0" w:space="0" w:color="auto"/>
        <w:left w:val="none" w:sz="0" w:space="0" w:color="auto"/>
        <w:bottom w:val="none" w:sz="0" w:space="0" w:color="auto"/>
        <w:right w:val="none" w:sz="0" w:space="0" w:color="auto"/>
      </w:divBdr>
    </w:div>
    <w:div w:id="1937861305">
      <w:bodyDiv w:val="1"/>
      <w:marLeft w:val="0"/>
      <w:marRight w:val="0"/>
      <w:marTop w:val="0"/>
      <w:marBottom w:val="0"/>
      <w:divBdr>
        <w:top w:val="none" w:sz="0" w:space="0" w:color="auto"/>
        <w:left w:val="none" w:sz="0" w:space="0" w:color="auto"/>
        <w:bottom w:val="none" w:sz="0" w:space="0" w:color="auto"/>
        <w:right w:val="none" w:sz="0" w:space="0" w:color="auto"/>
      </w:divBdr>
    </w:div>
    <w:div w:id="19503165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338">
          <w:marLeft w:val="0"/>
          <w:marRight w:val="0"/>
          <w:marTop w:val="0"/>
          <w:marBottom w:val="0"/>
          <w:divBdr>
            <w:top w:val="none" w:sz="0" w:space="0" w:color="auto"/>
            <w:left w:val="none" w:sz="0" w:space="0" w:color="auto"/>
            <w:bottom w:val="none" w:sz="0" w:space="0" w:color="auto"/>
            <w:right w:val="none" w:sz="0" w:space="0" w:color="auto"/>
          </w:divBdr>
          <w:divsChild>
            <w:div w:id="714817956">
              <w:marLeft w:val="0"/>
              <w:marRight w:val="0"/>
              <w:marTop w:val="0"/>
              <w:marBottom w:val="0"/>
              <w:divBdr>
                <w:top w:val="none" w:sz="0" w:space="0" w:color="auto"/>
                <w:left w:val="none" w:sz="0" w:space="0" w:color="auto"/>
                <w:bottom w:val="none" w:sz="0" w:space="0" w:color="auto"/>
                <w:right w:val="none" w:sz="0" w:space="0" w:color="auto"/>
              </w:divBdr>
              <w:divsChild>
                <w:div w:id="189228434">
                  <w:marLeft w:val="0"/>
                  <w:marRight w:val="0"/>
                  <w:marTop w:val="0"/>
                  <w:marBottom w:val="0"/>
                  <w:divBdr>
                    <w:top w:val="none" w:sz="0" w:space="0" w:color="auto"/>
                    <w:left w:val="none" w:sz="0" w:space="0" w:color="auto"/>
                    <w:bottom w:val="none" w:sz="0" w:space="0" w:color="auto"/>
                    <w:right w:val="none" w:sz="0" w:space="0" w:color="auto"/>
                  </w:divBdr>
                  <w:divsChild>
                    <w:div w:id="908659876">
                      <w:marLeft w:val="0"/>
                      <w:marRight w:val="0"/>
                      <w:marTop w:val="0"/>
                      <w:marBottom w:val="0"/>
                      <w:divBdr>
                        <w:top w:val="none" w:sz="0" w:space="0" w:color="auto"/>
                        <w:left w:val="none" w:sz="0" w:space="0" w:color="auto"/>
                        <w:bottom w:val="none" w:sz="0" w:space="0" w:color="auto"/>
                        <w:right w:val="none" w:sz="0" w:space="0" w:color="auto"/>
                      </w:divBdr>
                      <w:divsChild>
                        <w:div w:id="1109816213">
                          <w:marLeft w:val="0"/>
                          <w:marRight w:val="0"/>
                          <w:marTop w:val="0"/>
                          <w:marBottom w:val="0"/>
                          <w:divBdr>
                            <w:top w:val="none" w:sz="0" w:space="0" w:color="auto"/>
                            <w:left w:val="none" w:sz="0" w:space="0" w:color="auto"/>
                            <w:bottom w:val="none" w:sz="0" w:space="0" w:color="auto"/>
                            <w:right w:val="none" w:sz="0" w:space="0" w:color="auto"/>
                          </w:divBdr>
                          <w:divsChild>
                            <w:div w:id="1609501622">
                              <w:marLeft w:val="0"/>
                              <w:marRight w:val="0"/>
                              <w:marTop w:val="0"/>
                              <w:marBottom w:val="0"/>
                              <w:divBdr>
                                <w:top w:val="none" w:sz="0" w:space="0" w:color="auto"/>
                                <w:left w:val="none" w:sz="0" w:space="0" w:color="auto"/>
                                <w:bottom w:val="none" w:sz="0" w:space="0" w:color="auto"/>
                                <w:right w:val="none" w:sz="0" w:space="0" w:color="auto"/>
                              </w:divBdr>
                              <w:divsChild>
                                <w:div w:id="1550992688">
                                  <w:marLeft w:val="0"/>
                                  <w:marRight w:val="0"/>
                                  <w:marTop w:val="0"/>
                                  <w:marBottom w:val="0"/>
                                  <w:divBdr>
                                    <w:top w:val="none" w:sz="0" w:space="0" w:color="auto"/>
                                    <w:left w:val="none" w:sz="0" w:space="0" w:color="auto"/>
                                    <w:bottom w:val="none" w:sz="0" w:space="0" w:color="auto"/>
                                    <w:right w:val="none" w:sz="0" w:space="0" w:color="auto"/>
                                  </w:divBdr>
                                  <w:divsChild>
                                    <w:div w:id="351148566">
                                      <w:marLeft w:val="0"/>
                                      <w:marRight w:val="0"/>
                                      <w:marTop w:val="0"/>
                                      <w:marBottom w:val="0"/>
                                      <w:divBdr>
                                        <w:top w:val="none" w:sz="0" w:space="0" w:color="auto"/>
                                        <w:left w:val="none" w:sz="0" w:space="0" w:color="auto"/>
                                        <w:bottom w:val="none" w:sz="0" w:space="0" w:color="auto"/>
                                        <w:right w:val="none" w:sz="0" w:space="0" w:color="auto"/>
                                      </w:divBdr>
                                      <w:divsChild>
                                        <w:div w:id="152992547">
                                          <w:marLeft w:val="0"/>
                                          <w:marRight w:val="0"/>
                                          <w:marTop w:val="0"/>
                                          <w:marBottom w:val="0"/>
                                          <w:divBdr>
                                            <w:top w:val="none" w:sz="0" w:space="0" w:color="auto"/>
                                            <w:left w:val="none" w:sz="0" w:space="0" w:color="auto"/>
                                            <w:bottom w:val="none" w:sz="0" w:space="0" w:color="auto"/>
                                            <w:right w:val="none" w:sz="0" w:space="0" w:color="auto"/>
                                          </w:divBdr>
                                        </w:div>
                                        <w:div w:id="237401250">
                                          <w:marLeft w:val="0"/>
                                          <w:marRight w:val="0"/>
                                          <w:marTop w:val="0"/>
                                          <w:marBottom w:val="0"/>
                                          <w:divBdr>
                                            <w:top w:val="none" w:sz="0" w:space="0" w:color="auto"/>
                                            <w:left w:val="none" w:sz="0" w:space="0" w:color="auto"/>
                                            <w:bottom w:val="none" w:sz="0" w:space="0" w:color="auto"/>
                                            <w:right w:val="none" w:sz="0" w:space="0" w:color="auto"/>
                                          </w:divBdr>
                                        </w:div>
                                        <w:div w:id="531891991">
                                          <w:marLeft w:val="0"/>
                                          <w:marRight w:val="0"/>
                                          <w:marTop w:val="0"/>
                                          <w:marBottom w:val="0"/>
                                          <w:divBdr>
                                            <w:top w:val="none" w:sz="0" w:space="0" w:color="auto"/>
                                            <w:left w:val="none" w:sz="0" w:space="0" w:color="auto"/>
                                            <w:bottom w:val="none" w:sz="0" w:space="0" w:color="auto"/>
                                            <w:right w:val="none" w:sz="0" w:space="0" w:color="auto"/>
                                          </w:divBdr>
                                        </w:div>
                                        <w:div w:id="613753903">
                                          <w:marLeft w:val="0"/>
                                          <w:marRight w:val="0"/>
                                          <w:marTop w:val="0"/>
                                          <w:marBottom w:val="0"/>
                                          <w:divBdr>
                                            <w:top w:val="none" w:sz="0" w:space="0" w:color="auto"/>
                                            <w:left w:val="none" w:sz="0" w:space="0" w:color="auto"/>
                                            <w:bottom w:val="none" w:sz="0" w:space="0" w:color="auto"/>
                                            <w:right w:val="none" w:sz="0" w:space="0" w:color="auto"/>
                                          </w:divBdr>
                                        </w:div>
                                        <w:div w:id="16869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6034">
      <w:bodyDiv w:val="1"/>
      <w:marLeft w:val="0"/>
      <w:marRight w:val="0"/>
      <w:marTop w:val="0"/>
      <w:marBottom w:val="0"/>
      <w:divBdr>
        <w:top w:val="none" w:sz="0" w:space="0" w:color="auto"/>
        <w:left w:val="none" w:sz="0" w:space="0" w:color="auto"/>
        <w:bottom w:val="none" w:sz="0" w:space="0" w:color="auto"/>
        <w:right w:val="none" w:sz="0" w:space="0" w:color="auto"/>
      </w:divBdr>
      <w:divsChild>
        <w:div w:id="323553948">
          <w:marLeft w:val="0"/>
          <w:marRight w:val="0"/>
          <w:marTop w:val="0"/>
          <w:marBottom w:val="0"/>
          <w:divBdr>
            <w:top w:val="none" w:sz="0" w:space="0" w:color="auto"/>
            <w:left w:val="none" w:sz="0" w:space="0" w:color="auto"/>
            <w:bottom w:val="none" w:sz="0" w:space="0" w:color="auto"/>
            <w:right w:val="none" w:sz="0" w:space="0" w:color="auto"/>
          </w:divBdr>
        </w:div>
        <w:div w:id="417289059">
          <w:marLeft w:val="0"/>
          <w:marRight w:val="0"/>
          <w:marTop w:val="0"/>
          <w:marBottom w:val="0"/>
          <w:divBdr>
            <w:top w:val="none" w:sz="0" w:space="0" w:color="auto"/>
            <w:left w:val="none" w:sz="0" w:space="0" w:color="auto"/>
            <w:bottom w:val="none" w:sz="0" w:space="0" w:color="auto"/>
            <w:right w:val="none" w:sz="0" w:space="0" w:color="auto"/>
          </w:divBdr>
        </w:div>
        <w:div w:id="701903488">
          <w:marLeft w:val="0"/>
          <w:marRight w:val="0"/>
          <w:marTop w:val="0"/>
          <w:marBottom w:val="0"/>
          <w:divBdr>
            <w:top w:val="none" w:sz="0" w:space="0" w:color="auto"/>
            <w:left w:val="none" w:sz="0" w:space="0" w:color="auto"/>
            <w:bottom w:val="none" w:sz="0" w:space="0" w:color="auto"/>
            <w:right w:val="none" w:sz="0" w:space="0" w:color="auto"/>
          </w:divBdr>
        </w:div>
      </w:divsChild>
    </w:div>
    <w:div w:id="2014722559">
      <w:bodyDiv w:val="1"/>
      <w:marLeft w:val="0"/>
      <w:marRight w:val="0"/>
      <w:marTop w:val="0"/>
      <w:marBottom w:val="0"/>
      <w:divBdr>
        <w:top w:val="none" w:sz="0" w:space="0" w:color="auto"/>
        <w:left w:val="none" w:sz="0" w:space="0" w:color="auto"/>
        <w:bottom w:val="none" w:sz="0" w:space="0" w:color="auto"/>
        <w:right w:val="none" w:sz="0" w:space="0" w:color="auto"/>
      </w:divBdr>
      <w:divsChild>
        <w:div w:id="317811070">
          <w:marLeft w:val="0"/>
          <w:marRight w:val="0"/>
          <w:marTop w:val="0"/>
          <w:marBottom w:val="0"/>
          <w:divBdr>
            <w:top w:val="none" w:sz="0" w:space="0" w:color="auto"/>
            <w:left w:val="none" w:sz="0" w:space="0" w:color="auto"/>
            <w:bottom w:val="none" w:sz="0" w:space="0" w:color="auto"/>
            <w:right w:val="none" w:sz="0" w:space="0" w:color="auto"/>
          </w:divBdr>
          <w:divsChild>
            <w:div w:id="585309011">
              <w:marLeft w:val="0"/>
              <w:marRight w:val="0"/>
              <w:marTop w:val="0"/>
              <w:marBottom w:val="0"/>
              <w:divBdr>
                <w:top w:val="none" w:sz="0" w:space="0" w:color="auto"/>
                <w:left w:val="none" w:sz="0" w:space="0" w:color="auto"/>
                <w:bottom w:val="none" w:sz="0" w:space="0" w:color="auto"/>
                <w:right w:val="none" w:sz="0" w:space="0" w:color="auto"/>
              </w:divBdr>
            </w:div>
            <w:div w:id="1362707394">
              <w:marLeft w:val="0"/>
              <w:marRight w:val="0"/>
              <w:marTop w:val="0"/>
              <w:marBottom w:val="0"/>
              <w:divBdr>
                <w:top w:val="none" w:sz="0" w:space="0" w:color="auto"/>
                <w:left w:val="none" w:sz="0" w:space="0" w:color="auto"/>
                <w:bottom w:val="none" w:sz="0" w:space="0" w:color="auto"/>
                <w:right w:val="none" w:sz="0" w:space="0" w:color="auto"/>
              </w:divBdr>
            </w:div>
            <w:div w:id="2124613509">
              <w:marLeft w:val="0"/>
              <w:marRight w:val="0"/>
              <w:marTop w:val="0"/>
              <w:marBottom w:val="0"/>
              <w:divBdr>
                <w:top w:val="none" w:sz="0" w:space="0" w:color="auto"/>
                <w:left w:val="none" w:sz="0" w:space="0" w:color="auto"/>
                <w:bottom w:val="none" w:sz="0" w:space="0" w:color="auto"/>
                <w:right w:val="none" w:sz="0" w:space="0" w:color="auto"/>
              </w:divBdr>
            </w:div>
          </w:divsChild>
        </w:div>
        <w:div w:id="644235023">
          <w:marLeft w:val="0"/>
          <w:marRight w:val="0"/>
          <w:marTop w:val="0"/>
          <w:marBottom w:val="0"/>
          <w:divBdr>
            <w:top w:val="none" w:sz="0" w:space="0" w:color="auto"/>
            <w:left w:val="none" w:sz="0" w:space="0" w:color="auto"/>
            <w:bottom w:val="none" w:sz="0" w:space="0" w:color="auto"/>
            <w:right w:val="none" w:sz="0" w:space="0" w:color="auto"/>
          </w:divBdr>
          <w:divsChild>
            <w:div w:id="1150174442">
              <w:marLeft w:val="0"/>
              <w:marRight w:val="0"/>
              <w:marTop w:val="0"/>
              <w:marBottom w:val="0"/>
              <w:divBdr>
                <w:top w:val="none" w:sz="0" w:space="0" w:color="auto"/>
                <w:left w:val="none" w:sz="0" w:space="0" w:color="auto"/>
                <w:bottom w:val="none" w:sz="0" w:space="0" w:color="auto"/>
                <w:right w:val="none" w:sz="0" w:space="0" w:color="auto"/>
              </w:divBdr>
            </w:div>
            <w:div w:id="1810898874">
              <w:marLeft w:val="0"/>
              <w:marRight w:val="0"/>
              <w:marTop w:val="0"/>
              <w:marBottom w:val="0"/>
              <w:divBdr>
                <w:top w:val="none" w:sz="0" w:space="0" w:color="auto"/>
                <w:left w:val="none" w:sz="0" w:space="0" w:color="auto"/>
                <w:bottom w:val="none" w:sz="0" w:space="0" w:color="auto"/>
                <w:right w:val="none" w:sz="0" w:space="0" w:color="auto"/>
              </w:divBdr>
            </w:div>
          </w:divsChild>
        </w:div>
        <w:div w:id="734622586">
          <w:marLeft w:val="0"/>
          <w:marRight w:val="0"/>
          <w:marTop w:val="0"/>
          <w:marBottom w:val="0"/>
          <w:divBdr>
            <w:top w:val="none" w:sz="0" w:space="0" w:color="auto"/>
            <w:left w:val="none" w:sz="0" w:space="0" w:color="auto"/>
            <w:bottom w:val="none" w:sz="0" w:space="0" w:color="auto"/>
            <w:right w:val="none" w:sz="0" w:space="0" w:color="auto"/>
          </w:divBdr>
          <w:divsChild>
            <w:div w:id="1288120336">
              <w:marLeft w:val="0"/>
              <w:marRight w:val="0"/>
              <w:marTop w:val="0"/>
              <w:marBottom w:val="0"/>
              <w:divBdr>
                <w:top w:val="none" w:sz="0" w:space="0" w:color="auto"/>
                <w:left w:val="none" w:sz="0" w:space="0" w:color="auto"/>
                <w:bottom w:val="none" w:sz="0" w:space="0" w:color="auto"/>
                <w:right w:val="none" w:sz="0" w:space="0" w:color="auto"/>
              </w:divBdr>
            </w:div>
            <w:div w:id="2101441248">
              <w:marLeft w:val="0"/>
              <w:marRight w:val="0"/>
              <w:marTop w:val="0"/>
              <w:marBottom w:val="0"/>
              <w:divBdr>
                <w:top w:val="none" w:sz="0" w:space="0" w:color="auto"/>
                <w:left w:val="none" w:sz="0" w:space="0" w:color="auto"/>
                <w:bottom w:val="none" w:sz="0" w:space="0" w:color="auto"/>
                <w:right w:val="none" w:sz="0" w:space="0" w:color="auto"/>
              </w:divBdr>
            </w:div>
          </w:divsChild>
        </w:div>
        <w:div w:id="895118113">
          <w:marLeft w:val="0"/>
          <w:marRight w:val="0"/>
          <w:marTop w:val="0"/>
          <w:marBottom w:val="0"/>
          <w:divBdr>
            <w:top w:val="none" w:sz="0" w:space="0" w:color="auto"/>
            <w:left w:val="none" w:sz="0" w:space="0" w:color="auto"/>
            <w:bottom w:val="none" w:sz="0" w:space="0" w:color="auto"/>
            <w:right w:val="none" w:sz="0" w:space="0" w:color="auto"/>
          </w:divBdr>
          <w:divsChild>
            <w:div w:id="747533775">
              <w:marLeft w:val="0"/>
              <w:marRight w:val="0"/>
              <w:marTop w:val="0"/>
              <w:marBottom w:val="0"/>
              <w:divBdr>
                <w:top w:val="none" w:sz="0" w:space="0" w:color="auto"/>
                <w:left w:val="none" w:sz="0" w:space="0" w:color="auto"/>
                <w:bottom w:val="none" w:sz="0" w:space="0" w:color="auto"/>
                <w:right w:val="none" w:sz="0" w:space="0" w:color="auto"/>
              </w:divBdr>
            </w:div>
            <w:div w:id="1239100507">
              <w:marLeft w:val="0"/>
              <w:marRight w:val="0"/>
              <w:marTop w:val="0"/>
              <w:marBottom w:val="0"/>
              <w:divBdr>
                <w:top w:val="none" w:sz="0" w:space="0" w:color="auto"/>
                <w:left w:val="none" w:sz="0" w:space="0" w:color="auto"/>
                <w:bottom w:val="none" w:sz="0" w:space="0" w:color="auto"/>
                <w:right w:val="none" w:sz="0" w:space="0" w:color="auto"/>
              </w:divBdr>
            </w:div>
          </w:divsChild>
        </w:div>
        <w:div w:id="1473062730">
          <w:marLeft w:val="0"/>
          <w:marRight w:val="0"/>
          <w:marTop w:val="0"/>
          <w:marBottom w:val="0"/>
          <w:divBdr>
            <w:top w:val="none" w:sz="0" w:space="0" w:color="auto"/>
            <w:left w:val="none" w:sz="0" w:space="0" w:color="auto"/>
            <w:bottom w:val="none" w:sz="0" w:space="0" w:color="auto"/>
            <w:right w:val="none" w:sz="0" w:space="0" w:color="auto"/>
          </w:divBdr>
          <w:divsChild>
            <w:div w:id="672803378">
              <w:marLeft w:val="0"/>
              <w:marRight w:val="0"/>
              <w:marTop w:val="0"/>
              <w:marBottom w:val="0"/>
              <w:divBdr>
                <w:top w:val="none" w:sz="0" w:space="0" w:color="auto"/>
                <w:left w:val="none" w:sz="0" w:space="0" w:color="auto"/>
                <w:bottom w:val="none" w:sz="0" w:space="0" w:color="auto"/>
                <w:right w:val="none" w:sz="0" w:space="0" w:color="auto"/>
              </w:divBdr>
            </w:div>
            <w:div w:id="9544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986">
      <w:bodyDiv w:val="1"/>
      <w:marLeft w:val="0"/>
      <w:marRight w:val="0"/>
      <w:marTop w:val="0"/>
      <w:marBottom w:val="0"/>
      <w:divBdr>
        <w:top w:val="none" w:sz="0" w:space="0" w:color="auto"/>
        <w:left w:val="none" w:sz="0" w:space="0" w:color="auto"/>
        <w:bottom w:val="none" w:sz="0" w:space="0" w:color="auto"/>
        <w:right w:val="none" w:sz="0" w:space="0" w:color="auto"/>
      </w:divBdr>
    </w:div>
    <w:div w:id="2065441355">
      <w:bodyDiv w:val="1"/>
      <w:marLeft w:val="0"/>
      <w:marRight w:val="0"/>
      <w:marTop w:val="0"/>
      <w:marBottom w:val="0"/>
      <w:divBdr>
        <w:top w:val="none" w:sz="0" w:space="0" w:color="auto"/>
        <w:left w:val="none" w:sz="0" w:space="0" w:color="auto"/>
        <w:bottom w:val="none" w:sz="0" w:space="0" w:color="auto"/>
        <w:right w:val="none" w:sz="0" w:space="0" w:color="auto"/>
      </w:divBdr>
    </w:div>
    <w:div w:id="2086996148">
      <w:bodyDiv w:val="1"/>
      <w:marLeft w:val="0"/>
      <w:marRight w:val="0"/>
      <w:marTop w:val="0"/>
      <w:marBottom w:val="0"/>
      <w:divBdr>
        <w:top w:val="none" w:sz="0" w:space="0" w:color="auto"/>
        <w:left w:val="none" w:sz="0" w:space="0" w:color="auto"/>
        <w:bottom w:val="none" w:sz="0" w:space="0" w:color="auto"/>
        <w:right w:val="none" w:sz="0" w:space="0" w:color="auto"/>
      </w:divBdr>
      <w:divsChild>
        <w:div w:id="78253459">
          <w:marLeft w:val="0"/>
          <w:marRight w:val="0"/>
          <w:marTop w:val="0"/>
          <w:marBottom w:val="0"/>
          <w:divBdr>
            <w:top w:val="none" w:sz="0" w:space="0" w:color="auto"/>
            <w:left w:val="none" w:sz="0" w:space="0" w:color="auto"/>
            <w:bottom w:val="none" w:sz="0" w:space="0" w:color="auto"/>
            <w:right w:val="none" w:sz="0" w:space="0" w:color="auto"/>
          </w:divBdr>
          <w:divsChild>
            <w:div w:id="448476774">
              <w:marLeft w:val="0"/>
              <w:marRight w:val="0"/>
              <w:marTop w:val="0"/>
              <w:marBottom w:val="0"/>
              <w:divBdr>
                <w:top w:val="none" w:sz="0" w:space="0" w:color="auto"/>
                <w:left w:val="none" w:sz="0" w:space="0" w:color="auto"/>
                <w:bottom w:val="none" w:sz="0" w:space="0" w:color="auto"/>
                <w:right w:val="none" w:sz="0" w:space="0" w:color="auto"/>
              </w:divBdr>
            </w:div>
            <w:div w:id="1931768430">
              <w:marLeft w:val="0"/>
              <w:marRight w:val="0"/>
              <w:marTop w:val="0"/>
              <w:marBottom w:val="0"/>
              <w:divBdr>
                <w:top w:val="none" w:sz="0" w:space="0" w:color="auto"/>
                <w:left w:val="none" w:sz="0" w:space="0" w:color="auto"/>
                <w:bottom w:val="none" w:sz="0" w:space="0" w:color="auto"/>
                <w:right w:val="none" w:sz="0" w:space="0" w:color="auto"/>
              </w:divBdr>
            </w:div>
          </w:divsChild>
        </w:div>
        <w:div w:id="459298832">
          <w:marLeft w:val="0"/>
          <w:marRight w:val="0"/>
          <w:marTop w:val="0"/>
          <w:marBottom w:val="0"/>
          <w:divBdr>
            <w:top w:val="none" w:sz="0" w:space="0" w:color="auto"/>
            <w:left w:val="none" w:sz="0" w:space="0" w:color="auto"/>
            <w:bottom w:val="none" w:sz="0" w:space="0" w:color="auto"/>
            <w:right w:val="none" w:sz="0" w:space="0" w:color="auto"/>
          </w:divBdr>
          <w:divsChild>
            <w:div w:id="186411006">
              <w:marLeft w:val="0"/>
              <w:marRight w:val="0"/>
              <w:marTop w:val="0"/>
              <w:marBottom w:val="0"/>
              <w:divBdr>
                <w:top w:val="none" w:sz="0" w:space="0" w:color="auto"/>
                <w:left w:val="none" w:sz="0" w:space="0" w:color="auto"/>
                <w:bottom w:val="none" w:sz="0" w:space="0" w:color="auto"/>
                <w:right w:val="none" w:sz="0" w:space="0" w:color="auto"/>
              </w:divBdr>
            </w:div>
            <w:div w:id="737901927">
              <w:marLeft w:val="0"/>
              <w:marRight w:val="0"/>
              <w:marTop w:val="0"/>
              <w:marBottom w:val="0"/>
              <w:divBdr>
                <w:top w:val="none" w:sz="0" w:space="0" w:color="auto"/>
                <w:left w:val="none" w:sz="0" w:space="0" w:color="auto"/>
                <w:bottom w:val="none" w:sz="0" w:space="0" w:color="auto"/>
                <w:right w:val="none" w:sz="0" w:space="0" w:color="auto"/>
              </w:divBdr>
            </w:div>
            <w:div w:id="786433342">
              <w:marLeft w:val="0"/>
              <w:marRight w:val="0"/>
              <w:marTop w:val="0"/>
              <w:marBottom w:val="0"/>
              <w:divBdr>
                <w:top w:val="none" w:sz="0" w:space="0" w:color="auto"/>
                <w:left w:val="none" w:sz="0" w:space="0" w:color="auto"/>
                <w:bottom w:val="none" w:sz="0" w:space="0" w:color="auto"/>
                <w:right w:val="none" w:sz="0" w:space="0" w:color="auto"/>
              </w:divBdr>
            </w:div>
          </w:divsChild>
        </w:div>
        <w:div w:id="525753152">
          <w:marLeft w:val="0"/>
          <w:marRight w:val="0"/>
          <w:marTop w:val="0"/>
          <w:marBottom w:val="0"/>
          <w:divBdr>
            <w:top w:val="none" w:sz="0" w:space="0" w:color="auto"/>
            <w:left w:val="none" w:sz="0" w:space="0" w:color="auto"/>
            <w:bottom w:val="none" w:sz="0" w:space="0" w:color="auto"/>
            <w:right w:val="none" w:sz="0" w:space="0" w:color="auto"/>
          </w:divBdr>
          <w:divsChild>
            <w:div w:id="768282976">
              <w:marLeft w:val="0"/>
              <w:marRight w:val="0"/>
              <w:marTop w:val="0"/>
              <w:marBottom w:val="0"/>
              <w:divBdr>
                <w:top w:val="none" w:sz="0" w:space="0" w:color="auto"/>
                <w:left w:val="none" w:sz="0" w:space="0" w:color="auto"/>
                <w:bottom w:val="none" w:sz="0" w:space="0" w:color="auto"/>
                <w:right w:val="none" w:sz="0" w:space="0" w:color="auto"/>
              </w:divBdr>
            </w:div>
            <w:div w:id="1636981741">
              <w:marLeft w:val="0"/>
              <w:marRight w:val="0"/>
              <w:marTop w:val="0"/>
              <w:marBottom w:val="0"/>
              <w:divBdr>
                <w:top w:val="none" w:sz="0" w:space="0" w:color="auto"/>
                <w:left w:val="none" w:sz="0" w:space="0" w:color="auto"/>
                <w:bottom w:val="none" w:sz="0" w:space="0" w:color="auto"/>
                <w:right w:val="none" w:sz="0" w:space="0" w:color="auto"/>
              </w:divBdr>
            </w:div>
          </w:divsChild>
        </w:div>
        <w:div w:id="826677250">
          <w:marLeft w:val="0"/>
          <w:marRight w:val="0"/>
          <w:marTop w:val="0"/>
          <w:marBottom w:val="0"/>
          <w:divBdr>
            <w:top w:val="none" w:sz="0" w:space="0" w:color="auto"/>
            <w:left w:val="none" w:sz="0" w:space="0" w:color="auto"/>
            <w:bottom w:val="none" w:sz="0" w:space="0" w:color="auto"/>
            <w:right w:val="none" w:sz="0" w:space="0" w:color="auto"/>
          </w:divBdr>
          <w:divsChild>
            <w:div w:id="1609460244">
              <w:marLeft w:val="0"/>
              <w:marRight w:val="0"/>
              <w:marTop w:val="0"/>
              <w:marBottom w:val="0"/>
              <w:divBdr>
                <w:top w:val="none" w:sz="0" w:space="0" w:color="auto"/>
                <w:left w:val="none" w:sz="0" w:space="0" w:color="auto"/>
                <w:bottom w:val="none" w:sz="0" w:space="0" w:color="auto"/>
                <w:right w:val="none" w:sz="0" w:space="0" w:color="auto"/>
              </w:divBdr>
            </w:div>
            <w:div w:id="1919558124">
              <w:marLeft w:val="0"/>
              <w:marRight w:val="0"/>
              <w:marTop w:val="0"/>
              <w:marBottom w:val="0"/>
              <w:divBdr>
                <w:top w:val="none" w:sz="0" w:space="0" w:color="auto"/>
                <w:left w:val="none" w:sz="0" w:space="0" w:color="auto"/>
                <w:bottom w:val="none" w:sz="0" w:space="0" w:color="auto"/>
                <w:right w:val="none" w:sz="0" w:space="0" w:color="auto"/>
              </w:divBdr>
            </w:div>
          </w:divsChild>
        </w:div>
        <w:div w:id="905842603">
          <w:marLeft w:val="0"/>
          <w:marRight w:val="0"/>
          <w:marTop w:val="0"/>
          <w:marBottom w:val="0"/>
          <w:divBdr>
            <w:top w:val="none" w:sz="0" w:space="0" w:color="auto"/>
            <w:left w:val="none" w:sz="0" w:space="0" w:color="auto"/>
            <w:bottom w:val="none" w:sz="0" w:space="0" w:color="auto"/>
            <w:right w:val="none" w:sz="0" w:space="0" w:color="auto"/>
          </w:divBdr>
          <w:divsChild>
            <w:div w:id="18435392">
              <w:marLeft w:val="0"/>
              <w:marRight w:val="0"/>
              <w:marTop w:val="0"/>
              <w:marBottom w:val="0"/>
              <w:divBdr>
                <w:top w:val="none" w:sz="0" w:space="0" w:color="auto"/>
                <w:left w:val="none" w:sz="0" w:space="0" w:color="auto"/>
                <w:bottom w:val="none" w:sz="0" w:space="0" w:color="auto"/>
                <w:right w:val="none" w:sz="0" w:space="0" w:color="auto"/>
              </w:divBdr>
            </w:div>
            <w:div w:id="291636855">
              <w:marLeft w:val="0"/>
              <w:marRight w:val="0"/>
              <w:marTop w:val="0"/>
              <w:marBottom w:val="0"/>
              <w:divBdr>
                <w:top w:val="none" w:sz="0" w:space="0" w:color="auto"/>
                <w:left w:val="none" w:sz="0" w:space="0" w:color="auto"/>
                <w:bottom w:val="none" w:sz="0" w:space="0" w:color="auto"/>
                <w:right w:val="none" w:sz="0" w:space="0" w:color="auto"/>
              </w:divBdr>
            </w:div>
          </w:divsChild>
        </w:div>
        <w:div w:id="1002506824">
          <w:marLeft w:val="0"/>
          <w:marRight w:val="0"/>
          <w:marTop w:val="0"/>
          <w:marBottom w:val="0"/>
          <w:divBdr>
            <w:top w:val="none" w:sz="0" w:space="0" w:color="auto"/>
            <w:left w:val="none" w:sz="0" w:space="0" w:color="auto"/>
            <w:bottom w:val="none" w:sz="0" w:space="0" w:color="auto"/>
            <w:right w:val="none" w:sz="0" w:space="0" w:color="auto"/>
          </w:divBdr>
          <w:divsChild>
            <w:div w:id="1399981269">
              <w:marLeft w:val="0"/>
              <w:marRight w:val="0"/>
              <w:marTop w:val="0"/>
              <w:marBottom w:val="0"/>
              <w:divBdr>
                <w:top w:val="none" w:sz="0" w:space="0" w:color="auto"/>
                <w:left w:val="none" w:sz="0" w:space="0" w:color="auto"/>
                <w:bottom w:val="none" w:sz="0" w:space="0" w:color="auto"/>
                <w:right w:val="none" w:sz="0" w:space="0" w:color="auto"/>
              </w:divBdr>
            </w:div>
            <w:div w:id="1457792391">
              <w:marLeft w:val="0"/>
              <w:marRight w:val="0"/>
              <w:marTop w:val="0"/>
              <w:marBottom w:val="0"/>
              <w:divBdr>
                <w:top w:val="none" w:sz="0" w:space="0" w:color="auto"/>
                <w:left w:val="none" w:sz="0" w:space="0" w:color="auto"/>
                <w:bottom w:val="none" w:sz="0" w:space="0" w:color="auto"/>
                <w:right w:val="none" w:sz="0" w:space="0" w:color="auto"/>
              </w:divBdr>
            </w:div>
          </w:divsChild>
        </w:div>
        <w:div w:id="1028532892">
          <w:marLeft w:val="0"/>
          <w:marRight w:val="0"/>
          <w:marTop w:val="0"/>
          <w:marBottom w:val="0"/>
          <w:divBdr>
            <w:top w:val="none" w:sz="0" w:space="0" w:color="auto"/>
            <w:left w:val="none" w:sz="0" w:space="0" w:color="auto"/>
            <w:bottom w:val="none" w:sz="0" w:space="0" w:color="auto"/>
            <w:right w:val="none" w:sz="0" w:space="0" w:color="auto"/>
          </w:divBdr>
          <w:divsChild>
            <w:div w:id="128520942">
              <w:marLeft w:val="0"/>
              <w:marRight w:val="0"/>
              <w:marTop w:val="0"/>
              <w:marBottom w:val="0"/>
              <w:divBdr>
                <w:top w:val="none" w:sz="0" w:space="0" w:color="auto"/>
                <w:left w:val="none" w:sz="0" w:space="0" w:color="auto"/>
                <w:bottom w:val="none" w:sz="0" w:space="0" w:color="auto"/>
                <w:right w:val="none" w:sz="0" w:space="0" w:color="auto"/>
              </w:divBdr>
            </w:div>
            <w:div w:id="148642204">
              <w:marLeft w:val="0"/>
              <w:marRight w:val="0"/>
              <w:marTop w:val="0"/>
              <w:marBottom w:val="0"/>
              <w:divBdr>
                <w:top w:val="none" w:sz="0" w:space="0" w:color="auto"/>
                <w:left w:val="none" w:sz="0" w:space="0" w:color="auto"/>
                <w:bottom w:val="none" w:sz="0" w:space="0" w:color="auto"/>
                <w:right w:val="none" w:sz="0" w:space="0" w:color="auto"/>
              </w:divBdr>
            </w:div>
          </w:divsChild>
        </w:div>
        <w:div w:id="1148329152">
          <w:marLeft w:val="0"/>
          <w:marRight w:val="0"/>
          <w:marTop w:val="0"/>
          <w:marBottom w:val="0"/>
          <w:divBdr>
            <w:top w:val="none" w:sz="0" w:space="0" w:color="auto"/>
            <w:left w:val="none" w:sz="0" w:space="0" w:color="auto"/>
            <w:bottom w:val="none" w:sz="0" w:space="0" w:color="auto"/>
            <w:right w:val="none" w:sz="0" w:space="0" w:color="auto"/>
          </w:divBdr>
          <w:divsChild>
            <w:div w:id="916398084">
              <w:marLeft w:val="0"/>
              <w:marRight w:val="0"/>
              <w:marTop w:val="0"/>
              <w:marBottom w:val="0"/>
              <w:divBdr>
                <w:top w:val="none" w:sz="0" w:space="0" w:color="auto"/>
                <w:left w:val="none" w:sz="0" w:space="0" w:color="auto"/>
                <w:bottom w:val="none" w:sz="0" w:space="0" w:color="auto"/>
                <w:right w:val="none" w:sz="0" w:space="0" w:color="auto"/>
              </w:divBdr>
            </w:div>
            <w:div w:id="1960839050">
              <w:marLeft w:val="0"/>
              <w:marRight w:val="0"/>
              <w:marTop w:val="0"/>
              <w:marBottom w:val="0"/>
              <w:divBdr>
                <w:top w:val="none" w:sz="0" w:space="0" w:color="auto"/>
                <w:left w:val="none" w:sz="0" w:space="0" w:color="auto"/>
                <w:bottom w:val="none" w:sz="0" w:space="0" w:color="auto"/>
                <w:right w:val="none" w:sz="0" w:space="0" w:color="auto"/>
              </w:divBdr>
            </w:div>
          </w:divsChild>
        </w:div>
        <w:div w:id="1407261414">
          <w:marLeft w:val="0"/>
          <w:marRight w:val="0"/>
          <w:marTop w:val="0"/>
          <w:marBottom w:val="0"/>
          <w:divBdr>
            <w:top w:val="none" w:sz="0" w:space="0" w:color="auto"/>
            <w:left w:val="none" w:sz="0" w:space="0" w:color="auto"/>
            <w:bottom w:val="none" w:sz="0" w:space="0" w:color="auto"/>
            <w:right w:val="none" w:sz="0" w:space="0" w:color="auto"/>
          </w:divBdr>
          <w:divsChild>
            <w:div w:id="250506180">
              <w:marLeft w:val="0"/>
              <w:marRight w:val="0"/>
              <w:marTop w:val="0"/>
              <w:marBottom w:val="0"/>
              <w:divBdr>
                <w:top w:val="none" w:sz="0" w:space="0" w:color="auto"/>
                <w:left w:val="none" w:sz="0" w:space="0" w:color="auto"/>
                <w:bottom w:val="none" w:sz="0" w:space="0" w:color="auto"/>
                <w:right w:val="none" w:sz="0" w:space="0" w:color="auto"/>
              </w:divBdr>
            </w:div>
            <w:div w:id="1016267863">
              <w:marLeft w:val="0"/>
              <w:marRight w:val="0"/>
              <w:marTop w:val="0"/>
              <w:marBottom w:val="0"/>
              <w:divBdr>
                <w:top w:val="none" w:sz="0" w:space="0" w:color="auto"/>
                <w:left w:val="none" w:sz="0" w:space="0" w:color="auto"/>
                <w:bottom w:val="none" w:sz="0" w:space="0" w:color="auto"/>
                <w:right w:val="none" w:sz="0" w:space="0" w:color="auto"/>
              </w:divBdr>
            </w:div>
          </w:divsChild>
        </w:div>
        <w:div w:id="1581056723">
          <w:marLeft w:val="0"/>
          <w:marRight w:val="0"/>
          <w:marTop w:val="0"/>
          <w:marBottom w:val="0"/>
          <w:divBdr>
            <w:top w:val="none" w:sz="0" w:space="0" w:color="auto"/>
            <w:left w:val="none" w:sz="0" w:space="0" w:color="auto"/>
            <w:bottom w:val="none" w:sz="0" w:space="0" w:color="auto"/>
            <w:right w:val="none" w:sz="0" w:space="0" w:color="auto"/>
          </w:divBdr>
          <w:divsChild>
            <w:div w:id="301469085">
              <w:marLeft w:val="0"/>
              <w:marRight w:val="0"/>
              <w:marTop w:val="0"/>
              <w:marBottom w:val="0"/>
              <w:divBdr>
                <w:top w:val="none" w:sz="0" w:space="0" w:color="auto"/>
                <w:left w:val="none" w:sz="0" w:space="0" w:color="auto"/>
                <w:bottom w:val="none" w:sz="0" w:space="0" w:color="auto"/>
                <w:right w:val="none" w:sz="0" w:space="0" w:color="auto"/>
              </w:divBdr>
            </w:div>
            <w:div w:id="1532066244">
              <w:marLeft w:val="0"/>
              <w:marRight w:val="0"/>
              <w:marTop w:val="0"/>
              <w:marBottom w:val="0"/>
              <w:divBdr>
                <w:top w:val="none" w:sz="0" w:space="0" w:color="auto"/>
                <w:left w:val="none" w:sz="0" w:space="0" w:color="auto"/>
                <w:bottom w:val="none" w:sz="0" w:space="0" w:color="auto"/>
                <w:right w:val="none" w:sz="0" w:space="0" w:color="auto"/>
              </w:divBdr>
            </w:div>
          </w:divsChild>
        </w:div>
        <w:div w:id="1592740215">
          <w:marLeft w:val="0"/>
          <w:marRight w:val="0"/>
          <w:marTop w:val="0"/>
          <w:marBottom w:val="0"/>
          <w:divBdr>
            <w:top w:val="none" w:sz="0" w:space="0" w:color="auto"/>
            <w:left w:val="none" w:sz="0" w:space="0" w:color="auto"/>
            <w:bottom w:val="none" w:sz="0" w:space="0" w:color="auto"/>
            <w:right w:val="none" w:sz="0" w:space="0" w:color="auto"/>
          </w:divBdr>
          <w:divsChild>
            <w:div w:id="464662325">
              <w:marLeft w:val="0"/>
              <w:marRight w:val="0"/>
              <w:marTop w:val="0"/>
              <w:marBottom w:val="0"/>
              <w:divBdr>
                <w:top w:val="none" w:sz="0" w:space="0" w:color="auto"/>
                <w:left w:val="none" w:sz="0" w:space="0" w:color="auto"/>
                <w:bottom w:val="none" w:sz="0" w:space="0" w:color="auto"/>
                <w:right w:val="none" w:sz="0" w:space="0" w:color="auto"/>
              </w:divBdr>
            </w:div>
            <w:div w:id="585505546">
              <w:marLeft w:val="0"/>
              <w:marRight w:val="0"/>
              <w:marTop w:val="0"/>
              <w:marBottom w:val="0"/>
              <w:divBdr>
                <w:top w:val="none" w:sz="0" w:space="0" w:color="auto"/>
                <w:left w:val="none" w:sz="0" w:space="0" w:color="auto"/>
                <w:bottom w:val="none" w:sz="0" w:space="0" w:color="auto"/>
                <w:right w:val="none" w:sz="0" w:space="0" w:color="auto"/>
              </w:divBdr>
            </w:div>
            <w:div w:id="1762140765">
              <w:marLeft w:val="0"/>
              <w:marRight w:val="0"/>
              <w:marTop w:val="0"/>
              <w:marBottom w:val="0"/>
              <w:divBdr>
                <w:top w:val="none" w:sz="0" w:space="0" w:color="auto"/>
                <w:left w:val="none" w:sz="0" w:space="0" w:color="auto"/>
                <w:bottom w:val="none" w:sz="0" w:space="0" w:color="auto"/>
                <w:right w:val="none" w:sz="0" w:space="0" w:color="auto"/>
              </w:divBdr>
            </w:div>
          </w:divsChild>
        </w:div>
        <w:div w:id="1784617568">
          <w:marLeft w:val="0"/>
          <w:marRight w:val="0"/>
          <w:marTop w:val="0"/>
          <w:marBottom w:val="0"/>
          <w:divBdr>
            <w:top w:val="none" w:sz="0" w:space="0" w:color="auto"/>
            <w:left w:val="none" w:sz="0" w:space="0" w:color="auto"/>
            <w:bottom w:val="none" w:sz="0" w:space="0" w:color="auto"/>
            <w:right w:val="none" w:sz="0" w:space="0" w:color="auto"/>
          </w:divBdr>
          <w:divsChild>
            <w:div w:id="264968606">
              <w:marLeft w:val="0"/>
              <w:marRight w:val="0"/>
              <w:marTop w:val="0"/>
              <w:marBottom w:val="0"/>
              <w:divBdr>
                <w:top w:val="none" w:sz="0" w:space="0" w:color="auto"/>
                <w:left w:val="none" w:sz="0" w:space="0" w:color="auto"/>
                <w:bottom w:val="none" w:sz="0" w:space="0" w:color="auto"/>
                <w:right w:val="none" w:sz="0" w:space="0" w:color="auto"/>
              </w:divBdr>
            </w:div>
            <w:div w:id="954214572">
              <w:marLeft w:val="0"/>
              <w:marRight w:val="0"/>
              <w:marTop w:val="0"/>
              <w:marBottom w:val="0"/>
              <w:divBdr>
                <w:top w:val="none" w:sz="0" w:space="0" w:color="auto"/>
                <w:left w:val="none" w:sz="0" w:space="0" w:color="auto"/>
                <w:bottom w:val="none" w:sz="0" w:space="0" w:color="auto"/>
                <w:right w:val="none" w:sz="0" w:space="0" w:color="auto"/>
              </w:divBdr>
            </w:div>
            <w:div w:id="1373191891">
              <w:marLeft w:val="0"/>
              <w:marRight w:val="0"/>
              <w:marTop w:val="0"/>
              <w:marBottom w:val="0"/>
              <w:divBdr>
                <w:top w:val="none" w:sz="0" w:space="0" w:color="auto"/>
                <w:left w:val="none" w:sz="0" w:space="0" w:color="auto"/>
                <w:bottom w:val="none" w:sz="0" w:space="0" w:color="auto"/>
                <w:right w:val="none" w:sz="0" w:space="0" w:color="auto"/>
              </w:divBdr>
            </w:div>
          </w:divsChild>
        </w:div>
        <w:div w:id="1923180001">
          <w:marLeft w:val="0"/>
          <w:marRight w:val="0"/>
          <w:marTop w:val="0"/>
          <w:marBottom w:val="0"/>
          <w:divBdr>
            <w:top w:val="none" w:sz="0" w:space="0" w:color="auto"/>
            <w:left w:val="none" w:sz="0" w:space="0" w:color="auto"/>
            <w:bottom w:val="none" w:sz="0" w:space="0" w:color="auto"/>
            <w:right w:val="none" w:sz="0" w:space="0" w:color="auto"/>
          </w:divBdr>
          <w:divsChild>
            <w:div w:id="1945570662">
              <w:marLeft w:val="0"/>
              <w:marRight w:val="0"/>
              <w:marTop w:val="0"/>
              <w:marBottom w:val="0"/>
              <w:divBdr>
                <w:top w:val="none" w:sz="0" w:space="0" w:color="auto"/>
                <w:left w:val="none" w:sz="0" w:space="0" w:color="auto"/>
                <w:bottom w:val="none" w:sz="0" w:space="0" w:color="auto"/>
                <w:right w:val="none" w:sz="0" w:space="0" w:color="auto"/>
              </w:divBdr>
            </w:div>
            <w:div w:id="2066760254">
              <w:marLeft w:val="0"/>
              <w:marRight w:val="0"/>
              <w:marTop w:val="0"/>
              <w:marBottom w:val="0"/>
              <w:divBdr>
                <w:top w:val="none" w:sz="0" w:space="0" w:color="auto"/>
                <w:left w:val="none" w:sz="0" w:space="0" w:color="auto"/>
                <w:bottom w:val="none" w:sz="0" w:space="0" w:color="auto"/>
                <w:right w:val="none" w:sz="0" w:space="0" w:color="auto"/>
              </w:divBdr>
            </w:div>
          </w:divsChild>
        </w:div>
        <w:div w:id="1959991364">
          <w:marLeft w:val="0"/>
          <w:marRight w:val="0"/>
          <w:marTop w:val="0"/>
          <w:marBottom w:val="0"/>
          <w:divBdr>
            <w:top w:val="none" w:sz="0" w:space="0" w:color="auto"/>
            <w:left w:val="none" w:sz="0" w:space="0" w:color="auto"/>
            <w:bottom w:val="none" w:sz="0" w:space="0" w:color="auto"/>
            <w:right w:val="none" w:sz="0" w:space="0" w:color="auto"/>
          </w:divBdr>
          <w:divsChild>
            <w:div w:id="12809400">
              <w:marLeft w:val="0"/>
              <w:marRight w:val="0"/>
              <w:marTop w:val="0"/>
              <w:marBottom w:val="0"/>
              <w:divBdr>
                <w:top w:val="none" w:sz="0" w:space="0" w:color="auto"/>
                <w:left w:val="none" w:sz="0" w:space="0" w:color="auto"/>
                <w:bottom w:val="none" w:sz="0" w:space="0" w:color="auto"/>
                <w:right w:val="none" w:sz="0" w:space="0" w:color="auto"/>
              </w:divBdr>
            </w:div>
            <w:div w:id="137187674">
              <w:marLeft w:val="0"/>
              <w:marRight w:val="0"/>
              <w:marTop w:val="0"/>
              <w:marBottom w:val="0"/>
              <w:divBdr>
                <w:top w:val="none" w:sz="0" w:space="0" w:color="auto"/>
                <w:left w:val="none" w:sz="0" w:space="0" w:color="auto"/>
                <w:bottom w:val="none" w:sz="0" w:space="0" w:color="auto"/>
                <w:right w:val="none" w:sz="0" w:space="0" w:color="auto"/>
              </w:divBdr>
            </w:div>
            <w:div w:id="3758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1870">
      <w:bodyDiv w:val="1"/>
      <w:marLeft w:val="0"/>
      <w:marRight w:val="0"/>
      <w:marTop w:val="0"/>
      <w:marBottom w:val="0"/>
      <w:divBdr>
        <w:top w:val="none" w:sz="0" w:space="0" w:color="auto"/>
        <w:left w:val="none" w:sz="0" w:space="0" w:color="auto"/>
        <w:bottom w:val="none" w:sz="0" w:space="0" w:color="auto"/>
        <w:right w:val="none" w:sz="0" w:space="0" w:color="auto"/>
      </w:divBdr>
    </w:div>
    <w:div w:id="2126339034">
      <w:bodyDiv w:val="1"/>
      <w:marLeft w:val="0"/>
      <w:marRight w:val="0"/>
      <w:marTop w:val="0"/>
      <w:marBottom w:val="0"/>
      <w:divBdr>
        <w:top w:val="none" w:sz="0" w:space="0" w:color="auto"/>
        <w:left w:val="none" w:sz="0" w:space="0" w:color="auto"/>
        <w:bottom w:val="none" w:sz="0" w:space="0" w:color="auto"/>
        <w:right w:val="none" w:sz="0" w:space="0" w:color="auto"/>
      </w:divBdr>
    </w:div>
    <w:div w:id="2131627746">
      <w:bodyDiv w:val="1"/>
      <w:marLeft w:val="0"/>
      <w:marRight w:val="0"/>
      <w:marTop w:val="0"/>
      <w:marBottom w:val="0"/>
      <w:divBdr>
        <w:top w:val="none" w:sz="0" w:space="0" w:color="auto"/>
        <w:left w:val="none" w:sz="0" w:space="0" w:color="auto"/>
        <w:bottom w:val="none" w:sz="0" w:space="0" w:color="auto"/>
        <w:right w:val="none" w:sz="0" w:space="0" w:color="auto"/>
      </w:divBdr>
      <w:divsChild>
        <w:div w:id="1779981956">
          <w:marLeft w:val="0"/>
          <w:marRight w:val="0"/>
          <w:marTop w:val="0"/>
          <w:marBottom w:val="0"/>
          <w:divBdr>
            <w:top w:val="none" w:sz="0" w:space="0" w:color="auto"/>
            <w:left w:val="none" w:sz="0" w:space="0" w:color="auto"/>
            <w:bottom w:val="none" w:sz="0" w:space="0" w:color="auto"/>
            <w:right w:val="none" w:sz="0" w:space="0" w:color="auto"/>
          </w:divBdr>
          <w:divsChild>
            <w:div w:id="1728916903">
              <w:marLeft w:val="0"/>
              <w:marRight w:val="0"/>
              <w:marTop w:val="0"/>
              <w:marBottom w:val="0"/>
              <w:divBdr>
                <w:top w:val="none" w:sz="0" w:space="0" w:color="auto"/>
                <w:left w:val="none" w:sz="0" w:space="0" w:color="auto"/>
                <w:bottom w:val="none" w:sz="0" w:space="0" w:color="auto"/>
                <w:right w:val="none" w:sz="0" w:space="0" w:color="auto"/>
              </w:divBdr>
              <w:divsChild>
                <w:div w:id="437481175">
                  <w:marLeft w:val="0"/>
                  <w:marRight w:val="0"/>
                  <w:marTop w:val="0"/>
                  <w:marBottom w:val="0"/>
                  <w:divBdr>
                    <w:top w:val="none" w:sz="0" w:space="0" w:color="auto"/>
                    <w:left w:val="none" w:sz="0" w:space="0" w:color="auto"/>
                    <w:bottom w:val="none" w:sz="0" w:space="0" w:color="auto"/>
                    <w:right w:val="none" w:sz="0" w:space="0" w:color="auto"/>
                  </w:divBdr>
                  <w:divsChild>
                    <w:div w:id="1316253881">
                      <w:marLeft w:val="0"/>
                      <w:marRight w:val="0"/>
                      <w:marTop w:val="0"/>
                      <w:marBottom w:val="0"/>
                      <w:divBdr>
                        <w:top w:val="none" w:sz="0" w:space="0" w:color="auto"/>
                        <w:left w:val="none" w:sz="0" w:space="0" w:color="auto"/>
                        <w:bottom w:val="none" w:sz="0" w:space="0" w:color="auto"/>
                        <w:right w:val="none" w:sz="0" w:space="0" w:color="auto"/>
                      </w:divBdr>
                      <w:divsChild>
                        <w:div w:id="1376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legifrance.gouv.fr/affichCodeArticle.do?cidTexte=LEGITEXT000006070719&amp;idArticle=LEGIARTI000006417944&amp;dateTexte=&amp;categorieLien=cid" TargetMode="External"/><Relationship Id="rId26" Type="http://schemas.openxmlformats.org/officeDocument/2006/relationships/hyperlink" Target="http://www.has-sante.fr/portail/jcms/c_2011196/fr/l-accreditation-en-equipe" TargetMode="External"/><Relationship Id="rId3" Type="http://schemas.openxmlformats.org/officeDocument/2006/relationships/styles" Target="styles.xml"/><Relationship Id="rId21" Type="http://schemas.openxmlformats.org/officeDocument/2006/relationships/hyperlink" Target="http://www.has-sante.fr/portail/jcms/c_2008271/fr/reglementatio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2665&amp;idArticle=LEGIARTI000006687045&amp;dateTexte=&amp;categorieLien=cid" TargetMode="External"/><Relationship Id="rId25" Type="http://schemas.openxmlformats.org/officeDocument/2006/relationships/hyperlink" Target="http://www.has-sante.fr/portail/jcms/c_974291/fr/programmes-d-accredit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has-sante.fr/portail/jcms/c_412343/fr/organismes-agrees-pour-l-accreditatio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as-sante.fr/portail/jcms/r_1498851/fr/comment-sengager-dans-laccreditat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has-sante.fr/portail/jcms/c_476163/fr/charte-medecins-etablissement-de-sante"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legifrance.gouv.fr/affichCodeArticle.do?cidTexte=LEGITEXT000006072665&amp;idArticle=LEGIARTI000006690344&amp;dateTexte=&amp;categorieLien=cid"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has-sante.fr/portail/jcms/c_2008271/fr/reglementation" TargetMode="External"/><Relationship Id="rId27" Type="http://schemas.openxmlformats.org/officeDocument/2006/relationships/hyperlink" Target="https://www.legifrance.gouv.fr/affichCodeArticle.do?cidTexte=LEGITEXT000006072665&amp;idArticle=LEGIARTI000006690344&amp;dateTexte=&amp;categorieLien=cid" TargetMode="Externa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2446-32DE-4CAE-8D42-A16073A4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75629</Words>
  <Characters>415964</Characters>
  <Application>Microsoft Office Word</Application>
  <DocSecurity>0</DocSecurity>
  <Lines>3466</Lines>
  <Paragraphs>981</Paragraphs>
  <ScaleCrop>false</ScaleCrop>
  <HeadingPairs>
    <vt:vector size="2" baseType="variant">
      <vt:variant>
        <vt:lpstr>Titre</vt:lpstr>
      </vt:variant>
      <vt:variant>
        <vt:i4>1</vt:i4>
      </vt:variant>
    </vt:vector>
  </HeadingPairs>
  <TitlesOfParts>
    <vt:vector size="1" baseType="lpstr">
      <vt:lpstr>Cahier d’aide à la construction du contrôle de l’activité « obstétrique » d’un établissement de santé MCO</vt:lpstr>
    </vt:vector>
  </TitlesOfParts>
  <LinksUpToDate>false</LinksUpToDate>
  <CharactersWithSpaces>490612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d’aide à la construction du contrôle de l’activité « obstétrique » d’un établissement de santé MCO</dc:title>
  <dc:subject>2015-147R</dc:subject>
  <dc:creator/>
  <cp:lastModifiedBy/>
  <cp:revision>1</cp:revision>
  <dcterms:created xsi:type="dcterms:W3CDTF">2018-02-22T13:48:00Z</dcterms:created>
  <dcterms:modified xsi:type="dcterms:W3CDTF">2018-02-22T13:48:00Z</dcterms:modified>
</cp:coreProperties>
</file>